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Default="00DF7F06" w:rsidP="00DF7F06">
      <w:pPr>
        <w:pStyle w:val="S-Title"/>
      </w:pPr>
      <w:r>
        <w:t xml:space="preserve">Advanced Technologies to Enable Simulation of </w:t>
      </w:r>
    </w:p>
    <w:p w:rsidR="0094692C" w:rsidRDefault="00DF7F06" w:rsidP="00DF7F06">
      <w:pPr>
        <w:pStyle w:val="S-Title"/>
      </w:pPr>
      <w:r>
        <w:t>Life-Cycle Sustainment of Weapon Systems</w:t>
      </w:r>
      <w:r w:rsidR="00777DD4">
        <w:rPr>
          <w:spacing w:val="-8"/>
        </w:rPr>
        <w:t xml:space="preserve"> </w:t>
      </w:r>
    </w:p>
    <w:p w:rsidR="0094692C" w:rsidRDefault="0094692C">
      <w:pPr>
        <w:spacing w:line="110" w:lineRule="exact"/>
        <w:rPr>
          <w:sz w:val="11"/>
          <w:szCs w:val="11"/>
        </w:rPr>
      </w:pPr>
    </w:p>
    <w:p w:rsidR="0094692C" w:rsidRDefault="0094692C" w:rsidP="00CF1A32">
      <w:pPr>
        <w:spacing w:line="200" w:lineRule="exact"/>
        <w:rPr>
          <w:szCs w:val="20"/>
        </w:rPr>
      </w:pPr>
    </w:p>
    <w:p w:rsidR="00DF7F06" w:rsidRPr="00DF7F06" w:rsidRDefault="00F23195" w:rsidP="00CF1A32">
      <w:pPr>
        <w:pStyle w:val="S-AuthAdd"/>
        <w:ind w:left="0" w:right="0"/>
        <w:rPr>
          <w:rStyle w:val="S-AuthNmChar"/>
          <w:rFonts w:eastAsiaTheme="minorHAnsi"/>
          <w:spacing w:val="0"/>
        </w:rPr>
      </w:pPr>
      <w:r>
        <w:rPr>
          <w:rStyle w:val="S-AuthNmChar"/>
          <w:rFonts w:eastAsiaTheme="minorHAnsi"/>
          <w:spacing w:val="0"/>
        </w:rPr>
        <w:t xml:space="preserve">CAPT </w:t>
      </w:r>
      <w:r w:rsidR="00DF7F06" w:rsidRPr="00DF7F06">
        <w:rPr>
          <w:rStyle w:val="S-AuthNmChar"/>
          <w:rFonts w:eastAsiaTheme="minorHAnsi"/>
          <w:spacing w:val="0"/>
        </w:rPr>
        <w:t>Daniel P. Burns</w:t>
      </w:r>
      <w:r>
        <w:rPr>
          <w:rStyle w:val="S-AuthNmChar"/>
          <w:rFonts w:eastAsiaTheme="minorHAnsi"/>
          <w:spacing w:val="0"/>
        </w:rPr>
        <w:t>, USN (Ret.)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Home Ports Solutions, LLC</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125 East 44th Street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Savannah GA 314051 </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831 915-1212</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{daniel.p.burns@homeportsolutions.net}</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3E3F3A" w:rsidP="00CF1A32">
      <w:pPr>
        <w:pStyle w:val="BodyText"/>
        <w:spacing w:line="247" w:lineRule="auto"/>
        <w:ind w:left="0"/>
        <w:jc w:val="center"/>
        <w:rPr>
          <w:rStyle w:val="S-AuthNmChar"/>
          <w:rFonts w:eastAsiaTheme="minorHAnsi"/>
        </w:rPr>
      </w:pPr>
      <w:r>
        <w:rPr>
          <w:rStyle w:val="S-AuthNmChar"/>
          <w:rFonts w:eastAsiaTheme="minorHAnsi"/>
        </w:rPr>
        <w:t xml:space="preserve">CAPT </w:t>
      </w:r>
      <w:r w:rsidR="00DF7F06" w:rsidRPr="00DF7F06">
        <w:rPr>
          <w:rStyle w:val="S-AuthNmChar"/>
          <w:rFonts w:eastAsiaTheme="minorHAnsi"/>
        </w:rPr>
        <w:t>Lynn J. Petersen</w:t>
      </w:r>
      <w:r>
        <w:rPr>
          <w:rStyle w:val="S-AuthNmChar"/>
          <w:rFonts w:eastAsiaTheme="minorHAnsi"/>
        </w:rPr>
        <w:t>, USN (Ret.)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Office of Naval Research</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875 N Randolph St.</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Arlington, VA 22217</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703 696-5031</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{lynn.j.petersen@navy.mil.}</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Jerrrell Stracenor</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Southern Methodist University</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PO Box 750339</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Dallas, TX 75275-0339</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214 768-1535</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    {jerrell@engr.smu.edu}</w:t>
      </w:r>
    </w:p>
    <w:p w:rsidR="00DF7F06" w:rsidRPr="00DF7F06" w:rsidRDefault="00DF7F06" w:rsidP="00CF1A32">
      <w:pPr>
        <w:pStyle w:val="BodyText"/>
        <w:spacing w:line="247" w:lineRule="auto"/>
        <w:ind w:left="0"/>
        <w:jc w:val="center"/>
        <w:rPr>
          <w:rStyle w:val="S-AuthNmChar"/>
          <w:rFonts w:eastAsiaTheme="minorHAnsi"/>
        </w:rPr>
      </w:pPr>
    </w:p>
    <w:p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Ke-Thia Yao</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Information Sciences Institute </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University of Southern California</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4676 Admiralty Way</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Marina Del Rey, CA 90292</w:t>
      </w:r>
    </w:p>
    <w:p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310 449-9297</w:t>
      </w:r>
    </w:p>
    <w:p w:rsidR="00CF1A32" w:rsidRDefault="00E93F9A" w:rsidP="00CF1A32">
      <w:pPr>
        <w:pStyle w:val="BodyText"/>
        <w:spacing w:line="247" w:lineRule="auto"/>
        <w:ind w:left="0"/>
        <w:jc w:val="center"/>
        <w:rPr>
          <w:rStyle w:val="S-AuthNmChar"/>
          <w:rFonts w:eastAsiaTheme="minorHAnsi"/>
        </w:rPr>
      </w:pPr>
      <w:r w:rsidRPr="00E93F9A">
        <w:rPr>
          <w:rFonts w:eastAsiaTheme="minorHAnsi" w:cs="Times New Roman"/>
        </w:rPr>
        <w:t>{kyao@isi.edu}</w:t>
      </w:r>
    </w:p>
    <w:p w:rsidR="00CF1A32" w:rsidRDefault="00CF1A32" w:rsidP="00CF1A32">
      <w:pPr>
        <w:pStyle w:val="BodyText"/>
        <w:spacing w:line="247" w:lineRule="auto"/>
        <w:ind w:left="0"/>
        <w:jc w:val="center"/>
        <w:rPr>
          <w:rStyle w:val="S-AuthNmChar"/>
          <w:rFonts w:eastAsiaTheme="minorHAnsi"/>
        </w:rPr>
      </w:pPr>
    </w:p>
    <w:p w:rsidR="0094692C" w:rsidRDefault="00DF7F06" w:rsidP="00B43659">
      <w:pPr>
        <w:pStyle w:val="BodyText"/>
        <w:spacing w:line="247" w:lineRule="auto"/>
        <w:ind w:left="0"/>
        <w:jc w:val="center"/>
      </w:pPr>
      <w:r w:rsidRPr="00DF7F06">
        <w:rPr>
          <w:rStyle w:val="S-AuthNmChar"/>
          <w:rFonts w:eastAsiaTheme="minorHAnsi"/>
        </w:rPr>
        <w:t xml:space="preserve"> </w:t>
      </w:r>
      <w:r w:rsidR="00777DD4">
        <w:t>K</w:t>
      </w:r>
      <w:r w:rsidR="00777DD4">
        <w:rPr>
          <w:spacing w:val="7"/>
        </w:rPr>
        <w:t>e</w:t>
      </w:r>
      <w:r w:rsidR="00777DD4">
        <w:rPr>
          <w:spacing w:val="-5"/>
        </w:rPr>
        <w:t>y</w:t>
      </w:r>
      <w:r w:rsidR="00777DD4">
        <w:rPr>
          <w:spacing w:val="-11"/>
        </w:rPr>
        <w:t>w</w:t>
      </w:r>
      <w:r w:rsidR="00777DD4">
        <w:rPr>
          <w:spacing w:val="1"/>
        </w:rPr>
        <w:t>o</w:t>
      </w:r>
      <w:r w:rsidR="00777DD4">
        <w:t>r</w:t>
      </w:r>
      <w:r w:rsidR="00777DD4">
        <w:rPr>
          <w:spacing w:val="1"/>
        </w:rPr>
        <w:t>d</w:t>
      </w:r>
      <w:r w:rsidR="00777DD4">
        <w:rPr>
          <w:spacing w:val="-1"/>
        </w:rPr>
        <w:t>s</w:t>
      </w:r>
      <w:r w:rsidR="00777DD4">
        <w:t>:</w:t>
      </w:r>
      <w:r w:rsidR="00B43659">
        <w:t xml:space="preserve"> Markov analysis, </w:t>
      </w:r>
      <w:r w:rsidR="003A01C3">
        <w:t>martingale</w:t>
      </w:r>
      <w:r w:rsidR="00B43659">
        <w:t xml:space="preserve"> analysis, sys</w:t>
      </w:r>
      <w:r w:rsidR="00561B44">
        <w:t>tems enginee</w:t>
      </w:r>
      <w:r w:rsidR="00B43659">
        <w:t>ring, quantum computing, life-cycle sustainment</w:t>
      </w:r>
    </w:p>
    <w:p w:rsidR="0094692C" w:rsidRDefault="0094692C">
      <w:pPr>
        <w:spacing w:before="10" w:line="280" w:lineRule="exact"/>
        <w:rPr>
          <w:sz w:val="28"/>
          <w:szCs w:val="28"/>
        </w:rPr>
      </w:pPr>
    </w:p>
    <w:p w:rsidR="0032674B" w:rsidRDefault="00B43659" w:rsidP="0032674B">
      <w:pPr>
        <w:rPr>
          <w:i/>
        </w:rPr>
      </w:pPr>
      <w:r w:rsidRPr="00AF541E">
        <w:rPr>
          <w:b/>
        </w:rPr>
        <w:t>Abstract</w:t>
      </w:r>
      <w:r>
        <w:rPr>
          <w:b/>
        </w:rPr>
        <w:t xml:space="preserve">: </w:t>
      </w:r>
      <w:r w:rsidRPr="004E09B6">
        <w:rPr>
          <w:i/>
        </w:rPr>
        <w:t>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w:t>
      </w:r>
      <w:r>
        <w:rPr>
          <w:i/>
        </w:rPr>
        <w:t>-</w:t>
      </w:r>
      <w:r w:rsidRPr="004E09B6">
        <w:rPr>
          <w:i/>
        </w:rPr>
        <w:t xml:space="preserve">deployment “experience” with systems. These simulations must be programmed to include the various input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w:t>
      </w:r>
      <w:r>
        <w:rPr>
          <w:i/>
        </w:rPr>
        <w:t xml:space="preserve">and </w:t>
      </w:r>
      <w:r w:rsidR="00A700A1">
        <w:rPr>
          <w:i/>
        </w:rPr>
        <w:t>m</w:t>
      </w:r>
      <w:r>
        <w:rPr>
          <w:i/>
        </w:rPr>
        <w:t xml:space="preserve">artingale </w:t>
      </w:r>
      <w:r w:rsidR="00A700A1">
        <w:rPr>
          <w:i/>
        </w:rPr>
        <w:t>a</w:t>
      </w:r>
      <w:r w:rsidR="00A700A1" w:rsidRPr="004E09B6">
        <w:rPr>
          <w:i/>
        </w:rPr>
        <w:t>nalyses</w:t>
      </w:r>
      <w:r w:rsidRPr="004E09B6">
        <w:rPr>
          <w:i/>
        </w:rPr>
        <w:t xml:space="preserve">, and one of the authors is currently developing a model that relies on this sub-discipline of analysis to better characterize the sustainment of weapons systems. Serendipitously, this line of inquiry is well situated to make excellent </w:t>
      </w:r>
      <w:r w:rsidRPr="004E09B6">
        <w:rPr>
          <w:i/>
        </w:rPr>
        <w:lastRenderedPageBreak/>
        <w:t>use of the quantum annealer at USC, as Markov processes are the foundation of the annealer’s operations,   This paper will briefly describe the need for and the current state of the art of sustainment analyses, lay out the need for improved and expanded simulation techniques, and discuss the path to faci</w:t>
      </w:r>
      <w:r>
        <w:rPr>
          <w:i/>
        </w:rPr>
        <w:t>li</w:t>
      </w:r>
      <w:r w:rsidRPr="004E09B6">
        <w:rPr>
          <w:i/>
        </w:rPr>
        <w:t>tating the implementation these across the entire spectrum of the simulation community.</w:t>
      </w:r>
      <w:r w:rsidR="0032674B" w:rsidRPr="0032674B">
        <w:rPr>
          <w:i/>
        </w:rPr>
        <w:t xml:space="preserve"> </w:t>
      </w:r>
      <w:r w:rsidR="0032674B" w:rsidRPr="004E09B6">
        <w:rPr>
          <w:i/>
        </w:rPr>
        <w:t>Alternative approaches, interoperability challenges, and future developments will be suggested, outlined and documented.</w:t>
      </w:r>
    </w:p>
    <w:p w:rsidR="0032674B" w:rsidRDefault="0032674B" w:rsidP="00B43659">
      <w:pPr>
        <w:rPr>
          <w:i/>
        </w:rPr>
      </w:pPr>
    </w:p>
    <w:p w:rsidR="0032674B" w:rsidRDefault="00B43659" w:rsidP="00B43659">
      <w:pPr>
        <w:rPr>
          <w:i/>
        </w:rPr>
        <w:sectPr w:rsidR="0032674B" w:rsidSect="0032674B">
          <w:type w:val="continuous"/>
          <w:pgSz w:w="12240" w:h="15840" w:code="1"/>
          <w:pgMar w:top="1440" w:right="1296" w:bottom="1440" w:left="1296" w:header="720" w:footer="720" w:gutter="0"/>
          <w:cols w:space="720"/>
        </w:sectPr>
      </w:pPr>
      <w:r w:rsidRPr="004E09B6">
        <w:rPr>
          <w:i/>
        </w:rPr>
        <w:t xml:space="preserve">  </w:t>
      </w:r>
    </w:p>
    <w:p w:rsidR="0094692C" w:rsidRDefault="00372E2F" w:rsidP="00B43659">
      <w:pPr>
        <w:pStyle w:val="S-Head1"/>
        <w:tabs>
          <w:tab w:val="clear" w:pos="363"/>
          <w:tab w:val="left" w:pos="0"/>
          <w:tab w:val="left" w:pos="360"/>
          <w:tab w:val="left" w:pos="4500"/>
        </w:tabs>
        <w:ind w:left="0" w:hanging="3"/>
      </w:pPr>
      <w:bookmarkStart w:id="0" w:name="1._This_is_a_Section_Title_[“Heading_1”_"/>
      <w:bookmarkEnd w:id="0"/>
      <w:r>
        <w:lastRenderedPageBreak/>
        <w:t>Introduction</w:t>
      </w:r>
    </w:p>
    <w:p w:rsidR="0094692C" w:rsidRDefault="0094692C" w:rsidP="00B43659">
      <w:pPr>
        <w:tabs>
          <w:tab w:val="left" w:pos="0"/>
          <w:tab w:val="left" w:pos="360"/>
          <w:tab w:val="left" w:pos="4500"/>
        </w:tabs>
        <w:spacing w:before="19" w:line="220" w:lineRule="exact"/>
        <w:ind w:hanging="3"/>
      </w:pPr>
    </w:p>
    <w:p w:rsidR="0094692C" w:rsidRDefault="00561B44" w:rsidP="00427F41">
      <w:pPr>
        <w:tabs>
          <w:tab w:val="left" w:pos="3150"/>
        </w:tabs>
      </w:pPr>
      <w:r>
        <w:t xml:space="preserve">There is a broadening of the capabilities of simulation for the DoD.  Advanced technologies and more sophisticated analytical techniques are expanding the scope of the dual simulation trilogies of modality: Live, Virtual and Constructive and utilization: Training, Evaluation and Analysis. </w:t>
      </w:r>
      <w:r w:rsidR="00D67960">
        <w:t xml:space="preserve">The DoD Acquisition community asserts that “the goal is to ensure sustainment considerations are integrated into all … activities”. </w:t>
      </w:r>
      <w:r w:rsidR="00D67960" w:rsidRPr="00D67960">
        <w:rPr>
          <w:rStyle w:val="CiteChar"/>
        </w:rPr>
        <w:t>[0]</w:t>
      </w:r>
      <w:r w:rsidR="00D67960">
        <w:t xml:space="preserve"> </w:t>
      </w:r>
      <w:r>
        <w:t xml:space="preserve">This paper will focus on the needs and possible contributions of the Systems Engineering community, the impact of the parameterization of life-cycle analyses using Markov, Hidden Markov and </w:t>
      </w:r>
      <w:r w:rsidR="003A01C3">
        <w:t>martingale</w:t>
      </w:r>
      <w:r>
        <w:t xml:space="preserve"> analyses, and the contributions of the High Performance Computing discipline, most particularly, the emergence of quantum computing as an emerging technology.  </w:t>
      </w:r>
      <w:r w:rsidR="00D67960">
        <w:t xml:space="preserve">The underlying issues to be addressed are : “What can the sustainment professionals contribute to the Simulation community to improve their product?” and “What can the Simulation community contribute to the Sustainment professionals to optimize their analyses.” </w:t>
      </w:r>
      <w:r>
        <w:t xml:space="preserve">On-going research and early </w:t>
      </w:r>
      <w:r w:rsidR="00D67960">
        <w:t>insights</w:t>
      </w:r>
      <w:r>
        <w:t xml:space="preserve"> will be reported as they are made available.  </w:t>
      </w:r>
    </w:p>
    <w:p w:rsidR="0094692C" w:rsidRDefault="0094692C" w:rsidP="00B43659">
      <w:pPr>
        <w:tabs>
          <w:tab w:val="left" w:pos="0"/>
          <w:tab w:val="left" w:pos="360"/>
          <w:tab w:val="left" w:pos="4500"/>
        </w:tabs>
        <w:spacing w:before="3" w:line="130" w:lineRule="exact"/>
        <w:ind w:hanging="3"/>
        <w:rPr>
          <w:sz w:val="13"/>
          <w:szCs w:val="13"/>
        </w:rPr>
      </w:pPr>
    </w:p>
    <w:p w:rsidR="0094692C" w:rsidRDefault="0094692C" w:rsidP="00B43659">
      <w:pPr>
        <w:tabs>
          <w:tab w:val="left" w:pos="0"/>
          <w:tab w:val="left" w:pos="360"/>
          <w:tab w:val="left" w:pos="4500"/>
        </w:tabs>
        <w:spacing w:line="200" w:lineRule="exact"/>
        <w:ind w:hanging="3"/>
        <w:rPr>
          <w:szCs w:val="20"/>
        </w:rPr>
      </w:pPr>
    </w:p>
    <w:p w:rsidR="0094692C" w:rsidRDefault="000B1051" w:rsidP="00B43659">
      <w:pPr>
        <w:pStyle w:val="S-Head2"/>
        <w:tabs>
          <w:tab w:val="left" w:pos="0"/>
          <w:tab w:val="left" w:pos="360"/>
          <w:tab w:val="left" w:pos="4500"/>
        </w:tabs>
        <w:ind w:left="0" w:hanging="3"/>
      </w:pPr>
      <w:bookmarkStart w:id="1" w:name="1.1_This_is_a_subsection_title_[“Heading"/>
      <w:bookmarkEnd w:id="1"/>
      <w:r>
        <w:t>Background</w:t>
      </w:r>
    </w:p>
    <w:p w:rsidR="0094692C" w:rsidRDefault="0094692C" w:rsidP="00B43659">
      <w:pPr>
        <w:tabs>
          <w:tab w:val="left" w:pos="0"/>
          <w:tab w:val="left" w:pos="360"/>
          <w:tab w:val="left" w:pos="4500"/>
        </w:tabs>
        <w:spacing w:before="16" w:line="220" w:lineRule="exact"/>
        <w:ind w:hanging="3"/>
      </w:pPr>
    </w:p>
    <w:p w:rsidR="0094692C" w:rsidRDefault="006D0F8E" w:rsidP="00333A45">
      <w:r>
        <w:t xml:space="preserve">Since the earliest days of warfare, leaders have sought to understand and prepare for combat through simulations of one kind or another.  Early athletics often evolved as competitive test of combat skills in a non-combat arena </w:t>
      </w:r>
      <w:r w:rsidRPr="006D0F8E">
        <w:rPr>
          <w:rStyle w:val="CiteChar"/>
        </w:rPr>
        <w:t>[1]</w:t>
      </w:r>
      <w:r>
        <w:t xml:space="preserve">. Many games such as chess were centered </w:t>
      </w:r>
      <w:r w:rsidR="001832FD">
        <w:t>on</w:t>
      </w:r>
      <w:r>
        <w:t xml:space="preserve"> abstracting and emulating combat </w:t>
      </w:r>
      <w:r w:rsidRPr="006D0F8E">
        <w:rPr>
          <w:rStyle w:val="CiteChar"/>
        </w:rPr>
        <w:t>[2]</w:t>
      </w:r>
      <w:r>
        <w:t xml:space="preserve">. </w:t>
      </w:r>
      <w:r w:rsidR="00435C88">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E034F9">
        <w:rPr>
          <w:rStyle w:val="CiteChar"/>
        </w:rPr>
        <w:t>[3]</w:t>
      </w:r>
      <w:r w:rsidR="00435C88">
        <w:t xml:space="preserve">. </w:t>
      </w:r>
      <w:r w:rsidR="00E034F9">
        <w:t xml:space="preserve"> Within the professional experience of the authors, simulations have expanded their capabilities along several axes, including: geographical area, resolution of simulated objects, richness of behaviors, duration of simulations, speed of performance (</w:t>
      </w:r>
      <w:r w:rsidR="00E034F9" w:rsidRPr="00CF6381">
        <w:rPr>
          <w:i/>
        </w:rPr>
        <w:t>e.g</w:t>
      </w:r>
      <w:r w:rsidR="00E034F9">
        <w:t xml:space="preserve">. computer generated constructive simulations can be run at significantly faster than real time), and sophistication of analytic tools to better understand the large amounts of data collected </w:t>
      </w:r>
      <w:r w:rsidR="00E034F9" w:rsidRPr="00E034F9">
        <w:rPr>
          <w:rStyle w:val="CiteChar"/>
        </w:rPr>
        <w:t>[4]</w:t>
      </w:r>
      <w:r w:rsidR="00E034F9">
        <w:t>.</w:t>
      </w:r>
      <w:r w:rsidR="00741EB3">
        <w:t xml:space="preserve"> Many of these advances have been enabled by the use of High Performance Computing (HPC) </w:t>
      </w:r>
      <w:r w:rsidR="00741EB3" w:rsidRPr="00741EB3">
        <w:rPr>
          <w:rStyle w:val="CiteChar"/>
        </w:rPr>
        <w:t>[5]</w:t>
      </w:r>
    </w:p>
    <w:p w:rsidR="0094692C" w:rsidRDefault="0094692C" w:rsidP="00333A45">
      <w:pPr>
        <w:rPr>
          <w:sz w:val="24"/>
          <w:szCs w:val="24"/>
        </w:rPr>
      </w:pPr>
    </w:p>
    <w:p w:rsidR="00333A45" w:rsidRDefault="00333A45" w:rsidP="00333A45"/>
    <w:p w:rsidR="0094692C" w:rsidRDefault="000B1051" w:rsidP="000B1051">
      <w:pPr>
        <w:pStyle w:val="S-Head2"/>
      </w:pPr>
      <w:bookmarkStart w:id="2" w:name="2._Reminder"/>
      <w:bookmarkEnd w:id="2"/>
      <w:r>
        <w:t>Current Practice</w:t>
      </w:r>
    </w:p>
    <w:p w:rsidR="0094692C" w:rsidRDefault="0094692C" w:rsidP="00B43659">
      <w:pPr>
        <w:tabs>
          <w:tab w:val="left" w:pos="0"/>
          <w:tab w:val="left" w:pos="360"/>
          <w:tab w:val="left" w:pos="4500"/>
        </w:tabs>
        <w:spacing w:before="19" w:line="220" w:lineRule="exact"/>
        <w:ind w:hanging="3"/>
      </w:pPr>
    </w:p>
    <w:p w:rsidR="0094692C" w:rsidRDefault="00741EB3" w:rsidP="00BD0859">
      <w:r>
        <w:rPr>
          <w:spacing w:val="7"/>
        </w:rPr>
        <w:t xml:space="preserve">It has been the authors’ experience that battlefield simulations rarely take heed of system degradation over time and they can think of no occasion when the Systems Engineering parameters surrounding life-cycle sustainment were incorporated into the functions of the simulation code. </w:t>
      </w:r>
      <w:r w:rsidR="00CA5A6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Default="0094692C" w:rsidP="00B43659">
      <w:pPr>
        <w:tabs>
          <w:tab w:val="left" w:pos="0"/>
          <w:tab w:val="left" w:pos="360"/>
          <w:tab w:val="left" w:pos="4500"/>
        </w:tabs>
        <w:spacing w:before="1" w:line="240" w:lineRule="exact"/>
        <w:ind w:hanging="3"/>
        <w:rPr>
          <w:sz w:val="24"/>
          <w:szCs w:val="24"/>
        </w:rPr>
      </w:pPr>
    </w:p>
    <w:p w:rsidR="0094692C" w:rsidRDefault="000B1051" w:rsidP="000B1051">
      <w:pPr>
        <w:pStyle w:val="S-Head1"/>
      </w:pPr>
      <w:bookmarkStart w:id="3" w:name="3._References"/>
      <w:bookmarkEnd w:id="3"/>
      <w:r>
        <w:t>New Approach</w:t>
      </w:r>
    </w:p>
    <w:p w:rsidR="00CB5505" w:rsidRDefault="00CB5505" w:rsidP="00755A81"/>
    <w:p w:rsidR="00755A81" w:rsidRPr="00755A81" w:rsidRDefault="00755A81" w:rsidP="00755A81">
      <w:pPr>
        <w:rPr>
          <w:color w:val="EE8E00"/>
        </w:rPr>
      </w:pPr>
      <w:r w:rsidRPr="00711AF4">
        <w:rPr>
          <w:color w:val="EE8E00"/>
        </w:rPr>
        <w:t>Half a</w:t>
      </w:r>
      <w:r w:rsidRPr="00755A81">
        <w:rPr>
          <w:color w:val="EE8E00"/>
        </w:rPr>
        <w:t xml:space="preserve"> page describing how we can marshal capabilities to meet otherwise daunting challenges. </w:t>
      </w:r>
    </w:p>
    <w:p w:rsidR="00755A81" w:rsidRDefault="00755A81" w:rsidP="00755A81"/>
    <w:p w:rsidR="00755A81" w:rsidRDefault="00755A81" w:rsidP="00755A81"/>
    <w:p w:rsidR="00104B67" w:rsidRDefault="00104B67" w:rsidP="000B1051">
      <w:pPr>
        <w:pStyle w:val="S-Head2"/>
      </w:pPr>
      <w:r>
        <w:t>Sys</w:t>
      </w:r>
      <w:r w:rsidR="00561B44">
        <w:t>tems enginee</w:t>
      </w:r>
      <w:r>
        <w:t xml:space="preserve">ring and Simulation </w:t>
      </w:r>
    </w:p>
    <w:p w:rsidR="00CB5505" w:rsidRDefault="00CB5505" w:rsidP="00CB5505"/>
    <w:p w:rsidR="0016533F" w:rsidRPr="0016533F" w:rsidRDefault="0016533F" w:rsidP="00CB5505">
      <w:pPr>
        <w:rPr>
          <w:color w:val="EE8E00"/>
        </w:rPr>
      </w:pPr>
      <w:r w:rsidRPr="0016533F">
        <w:rPr>
          <w:color w:val="EE8E00"/>
        </w:rPr>
        <w:t xml:space="preserve">One paragraph to half a page on SE </w:t>
      </w:r>
    </w:p>
    <w:p w:rsidR="0016533F" w:rsidRDefault="0016533F" w:rsidP="00CB5505"/>
    <w:p w:rsidR="00CB5505" w:rsidRDefault="00104B67" w:rsidP="003D7963">
      <w:pPr>
        <w:pStyle w:val="S-Head2"/>
        <w:numPr>
          <w:ilvl w:val="2"/>
          <w:numId w:val="1"/>
        </w:numPr>
        <w:tabs>
          <w:tab w:val="clear" w:pos="471"/>
          <w:tab w:val="left" w:pos="1080"/>
        </w:tabs>
        <w:ind w:left="900"/>
      </w:pPr>
      <w:r>
        <w:t>Requirements</w:t>
      </w:r>
    </w:p>
    <w:p w:rsidR="003D7963" w:rsidRDefault="003D7963" w:rsidP="003D7963"/>
    <w:p w:rsidR="003D7963" w:rsidRPr="0016533F" w:rsidRDefault="003D7963" w:rsidP="003D7963">
      <w:pPr>
        <w:rPr>
          <w:color w:val="EE8E00"/>
        </w:rPr>
      </w:pPr>
      <w:r w:rsidRPr="0016533F">
        <w:rPr>
          <w:color w:val="EE8E00"/>
        </w:rPr>
        <w:t>One</w:t>
      </w:r>
      <w:r>
        <w:rPr>
          <w:color w:val="EE8E00"/>
        </w:rPr>
        <w:t xml:space="preserve"> or two</w:t>
      </w:r>
      <w:r w:rsidRPr="0016533F">
        <w:rPr>
          <w:color w:val="EE8E00"/>
        </w:rPr>
        <w:t xml:space="preserve"> paragraph</w:t>
      </w:r>
      <w:r>
        <w:rPr>
          <w:color w:val="EE8E00"/>
        </w:rPr>
        <w:t>s</w:t>
      </w:r>
      <w:r w:rsidRPr="0016533F">
        <w:rPr>
          <w:color w:val="EE8E00"/>
        </w:rPr>
        <w:t xml:space="preserve"> </w:t>
      </w:r>
      <w:r>
        <w:rPr>
          <w:color w:val="EE8E00"/>
        </w:rPr>
        <w:t>on wha</w:t>
      </w:r>
      <w:r w:rsidR="00334E6F">
        <w:rPr>
          <w:color w:val="EE8E00"/>
        </w:rPr>
        <w:t>t</w:t>
      </w:r>
      <w:r>
        <w:rPr>
          <w:color w:val="EE8E00"/>
        </w:rPr>
        <w:t xml:space="preserve"> SE needs from simulations</w:t>
      </w:r>
      <w:r w:rsidRPr="0016533F">
        <w:rPr>
          <w:color w:val="EE8E00"/>
        </w:rPr>
        <w:t xml:space="preserve"> </w:t>
      </w:r>
    </w:p>
    <w:p w:rsidR="003D7963" w:rsidRDefault="003D7963" w:rsidP="003D7963"/>
    <w:p w:rsidR="003D7963" w:rsidRDefault="003D7963" w:rsidP="003D7963"/>
    <w:p w:rsidR="00CB5505" w:rsidRDefault="00104B67" w:rsidP="00CB5505">
      <w:pPr>
        <w:pStyle w:val="S-Head2"/>
        <w:numPr>
          <w:ilvl w:val="2"/>
          <w:numId w:val="1"/>
        </w:numPr>
        <w:tabs>
          <w:tab w:val="clear" w:pos="471"/>
          <w:tab w:val="left" w:pos="1080"/>
        </w:tabs>
        <w:ind w:left="900"/>
      </w:pPr>
      <w:r>
        <w:t>Contributions</w:t>
      </w:r>
    </w:p>
    <w:p w:rsidR="003D7963" w:rsidRPr="003D7963" w:rsidRDefault="003D7963" w:rsidP="003D7963">
      <w:pPr>
        <w:rPr>
          <w:color w:val="EE8E00"/>
        </w:rPr>
      </w:pPr>
    </w:p>
    <w:p w:rsidR="003D7963" w:rsidRPr="003D7963" w:rsidRDefault="003D7963" w:rsidP="003D7963">
      <w:pPr>
        <w:rPr>
          <w:color w:val="EE8E00"/>
        </w:rPr>
      </w:pPr>
      <w:r w:rsidRPr="0016533F">
        <w:rPr>
          <w:color w:val="EE8E00"/>
        </w:rPr>
        <w:t>One</w:t>
      </w:r>
      <w:r>
        <w:rPr>
          <w:color w:val="EE8E00"/>
        </w:rPr>
        <w:t xml:space="preserve"> or two</w:t>
      </w:r>
      <w:r w:rsidRPr="0016533F">
        <w:rPr>
          <w:color w:val="EE8E00"/>
        </w:rPr>
        <w:t xml:space="preserve"> </w:t>
      </w:r>
      <w:r w:rsidR="0015478D" w:rsidRPr="0016533F">
        <w:rPr>
          <w:color w:val="EE8E00"/>
        </w:rPr>
        <w:t>paragraph</w:t>
      </w:r>
      <w:r w:rsidR="0015478D">
        <w:rPr>
          <w:color w:val="EE8E00"/>
        </w:rPr>
        <w:t>s on</w:t>
      </w:r>
      <w:r>
        <w:rPr>
          <w:color w:val="EE8E00"/>
        </w:rPr>
        <w:t xml:space="preserve"> how S#E can make sims better</w:t>
      </w:r>
    </w:p>
    <w:p w:rsidR="003D7963" w:rsidRPr="003D7963" w:rsidRDefault="003D7963" w:rsidP="003D7963">
      <w:pPr>
        <w:rPr>
          <w:color w:val="EE8E00"/>
        </w:rPr>
      </w:pPr>
    </w:p>
    <w:p w:rsidR="00CB5505" w:rsidRDefault="00CB5505" w:rsidP="00CB5505"/>
    <w:p w:rsidR="00104B67" w:rsidRDefault="00104B67" w:rsidP="00104B67">
      <w:pPr>
        <w:pStyle w:val="S-Head2"/>
        <w:numPr>
          <w:ilvl w:val="2"/>
          <w:numId w:val="1"/>
        </w:numPr>
        <w:tabs>
          <w:tab w:val="clear" w:pos="471"/>
          <w:tab w:val="left" w:pos="1080"/>
        </w:tabs>
        <w:ind w:left="900" w:hanging="471"/>
      </w:pPr>
      <w:r>
        <w:t>Application</w:t>
      </w:r>
    </w:p>
    <w:p w:rsidR="003D7963" w:rsidRDefault="003D7963" w:rsidP="003D7963">
      <w:pPr>
        <w:pStyle w:val="S-Head1"/>
        <w:numPr>
          <w:ilvl w:val="0"/>
          <w:numId w:val="0"/>
        </w:numPr>
        <w:ind w:left="245"/>
      </w:pPr>
    </w:p>
    <w:p w:rsidR="003D7963" w:rsidRDefault="003D7963" w:rsidP="003D7963"/>
    <w:p w:rsidR="003D7963" w:rsidRDefault="003D7963" w:rsidP="003D7963">
      <w:r w:rsidRPr="0016533F">
        <w:rPr>
          <w:color w:val="EE8E00"/>
        </w:rPr>
        <w:t>One</w:t>
      </w:r>
      <w:r>
        <w:rPr>
          <w:color w:val="EE8E00"/>
        </w:rPr>
        <w:t xml:space="preserve"> or two</w:t>
      </w:r>
      <w:r w:rsidRPr="0016533F">
        <w:rPr>
          <w:color w:val="EE8E00"/>
        </w:rPr>
        <w:t xml:space="preserve"> paragraph</w:t>
      </w:r>
      <w:r>
        <w:rPr>
          <w:color w:val="EE8E00"/>
        </w:rPr>
        <w:t>s on where this would be helpful</w:t>
      </w:r>
    </w:p>
    <w:p w:rsidR="003D7963" w:rsidRDefault="003D7963" w:rsidP="003D7963"/>
    <w:p w:rsidR="00CB5505" w:rsidRDefault="00CB5505" w:rsidP="00CB5505"/>
    <w:p w:rsidR="000B1051" w:rsidRDefault="000B1051" w:rsidP="000B1051">
      <w:pPr>
        <w:pStyle w:val="S-Head2"/>
      </w:pPr>
      <w:r>
        <w:t>Life-Cycle Sustainment Analyses</w:t>
      </w:r>
    </w:p>
    <w:p w:rsidR="003D7963" w:rsidRPr="003D7963" w:rsidRDefault="003D7963" w:rsidP="003D7963">
      <w:pPr>
        <w:rPr>
          <w:color w:val="EE8E00"/>
        </w:rPr>
      </w:pPr>
    </w:p>
    <w:p w:rsidR="003D7963" w:rsidRPr="003D7963" w:rsidRDefault="003D7963" w:rsidP="003D7963">
      <w:pPr>
        <w:rPr>
          <w:color w:val="EE8E00"/>
        </w:rPr>
      </w:pPr>
    </w:p>
    <w:p w:rsidR="003D7963" w:rsidRPr="003D7963" w:rsidRDefault="003D7963" w:rsidP="003D7963">
      <w:pPr>
        <w:rPr>
          <w:color w:val="EE8E00"/>
        </w:rPr>
      </w:pPr>
      <w:r w:rsidRPr="003D7963">
        <w:rPr>
          <w:color w:val="EE8E00"/>
        </w:rPr>
        <w:t xml:space="preserve">One or two paragraphs on </w:t>
      </w:r>
      <w:r>
        <w:rPr>
          <w:color w:val="EE8E00"/>
        </w:rPr>
        <w:t>how SEs look at sustainment</w:t>
      </w:r>
    </w:p>
    <w:p w:rsidR="003D7963" w:rsidRPr="003D7963" w:rsidRDefault="003D7963" w:rsidP="003D7963">
      <w:pPr>
        <w:rPr>
          <w:color w:val="EE8E00"/>
        </w:rPr>
      </w:pPr>
    </w:p>
    <w:p w:rsidR="00CB5505" w:rsidRDefault="00CB5505" w:rsidP="003D7963"/>
    <w:p w:rsidR="00CB5505" w:rsidRDefault="000B1051" w:rsidP="00CB5505">
      <w:pPr>
        <w:pStyle w:val="S-Head2"/>
      </w:pPr>
      <w:r>
        <w:t>Markov Analyses</w:t>
      </w:r>
    </w:p>
    <w:p w:rsidR="003D7963" w:rsidRDefault="003D7963" w:rsidP="003D7963"/>
    <w:p w:rsidR="003D7963" w:rsidRDefault="003D7963" w:rsidP="003D7963"/>
    <w:p w:rsidR="003D7963" w:rsidRDefault="003D7963" w:rsidP="003D7963">
      <w:pPr>
        <w:rPr>
          <w:color w:val="EE8E00"/>
        </w:rPr>
      </w:pPr>
      <w:r w:rsidRPr="003D7963">
        <w:rPr>
          <w:color w:val="EE8E00"/>
        </w:rPr>
        <w:t xml:space="preserve">One or two paragraphs on </w:t>
      </w:r>
      <w:r>
        <w:rPr>
          <w:color w:val="EE8E00"/>
        </w:rPr>
        <w:t>why Markov is useful</w:t>
      </w:r>
    </w:p>
    <w:p w:rsidR="00334E6F" w:rsidRDefault="00334E6F" w:rsidP="003D7963">
      <w:pPr>
        <w:rPr>
          <w:color w:val="EE8E00"/>
        </w:rPr>
      </w:pPr>
    </w:p>
    <w:p w:rsidR="00334E6F" w:rsidRDefault="00334E6F" w:rsidP="003D7963">
      <w:r>
        <w:t>A classic way to describe the evolution of a system and its life-cycle is to ascribe its behavior to Markov processes, in which each condition or state of system has a set of predictable probabilities for the condition or state to follow.  This usually formulated as:</w:t>
      </w:r>
    </w:p>
    <w:p w:rsidR="00F36D28" w:rsidRDefault="00F36D28" w:rsidP="003D7963"/>
    <w:p w:rsidR="00F36D28" w:rsidRDefault="007846E8" w:rsidP="003D7963">
      <w:r>
        <w:t xml:space="preserve">    </w:t>
      </w:r>
      <w:r w:rsidR="00F36D28">
        <w:t>P{X</w:t>
      </w:r>
      <w:r w:rsidR="00F36D28" w:rsidRPr="00F36D28">
        <w:rPr>
          <w:vertAlign w:val="subscript"/>
        </w:rPr>
        <w:t>n+1</w:t>
      </w:r>
      <w:r w:rsidR="00F36D28">
        <w:t>=</w:t>
      </w:r>
      <w:r w:rsidR="00F36D28" w:rsidRPr="007846E8">
        <w:rPr>
          <w:i/>
        </w:rPr>
        <w:t>j</w:t>
      </w:r>
      <w:r w:rsidR="00F36D28">
        <w:t>|X</w:t>
      </w:r>
      <w:r w:rsidR="00F36D28" w:rsidRPr="00F36D28">
        <w:rPr>
          <w:vertAlign w:val="subscript"/>
        </w:rPr>
        <w:t>n</w:t>
      </w:r>
      <w:r w:rsidR="00F36D28">
        <w:t>=</w:t>
      </w:r>
      <w:r w:rsidRPr="007846E8">
        <w:rPr>
          <w:i/>
        </w:rPr>
        <w:t>i</w:t>
      </w:r>
      <w:r w:rsidR="00F36D28">
        <w:t>,</w:t>
      </w:r>
      <w:r>
        <w:t xml:space="preserve"> </w:t>
      </w:r>
      <w:r w:rsidR="00F36D28">
        <w:t>X</w:t>
      </w:r>
      <w:r w:rsidR="00F36D28" w:rsidRPr="00F36D28">
        <w:rPr>
          <w:vertAlign w:val="subscript"/>
        </w:rPr>
        <w:t>n-1</w:t>
      </w:r>
      <w:r w:rsidR="00F36D28">
        <w:t>=</w:t>
      </w:r>
      <w:r w:rsidR="00F36D28" w:rsidRPr="007846E8">
        <w:rPr>
          <w:i/>
        </w:rPr>
        <w:t>i</w:t>
      </w:r>
      <w:r w:rsidR="00F36D28" w:rsidRPr="00F36D28">
        <w:rPr>
          <w:vertAlign w:val="subscript"/>
        </w:rPr>
        <w:t>n-</w:t>
      </w:r>
      <w:r w:rsidR="00F36D28" w:rsidRPr="007846E8">
        <w:rPr>
          <w:vertAlign w:val="subscript"/>
        </w:rPr>
        <w:t>1</w:t>
      </w:r>
      <w:r w:rsidR="00F36D28">
        <w:t>,…,X</w:t>
      </w:r>
      <w:r w:rsidR="00F36D28" w:rsidRPr="00F36D28">
        <w:rPr>
          <w:vertAlign w:val="subscript"/>
        </w:rPr>
        <w:t>0</w:t>
      </w:r>
      <w:r w:rsidR="00F36D28">
        <w:t>=</w:t>
      </w:r>
      <w:r w:rsidR="00F36D28" w:rsidRPr="007846E8">
        <w:rPr>
          <w:i/>
        </w:rPr>
        <w:t>i</w:t>
      </w:r>
      <w:r w:rsidR="00F36D28" w:rsidRPr="00F36D28">
        <w:rPr>
          <w:vertAlign w:val="subscript"/>
        </w:rPr>
        <w:t>0</w:t>
      </w:r>
      <w:r w:rsidR="00F36D28">
        <w:t>}=P{X</w:t>
      </w:r>
      <w:r w:rsidR="00F36D28" w:rsidRPr="00F36D28">
        <w:rPr>
          <w:vertAlign w:val="subscript"/>
        </w:rPr>
        <w:t>n+1</w:t>
      </w:r>
      <w:r w:rsidR="00F36D28">
        <w:t>=</w:t>
      </w:r>
      <w:r w:rsidR="00F36D28" w:rsidRPr="007846E8">
        <w:rPr>
          <w:i/>
        </w:rPr>
        <w:t>j</w:t>
      </w:r>
      <w:r w:rsidR="00F36D28">
        <w:t>|X</w:t>
      </w:r>
      <w:r w:rsidR="00F36D28" w:rsidRPr="00F36D28">
        <w:rPr>
          <w:vertAlign w:val="subscript"/>
        </w:rPr>
        <w:t>n</w:t>
      </w:r>
      <w:r>
        <w:t>=</w:t>
      </w:r>
      <w:r w:rsidRPr="007846E8">
        <w:rPr>
          <w:i/>
        </w:rPr>
        <w:t>i</w:t>
      </w:r>
      <w:r>
        <w:t>}</w:t>
      </w:r>
    </w:p>
    <w:p w:rsidR="00C23FAC" w:rsidRDefault="00C23FAC" w:rsidP="003D7963"/>
    <w:p w:rsidR="00AC0668" w:rsidRDefault="00AC0668" w:rsidP="003D7963"/>
    <w:p w:rsidR="00E175B9" w:rsidRDefault="00AC0668" w:rsidP="003D7963">
      <w:r>
        <w:t>Where the probability of the next state ( X</w:t>
      </w:r>
      <w:r w:rsidRPr="00AC0668">
        <w:rPr>
          <w:vertAlign w:val="subscript"/>
        </w:rPr>
        <w:t>n+1</w:t>
      </w:r>
      <w:r>
        <w:t>) is known if the current state ( X</w:t>
      </w:r>
      <w:r w:rsidRPr="00AC0668">
        <w:rPr>
          <w:vertAlign w:val="subscript"/>
        </w:rPr>
        <w:t>n</w:t>
      </w:r>
      <w:r>
        <w:t xml:space="preserve">) is known. This gives the simulation team a straightforward process of identifying, amalgamating and implementing a set of stochastic processes in their code to generate a series of predictions about future states.  The issue that is not scalable is the issue of how many factors there are in the probabilities under investigation.  In systems engineering the life-cycle sustainment of major DoD systems, the number can become incomprehensibly large. </w:t>
      </w:r>
    </w:p>
    <w:p w:rsidR="00AC0668" w:rsidRDefault="00AC0668" w:rsidP="003D7963"/>
    <w:p w:rsidR="00AC0668" w:rsidRDefault="00AC0668" w:rsidP="003D7963">
      <w:r>
        <w:t xml:space="preserve">In many large systems there is a significant body of information about what state </w:t>
      </w:r>
      <w:r w:rsidR="00043B01">
        <w:t>X</w:t>
      </w:r>
      <w:r w:rsidR="00043B01" w:rsidRPr="00AC0668">
        <w:rPr>
          <w:vertAlign w:val="subscript"/>
        </w:rPr>
        <w:t>n+1</w:t>
      </w:r>
      <w:r w:rsidR="00043B01">
        <w:t xml:space="preserve"> </w:t>
      </w:r>
      <w:r>
        <w:t xml:space="preserve">will be if we know state </w:t>
      </w:r>
      <w:r w:rsidR="00043B01">
        <w:t>X</w:t>
      </w:r>
      <w:r w:rsidR="00043B01" w:rsidRPr="00AC0668">
        <w:rPr>
          <w:vertAlign w:val="subscript"/>
        </w:rPr>
        <w:t>n</w:t>
      </w:r>
      <w:r w:rsidR="00043B01">
        <w:rPr>
          <w:vertAlign w:val="subscript"/>
        </w:rPr>
        <w:t xml:space="preserve">, </w:t>
      </w:r>
      <w:r w:rsidR="00043B01">
        <w:t>e.g. we know the impact of ambient temperature change on the internal temperature of a crew saved weapon</w:t>
      </w:r>
      <w:r>
        <w:t xml:space="preserve">. </w:t>
      </w:r>
      <w:r w:rsidR="00043B01">
        <w:t xml:space="preserve"> Two issues rather rapidly arise, however: 1) are there some processes that are not Markovian, i.e. are dependent on past states and 2) are the possibilities so numerous, complex, and variable as to make computing any </w:t>
      </w:r>
      <w:r w:rsidR="00043B01" w:rsidRPr="00E2186A">
        <w:rPr>
          <w:i/>
        </w:rPr>
        <w:t>extrema</w:t>
      </w:r>
      <w:r w:rsidR="00043B01">
        <w:t xml:space="preserve"> virtually impossible using digital computing techniques, even very massive parallel processing clusters or “the cloud.{</w:t>
      </w:r>
    </w:p>
    <w:p w:rsidR="00C23FAC" w:rsidRDefault="00C23FAC" w:rsidP="00C23FAC">
      <w:pPr>
        <w:pStyle w:val="Default"/>
        <w:framePr w:w="9610" w:wrap="auto" w:vAnchor="page" w:hAnchor="page" w:x="1083" w:y="1102"/>
        <w:spacing w:after="220"/>
      </w:pPr>
    </w:p>
    <w:p w:rsidR="00CB5505" w:rsidRDefault="00CB5505" w:rsidP="00CB5505"/>
    <w:p w:rsidR="003D7963" w:rsidRDefault="000B1051" w:rsidP="003D7963">
      <w:pPr>
        <w:pStyle w:val="S-Head2"/>
      </w:pPr>
      <w:r>
        <w:t>Hidden Markov Analyses</w:t>
      </w:r>
      <w:r w:rsidR="00357FB4">
        <w:t>\</w:t>
      </w:r>
    </w:p>
    <w:p w:rsidR="00357FB4" w:rsidRDefault="00357FB4" w:rsidP="00357FB4">
      <w:pPr>
        <w:pStyle w:val="S-Head1"/>
        <w:numPr>
          <w:ilvl w:val="0"/>
          <w:numId w:val="0"/>
        </w:numPr>
        <w:ind w:left="245" w:hanging="245"/>
      </w:pPr>
    </w:p>
    <w:p w:rsidR="00357FB4" w:rsidRDefault="00357FB4" w:rsidP="0020186A">
      <w:pPr>
        <w:rPr>
          <w:rStyle w:val="apple-tab-span"/>
          <w:rFonts w:eastAsia="Times New Roman"/>
        </w:rPr>
      </w:pPr>
      <w:r>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Pr>
          <w:rStyle w:val="apple-tab-span"/>
          <w:rFonts w:eastAsia="Times New Roman"/>
        </w:rPr>
        <w:t xml:space="preserve">unobservable systems, the simulation community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EA7324">
        <w:rPr>
          <w:rStyle w:val="apple-tab-span"/>
          <w:rFonts w:eastAsia="Times New Roman"/>
          <w:i/>
        </w:rPr>
        <w:t>modulo</w:t>
      </w:r>
      <w:r w:rsidR="00EA7324">
        <w:rPr>
          <w:rStyle w:val="apple-tab-span"/>
          <w:rFonts w:eastAsia="Times New Roman"/>
        </w:rPr>
        <w:t xml:space="preserve"> the impact of too many variables to successfully simulate using current technologies. </w:t>
      </w:r>
    </w:p>
    <w:p w:rsidR="00EA7324" w:rsidRDefault="00EA7324" w:rsidP="0020186A">
      <w:pPr>
        <w:rPr>
          <w:rStyle w:val="apple-tab-span"/>
          <w:rFonts w:eastAsia="Times New Roman"/>
        </w:rPr>
      </w:pPr>
    </w:p>
    <w:p w:rsidR="00EA7324" w:rsidRDefault="00377B79" w:rsidP="0020186A">
      <w:pPr>
        <w:rPr>
          <w:rStyle w:val="apple-tab-span"/>
          <w:rFonts w:eastAsia="Times New Roman"/>
        </w:rPr>
      </w:pPr>
      <w:r>
        <w:rPr>
          <w:rStyle w:val="apple-tab-span"/>
          <w:rFonts w:eastAsia="Times New Roman"/>
        </w:rPr>
        <w:t>One approach that has been successful in these analyses is the Viterbi algorithm that is widely used in communications systems management and voice recognition.  [6]</w:t>
      </w:r>
      <w:r w:rsidR="0095418A">
        <w:rPr>
          <w:rStyle w:val="apple-tab-span"/>
          <w:rFonts w:eastAsia="Times New Roman"/>
        </w:rPr>
        <w:t xml:space="preserve"> There is significant conversation in the community about the use of the Viterbi algorithm to analyze Hidden Markov processes in a general way.  [7]</w:t>
      </w:r>
      <w:r w:rsidR="004F0719">
        <w:rPr>
          <w:rStyle w:val="apple-tab-span"/>
          <w:rFonts w:eastAsia="Times New Roman"/>
        </w:rPr>
        <w:t xml:space="preserve"> This might prove especially useful when modeling “red force” in battlefield simulations/</w:t>
      </w:r>
    </w:p>
    <w:p w:rsidR="00357FB4" w:rsidRDefault="00357FB4" w:rsidP="0020186A">
      <w:pPr>
        <w:rPr>
          <w:rStyle w:val="apple-tab-span"/>
          <w:rFonts w:eastAsia="Times New Roman"/>
        </w:rPr>
      </w:pPr>
    </w:p>
    <w:p w:rsidR="00357FB4" w:rsidRDefault="00357FB4" w:rsidP="0020186A">
      <w:pPr>
        <w:rPr>
          <w:rStyle w:val="apple-tab-span"/>
          <w:rFonts w:eastAsia="Times New Roman"/>
        </w:rPr>
      </w:pPr>
    </w:p>
    <w:p w:rsidR="0020186A" w:rsidRDefault="0020186A" w:rsidP="0020186A">
      <w:pPr>
        <w:rPr>
          <w:rFonts w:eastAsia="Times New Roman"/>
        </w:rPr>
      </w:pPr>
      <w:r>
        <w:rPr>
          <w:rStyle w:val="apple-tab-span"/>
          <w:rFonts w:eastAsia="Times New Roman"/>
        </w:rPr>
        <w:tab/>
      </w:r>
      <w:r>
        <w:rPr>
          <w:rFonts w:eastAsia="Times New Roman"/>
        </w:rPr>
        <w:t>Para 2.4 OK DOD requires new fiscal reality – what can Quantum  Computing bring to the table? </w:t>
      </w:r>
    </w:p>
    <w:p w:rsidR="0020186A" w:rsidRDefault="0020186A" w:rsidP="0020186A">
      <w:pPr>
        <w:rPr>
          <w:rFonts w:eastAsia="Times New Roman"/>
        </w:rPr>
      </w:pPr>
    </w:p>
    <w:p w:rsidR="0020186A" w:rsidRDefault="0020186A" w:rsidP="0020186A">
      <w:pPr>
        <w:rPr>
          <w:rFonts w:eastAsia="Times New Roman"/>
        </w:rPr>
      </w:pPr>
    </w:p>
    <w:p w:rsidR="003D7963" w:rsidRDefault="003D7963" w:rsidP="003D7963"/>
    <w:p w:rsidR="003D7963" w:rsidRPr="008456C3" w:rsidRDefault="003D7963" w:rsidP="003D7963">
      <w:pPr>
        <w:rPr>
          <w:color w:val="EE8E00"/>
        </w:rPr>
      </w:pPr>
      <w:r w:rsidRPr="008456C3">
        <w:rPr>
          <w:color w:val="EE8E00"/>
        </w:rPr>
        <w:t xml:space="preserve">One or two paragraphs on how </w:t>
      </w:r>
      <w:r w:rsidR="008456C3" w:rsidRPr="008456C3">
        <w:rPr>
          <w:color w:val="EE8E00"/>
        </w:rPr>
        <w:t>this may be the right model for simulations</w:t>
      </w:r>
    </w:p>
    <w:p w:rsidR="003D7963" w:rsidRDefault="003D7963" w:rsidP="003D7963"/>
    <w:p w:rsidR="00CB5505" w:rsidRDefault="00CB5505" w:rsidP="00CB5505"/>
    <w:p w:rsidR="000B1051" w:rsidRDefault="000B1051" w:rsidP="000B1051">
      <w:pPr>
        <w:pStyle w:val="S-Head2"/>
      </w:pPr>
      <w:r>
        <w:t>Mar</w:t>
      </w:r>
      <w:r w:rsidR="003A1D69">
        <w:t>tingal</w:t>
      </w:r>
      <w:r>
        <w:t>e Analyses</w:t>
      </w:r>
    </w:p>
    <w:p w:rsidR="00CB5505" w:rsidRDefault="00CB5505" w:rsidP="00CB5505">
      <w:pPr>
        <w:pStyle w:val="ListParagraph"/>
      </w:pPr>
    </w:p>
    <w:p w:rsidR="004B4BCE" w:rsidRDefault="004F0719" w:rsidP="008456C3">
      <w:r>
        <w:t xml:space="preserve">Martingale analyses are also useful in systems engineering and may be employed successfully in simulations of life-cycle sustainment for the analysis of that sustainment or for the better simulation of weapons’ capabilities on the live, virtual or constructive battlefield. Unlike Markov, </w:t>
      </w:r>
      <w:r w:rsidR="004B4BCE">
        <w:t>martingale</w:t>
      </w:r>
      <w:r>
        <w:t xml:space="preserve"> analyses take very good heed of and are influenced by previously states. </w:t>
      </w:r>
      <w:r w:rsidR="004B4BCE">
        <w:t>The basic formulation for this set of affairs is:</w:t>
      </w:r>
    </w:p>
    <w:p w:rsidR="00E96EFE" w:rsidRDefault="00E96EFE" w:rsidP="008456C3"/>
    <w:p w:rsidR="004B4BCE" w:rsidRDefault="004B4BCE" w:rsidP="004B4BCE">
      <w:pPr>
        <w:pStyle w:val="NormalWeb"/>
        <w:numPr>
          <w:ilvl w:val="0"/>
          <w:numId w:val="2"/>
        </w:numPr>
        <w:spacing w:before="0" w:beforeAutospacing="0" w:after="0" w:afterAutospacing="0"/>
        <w:rPr>
          <w:sz w:val="20"/>
        </w:rPr>
      </w:pPr>
      <w:r w:rsidRPr="004B4BCE">
        <w:rPr>
          <w:sz w:val="20"/>
        </w:rPr>
        <w:t>E(</w:t>
      </w:r>
      <w:proofErr w:type="spellStart"/>
      <w:r w:rsidRPr="004B4BCE">
        <w:rPr>
          <w:sz w:val="20"/>
        </w:rPr>
        <w:t>x</w:t>
      </w:r>
      <w:r w:rsidRPr="004B4BCE">
        <w:rPr>
          <w:sz w:val="20"/>
          <w:vertAlign w:val="subscript"/>
        </w:rPr>
        <w:t>n</w:t>
      </w:r>
      <w:proofErr w:type="spellEnd"/>
      <w:r w:rsidRPr="004B4BCE">
        <w:rPr>
          <w:sz w:val="20"/>
        </w:rPr>
        <w:t xml:space="preserve">) &lt; µ,       </w:t>
      </w:r>
    </w:p>
    <w:p w:rsidR="004B4BCE" w:rsidRPr="004B4BCE" w:rsidRDefault="004B4BCE" w:rsidP="004B4BCE">
      <w:pPr>
        <w:pStyle w:val="NormalWeb"/>
        <w:spacing w:before="0" w:beforeAutospacing="0" w:after="0" w:afterAutospacing="0"/>
        <w:ind w:left="1080" w:firstLine="360"/>
        <w:rPr>
          <w:sz w:val="20"/>
        </w:rPr>
      </w:pPr>
      <w:r w:rsidRPr="004B4BCE">
        <w:rPr>
          <w:sz w:val="20"/>
        </w:rPr>
        <w:t>and</w:t>
      </w:r>
    </w:p>
    <w:p w:rsidR="004B4BCE" w:rsidRDefault="004B4BCE" w:rsidP="004B4BCE">
      <w:pPr>
        <w:pStyle w:val="NormalWeb"/>
        <w:spacing w:before="0" w:beforeAutospacing="0" w:after="0" w:afterAutospacing="0"/>
        <w:ind w:firstLine="360"/>
        <w:rPr>
          <w:sz w:val="20"/>
          <w:vertAlign w:val="subscript"/>
        </w:rPr>
      </w:pPr>
      <w:r w:rsidRPr="004B4BCE">
        <w:rPr>
          <w:sz w:val="20"/>
        </w:rPr>
        <w:t>(b)          E(x</w:t>
      </w:r>
      <w:r w:rsidRPr="004B4BCE">
        <w:rPr>
          <w:sz w:val="20"/>
          <w:vertAlign w:val="subscript"/>
        </w:rPr>
        <w:t>n+1</w:t>
      </w:r>
      <w:r>
        <w:rPr>
          <w:sz w:val="20"/>
          <w:vertAlign w:val="subscript"/>
        </w:rPr>
        <w:t xml:space="preserve"> </w:t>
      </w:r>
      <w:r>
        <w:rPr>
          <w:sz w:val="20"/>
        </w:rPr>
        <w:t>|</w:t>
      </w:r>
      <w:r w:rsidRPr="004B4BCE">
        <w:rPr>
          <w:sz w:val="20"/>
        </w:rPr>
        <w:t xml:space="preserve"> x</w:t>
      </w:r>
      <w:r w:rsidR="00E96EFE">
        <w:rPr>
          <w:sz w:val="20"/>
          <w:vertAlign w:val="subscript"/>
        </w:rPr>
        <w:t>1</w:t>
      </w:r>
      <w:r w:rsidRPr="004B4BCE">
        <w:rPr>
          <w:sz w:val="20"/>
        </w:rPr>
        <w:t>,…,</w:t>
      </w:r>
      <w:proofErr w:type="spellStart"/>
      <w:r w:rsidRPr="004B4BCE">
        <w:rPr>
          <w:sz w:val="20"/>
        </w:rPr>
        <w:t>x</w:t>
      </w:r>
      <w:r w:rsidRPr="004B4BCE">
        <w:rPr>
          <w:sz w:val="20"/>
          <w:vertAlign w:val="subscript"/>
        </w:rPr>
        <w:t>n</w:t>
      </w:r>
      <w:proofErr w:type="spellEnd"/>
      <w:r w:rsidRPr="004B4BCE">
        <w:rPr>
          <w:sz w:val="20"/>
        </w:rPr>
        <w:t xml:space="preserve">) = </w:t>
      </w:r>
      <w:proofErr w:type="spellStart"/>
      <w:r w:rsidRPr="004B4BCE">
        <w:rPr>
          <w:sz w:val="20"/>
        </w:rPr>
        <w:t>x</w:t>
      </w:r>
      <w:r w:rsidRPr="004B4BCE">
        <w:rPr>
          <w:sz w:val="20"/>
          <w:vertAlign w:val="subscript"/>
        </w:rPr>
        <w:t>n</w:t>
      </w:r>
      <w:proofErr w:type="spellEnd"/>
      <w:r>
        <w:rPr>
          <w:sz w:val="20"/>
          <w:vertAlign w:val="subscript"/>
        </w:rPr>
        <w:t xml:space="preserve"> </w:t>
      </w:r>
    </w:p>
    <w:p w:rsidR="00E96EFE" w:rsidRDefault="00E96EFE" w:rsidP="004B4BCE">
      <w:pPr>
        <w:pStyle w:val="NormalWeb"/>
        <w:spacing w:before="0" w:beforeAutospacing="0" w:after="0" w:afterAutospacing="0"/>
        <w:ind w:firstLine="360"/>
        <w:rPr>
          <w:sz w:val="20"/>
          <w:vertAlign w:val="subscript"/>
        </w:rPr>
      </w:pPr>
    </w:p>
    <w:p w:rsidR="00E96EFE" w:rsidRDefault="00E96EFE" w:rsidP="00E96EFE">
      <w:r>
        <w:t>In the above, the expected state of X is dependent on the previously states, which must be defined in some detail.</w:t>
      </w:r>
    </w:p>
    <w:p w:rsidR="004B4BCE" w:rsidRPr="00E96EFE" w:rsidRDefault="00E96EFE" w:rsidP="00E96EFE">
      <w:r>
        <w:t xml:space="preserve"> </w:t>
      </w:r>
    </w:p>
    <w:p w:rsidR="004B4BCE" w:rsidRDefault="004B4BCE" w:rsidP="004B4BCE">
      <w:r>
        <w:t xml:space="preserve">As before, what is a simple simulation problem on its face, soon </w:t>
      </w:r>
      <w:r w:rsidR="00E96EFE">
        <w:t>spirals</w:t>
      </w:r>
      <w:r>
        <w:t xml:space="preserve"> out of control as the number of parameters that influence the system</w:t>
      </w:r>
      <w:r w:rsidR="00E96EFE">
        <w:t xml:space="preserve"> grow alarmingly.  This is a well recognized and often discussed problem in simulation: the implementation of reasonable models without swamping available computer resources.  </w:t>
      </w:r>
    </w:p>
    <w:p w:rsidR="00E96EFE" w:rsidRDefault="00E96EFE" w:rsidP="004B4BCE"/>
    <w:p w:rsidR="00E96EFE" w:rsidRPr="004B4BCE" w:rsidRDefault="00E96EFE" w:rsidP="004B4BCE">
      <w:r>
        <w:t xml:space="preserve">Clearly the shortcomings of the Markov models with </w:t>
      </w:r>
      <w:r w:rsidR="005E3A37">
        <w:t>their</w:t>
      </w:r>
      <w:r>
        <w:t xml:space="preserve"> discounting </w:t>
      </w:r>
      <w:r w:rsidR="005E3A37">
        <w:t xml:space="preserve">of the </w:t>
      </w:r>
      <w:r>
        <w:t xml:space="preserve">previous trends and </w:t>
      </w:r>
      <w:r w:rsidR="005E3A37">
        <w:t>impacts of earlier states are addressed by the martingale analyses that acknowledge that which has gone before.  Naturally, in doing so, they multiply the parameters that must be identified, quantified and utilized.  That process alone may seem daunting, but it is the realm of systems engineers.</w:t>
      </w:r>
      <w:r w:rsidR="00F36D28">
        <w:t xml:space="preserve"> [8]</w:t>
      </w:r>
    </w:p>
    <w:p w:rsidR="004B4BCE" w:rsidRDefault="004B4BCE" w:rsidP="008456C3"/>
    <w:p w:rsidR="008456C3" w:rsidRDefault="008456C3" w:rsidP="008456C3"/>
    <w:p w:rsidR="008456C3" w:rsidRPr="008456C3" w:rsidRDefault="008456C3" w:rsidP="008456C3">
      <w:pPr>
        <w:rPr>
          <w:color w:val="EE8E00"/>
        </w:rPr>
      </w:pPr>
      <w:r w:rsidRPr="008456C3">
        <w:rPr>
          <w:color w:val="EE8E00"/>
        </w:rPr>
        <w:lastRenderedPageBreak/>
        <w:t xml:space="preserve">One or two paragraphs on </w:t>
      </w:r>
      <w:r>
        <w:rPr>
          <w:color w:val="EE8E00"/>
        </w:rPr>
        <w:t>why this makes better sense</w:t>
      </w:r>
    </w:p>
    <w:p w:rsidR="008456C3" w:rsidRDefault="008456C3" w:rsidP="008456C3"/>
    <w:p w:rsidR="00CB5505" w:rsidRDefault="00CB5505" w:rsidP="00CB5505"/>
    <w:p w:rsidR="000B1051" w:rsidRDefault="00104B67" w:rsidP="000B1051">
      <w:pPr>
        <w:pStyle w:val="S-Head1"/>
      </w:pPr>
      <w:r>
        <w:t>Early Findings</w:t>
      </w:r>
    </w:p>
    <w:p w:rsidR="00CB5505" w:rsidRDefault="00CB5505" w:rsidP="00CB5505"/>
    <w:p w:rsidR="008456C3" w:rsidRDefault="008456C3" w:rsidP="008456C3"/>
    <w:p w:rsidR="008456C3" w:rsidRDefault="008456C3" w:rsidP="008456C3"/>
    <w:p w:rsidR="008456C3" w:rsidRPr="00750717" w:rsidRDefault="008456C3" w:rsidP="008456C3">
      <w:pPr>
        <w:rPr>
          <w:color w:val="EE8E00"/>
        </w:rPr>
      </w:pPr>
      <w:r w:rsidRPr="00750717">
        <w:rPr>
          <w:color w:val="EE8E00"/>
        </w:rPr>
        <w:t>One or two paragraphs on Burns’ dissertation theses</w:t>
      </w:r>
    </w:p>
    <w:p w:rsidR="008456C3" w:rsidRDefault="008456C3" w:rsidP="008456C3"/>
    <w:p w:rsidR="008456C3" w:rsidRDefault="008456C3" w:rsidP="00CB5505"/>
    <w:p w:rsidR="008456C3" w:rsidRDefault="008456C3" w:rsidP="00CB5505"/>
    <w:p w:rsidR="00104B67" w:rsidRDefault="00104B67" w:rsidP="00104B67">
      <w:pPr>
        <w:pStyle w:val="S-Head2"/>
      </w:pPr>
      <w:r>
        <w:t>Merging Simulation and Sys</w:t>
      </w:r>
      <w:r w:rsidR="00561B44">
        <w:t>tems enginee</w:t>
      </w:r>
      <w:r>
        <w:t>ring</w:t>
      </w:r>
    </w:p>
    <w:p w:rsidR="00750717" w:rsidRDefault="00750717" w:rsidP="00750717"/>
    <w:p w:rsidR="0020186A" w:rsidRDefault="0020186A" w:rsidP="0020186A">
      <w:pPr>
        <w:rPr>
          <w:rFonts w:eastAsia="Times New Roman"/>
        </w:rPr>
      </w:pPr>
      <w:r>
        <w:rPr>
          <w:rStyle w:val="apple-tab-span"/>
          <w:rFonts w:eastAsia="Times New Roman"/>
        </w:rPr>
        <w:tab/>
      </w:r>
    </w:p>
    <w:p w:rsidR="0020186A" w:rsidRDefault="0020186A" w:rsidP="0020186A">
      <w:pPr>
        <w:rPr>
          <w:rFonts w:eastAsia="Times New Roman"/>
        </w:rPr>
      </w:pPr>
      <w:r>
        <w:rPr>
          <w:rStyle w:val="apple-tab-span"/>
          <w:rFonts w:eastAsia="Times New Roman"/>
        </w:rPr>
        <w:tab/>
      </w:r>
      <w:r>
        <w:rPr>
          <w:rFonts w:eastAsia="Times New Roman"/>
        </w:rPr>
        <w:t>Para 3.1 Quantum &amp; DODAF views.  IE Quantum computing can help the DOD Program Manager navigate through all these views. </w:t>
      </w:r>
    </w:p>
    <w:p w:rsidR="0020186A" w:rsidRDefault="0020186A" w:rsidP="0020186A">
      <w:pPr>
        <w:rPr>
          <w:rFonts w:eastAsia="Times New Roman"/>
        </w:rPr>
      </w:pPr>
    </w:p>
    <w:p w:rsidR="00750717" w:rsidRPr="00750717" w:rsidRDefault="00A9632B" w:rsidP="00750717">
      <w:pPr>
        <w:rPr>
          <w:color w:val="EE8E00"/>
        </w:rPr>
      </w:pPr>
      <w:r>
        <w:rPr>
          <w:rFonts w:eastAsia="Times New Roman"/>
        </w:rPr>
        <w:t>uj</w:t>
      </w:r>
      <w:r w:rsidR="00750717" w:rsidRPr="00750717">
        <w:rPr>
          <w:color w:val="EE8E00"/>
        </w:rPr>
        <w:t xml:space="preserve">One or two paragraphs on </w:t>
      </w:r>
      <w:r w:rsidR="00750717">
        <w:rPr>
          <w:color w:val="EE8E00"/>
        </w:rPr>
        <w:t>what it would take to better integrate SE and simulation</w:t>
      </w:r>
    </w:p>
    <w:p w:rsidR="00750717" w:rsidRDefault="00750717" w:rsidP="00750717"/>
    <w:p w:rsidR="00CB5505" w:rsidRDefault="00CB5505" w:rsidP="00CB5505"/>
    <w:p w:rsidR="00CB5505" w:rsidRDefault="00104B67" w:rsidP="00CB5505">
      <w:pPr>
        <w:pStyle w:val="S-Head2"/>
      </w:pPr>
      <w:r>
        <w:t>Use of High Performance Computing</w:t>
      </w:r>
    </w:p>
    <w:p w:rsidR="00750717" w:rsidRPr="00750717" w:rsidRDefault="00750717" w:rsidP="00750717"/>
    <w:p w:rsidR="00321B2B" w:rsidRDefault="00321B2B" w:rsidP="00321B2B">
      <w:pPr>
        <w:pStyle w:val="HPCMP-Text"/>
        <w:ind w:firstLine="0"/>
      </w:pPr>
      <w:r>
        <w:t>Mandates for DoD research closely follow the vagaries international events.  The rapidly changing geopolitical environment imposes a rapidl</w:t>
      </w:r>
      <w:r w:rsidR="00AD3620">
        <w:t xml:space="preserve">y changing research agenda. </w:t>
      </w:r>
      <w:r w:rsidR="00AD3620" w:rsidRPr="00AD3620">
        <w:rPr>
          <w:rStyle w:val="CiteChar"/>
        </w:rPr>
        <w:t>[</w:t>
      </w:r>
      <w:r w:rsidR="00381D38">
        <w:rPr>
          <w:rStyle w:val="CiteChar"/>
        </w:rPr>
        <w:t>9</w:t>
      </w:r>
      <w:r w:rsidR="00AD3620" w:rsidRPr="00AD3620">
        <w:rPr>
          <w:rStyle w:val="CiteChar"/>
        </w:rPr>
        <w:t>]</w:t>
      </w:r>
      <w:r>
        <w:t>. The High Performance Computing (</w:t>
      </w:r>
      <w:smartTag w:uri="urn:schemas-microsoft-com:office:smarttags" w:element="stockticker">
        <w:r>
          <w:t>HPC</w:t>
        </w:r>
      </w:smartTag>
      <w:r>
        <w:t xml:space="preserve">) professionals are in the forefront of these groups being impacted by those changes.  They are tasked with projecting the future of US weapons, systems, tactics and strategies.  Using HPC for battlefield simulation leads to experiments in which </w:t>
      </w:r>
      <w:proofErr w:type="spellStart"/>
      <w:r>
        <w:t>warfighters</w:t>
      </w:r>
      <w:proofErr w:type="spellEnd"/>
      <w:r>
        <w:t xml:space="preserve"> in uniform are staffing the consoles during interactive, </w:t>
      </w:r>
      <w:smartTag w:uri="urn:schemas-microsoft-com:office:smarttags" w:element="stockticker">
        <w:r>
          <w:t>HPC</w:t>
        </w:r>
      </w:smartTag>
      <w:r>
        <w:t xml:space="preserve">-supported simulations.  Experiments to model and simulate the complexities of urban warfare use well-validated entity-level simulations, </w:t>
      </w:r>
      <w:r w:rsidRPr="00907C55">
        <w:rPr>
          <w:i/>
        </w:rPr>
        <w:t>e.g</w:t>
      </w:r>
      <w:r>
        <w:t xml:space="preserve">. Joint Semi-Automated Forces (JSAF) and the Simulation of the Location and Attack of Mobile Enemy Missiles (SLAMEM). These need to be run at a scale and resolution adequate for modeling all the convolutions of urban combat.  </w:t>
      </w:r>
    </w:p>
    <w:p w:rsidR="00321B2B" w:rsidRDefault="00321B2B" w:rsidP="00321B2B">
      <w:pPr>
        <w:pStyle w:val="HPCMP-Text"/>
        <w:ind w:firstLine="0"/>
      </w:pPr>
    </w:p>
    <w:p w:rsidR="00321B2B" w:rsidRDefault="00321B2B" w:rsidP="00321B2B">
      <w:pPr>
        <w:pStyle w:val="HPCMP-Text"/>
        <w:ind w:firstLine="0"/>
      </w:pPr>
      <w:r>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manner, significant compute</w:t>
      </w:r>
      <w:r w:rsidR="00AD3620">
        <w:t xml:space="preserve"> resources are required [</w:t>
      </w:r>
      <w:r w:rsidR="00381D38">
        <w:t>10</w:t>
      </w:r>
      <w:r w:rsidR="00AD3620">
        <w:t>]</w:t>
      </w:r>
      <w:r>
        <w:t>. Much of this is true because a major computational load is imposed in the performance of line-of-sight calculations between the entities.  The inherently onerous “n-squared” growth-characteristics of an all-see-all program have been identified previously</w:t>
      </w:r>
      <w:r w:rsidR="00381D38">
        <w:t xml:space="preserve"> [11</w:t>
      </w:r>
      <w:r w:rsidR="00AD3620">
        <w:t>]</w:t>
      </w:r>
      <w:r>
        <w:t xml:space="preserve">.  If several thousand entities need to interact with each other in an urban setting with </w:t>
      </w:r>
      <w:r>
        <w:lastRenderedPageBreak/>
        <w:t>vegetation and buildings obscuring the lines of sight, inter-node communications chaos and failure are often observed. This situation has been successfully ameliorated, but only partially so, by the use of an innovative interest-managed communicatio</w:t>
      </w:r>
      <w:r w:rsidR="000A5EEC">
        <w:t>n’s architecture [</w:t>
      </w:r>
      <w:r w:rsidR="00381D38">
        <w:t>12</w:t>
      </w:r>
      <w:r w:rsidR="000A5EEC">
        <w:t>]</w:t>
      </w:r>
      <w:r>
        <w:t xml:space="preserve">.  </w:t>
      </w:r>
    </w:p>
    <w:p w:rsidR="00321B2B" w:rsidRDefault="00321B2B" w:rsidP="00321B2B">
      <w:pPr>
        <w:pStyle w:val="HPCMP-Text"/>
        <w:ind w:firstLine="0"/>
      </w:pPr>
    </w:p>
    <w:p w:rsidR="00321B2B" w:rsidRDefault="00321B2B" w:rsidP="00321B2B">
      <w:pPr>
        <w:pStyle w:val="HPCMP-Text"/>
        <w:ind w:firstLine="0"/>
      </w:pPr>
      <w:r>
        <w:t>Increasingly, DoD simulators required an enhanced Linux clusters of adequate size, power, and configuration to support larger and more sophisticated simulations, especially when there is a requirement for more than 2,000,000 entities within high-resolution insets on a global-scale terrain database.   The cluster has been used occasionally to interact with live exercises, but more often has been engaged interactively with users and experimenters while generating only virtual or constructi</w:t>
      </w:r>
      <w:r w:rsidR="00381D38">
        <w:t>ve simulations. [13</w:t>
      </w:r>
      <w:r w:rsidR="000A5EEC">
        <w:t>]</w:t>
      </w:r>
      <w:r>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rsidR="00843AD8" w:rsidRDefault="00843AD8" w:rsidP="00321B2B">
      <w:pPr>
        <w:pStyle w:val="HPCMP-Text"/>
        <w:ind w:firstLine="0"/>
      </w:pPr>
    </w:p>
    <w:p w:rsidR="00321B2B" w:rsidRDefault="00321B2B" w:rsidP="00321B2B">
      <w:pPr>
        <w:pStyle w:val="HPCMP-Text"/>
        <w:ind w:firstLine="0"/>
      </w:pPr>
      <w:r>
        <w:t xml:space="preserve">Creating a standing experimentation environment that can respond immediately to DoD time-critical needs for analysis is one of the major, but difficult to achieve, goals. The operators must operate in a distributed fashion over the Defense Research and Engineering Network (DREN), at a scale and level of resolution that allowed dispersed participants to conduct experimentation on issues of concern to combatant commanders, who have participated in the experiments themselves. This provided the requisite simulation federations, software, and networks, joined into one common computer infrastructure that was supporting experiments. Quantitative and qualitative analysis, flexible plug-and-play standards, and the opportunity for diverse organizations to participate in experiments were all mandated by DoD needs. </w:t>
      </w:r>
    </w:p>
    <w:p w:rsidR="00321B2B" w:rsidRDefault="00321B2B" w:rsidP="00321B2B">
      <w:pPr>
        <w:pStyle w:val="HPCMP-Text"/>
        <w:ind w:firstLine="0"/>
      </w:pPr>
    </w:p>
    <w:p w:rsidR="00321B2B" w:rsidRDefault="00321B2B" w:rsidP="00321B2B">
      <w:pPr>
        <w:pStyle w:val="HPCMP-Text"/>
        <w:ind w:firstLine="0"/>
      </w:pPr>
      <w:r>
        <w:t>To order to meet these goals, a team from the Information Sciences of the University of Southern California helped design and develop a scalable simulation code that has been shown capable of modeling more than 1,000,000 entities.  This effort is known as the Joint Experimentation on Scalable Parallel Processor</w:t>
      </w:r>
      <w:r w:rsidR="000A5EEC">
        <w:t>s (JESPP) project [1</w:t>
      </w:r>
      <w:r w:rsidR="00381D38">
        <w:t>4</w:t>
      </w:r>
      <w:r w:rsidR="000A5EEC">
        <w:t>].</w:t>
      </w:r>
      <w:r>
        <w:t xml:space="preserve"> The dedicated compute power provided additionally allows for the easy identification, collection, and analysis of the voluminous data from these experiments, enabled by the work of D</w:t>
      </w:r>
      <w:r w:rsidR="000A5EEC">
        <w:t>r. Ke-Thia Yao and his team [1</w:t>
      </w:r>
      <w:r w:rsidR="00381D38">
        <w:t>5</w:t>
      </w:r>
      <w:r w:rsidR="000A5EEC">
        <w:t>]</w:t>
      </w:r>
      <w:r>
        <w:t xml:space="preserve">. </w:t>
      </w:r>
    </w:p>
    <w:p w:rsidR="00321B2B" w:rsidRDefault="00321B2B" w:rsidP="00321B2B">
      <w:pPr>
        <w:pStyle w:val="HPCMP-Text"/>
        <w:ind w:firstLine="0"/>
      </w:pPr>
    </w:p>
    <w:p w:rsidR="00321B2B" w:rsidRDefault="00321B2B" w:rsidP="00321B2B">
      <w:pPr>
        <w:jc w:val="center"/>
      </w:pPr>
      <w:r>
        <w:rPr>
          <w:b/>
          <w:bCs/>
          <w:noProof/>
          <w:color w:val="CC0000"/>
        </w:rPr>
        <w:lastRenderedPageBreak/>
        <w:drawing>
          <wp:inline distT="0" distB="0" distL="0" distR="0">
            <wp:extent cx="3999865" cy="2524125"/>
            <wp:effectExtent l="19050" t="0" r="635"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6"/>
                    <a:srcRect/>
                    <a:stretch>
                      <a:fillRect/>
                    </a:stretch>
                  </pic:blipFill>
                  <pic:spPr bwMode="auto">
                    <a:xfrm>
                      <a:off x="0" y="0"/>
                      <a:ext cx="3999865" cy="2524125"/>
                    </a:xfrm>
                    <a:prstGeom prst="rect">
                      <a:avLst/>
                    </a:prstGeom>
                    <a:noFill/>
                    <a:ln w="9525">
                      <a:noFill/>
                      <a:miter lim="800000"/>
                      <a:headEnd/>
                      <a:tailEnd/>
                    </a:ln>
                  </pic:spPr>
                </pic:pic>
              </a:graphicData>
            </a:graphic>
          </wp:inline>
        </w:drawing>
      </w:r>
    </w:p>
    <w:p w:rsidR="00321B2B" w:rsidRPr="00843AD8" w:rsidRDefault="00321B2B" w:rsidP="00843AD8">
      <w:pPr>
        <w:pStyle w:val="Caption"/>
        <w:jc w:val="center"/>
        <w:rPr>
          <w:rFonts w:ascii="Times New Roman" w:hAnsi="Times New Roman"/>
        </w:rPr>
      </w:pPr>
      <w:r>
        <w:t xml:space="preserve">Figure </w:t>
      </w:r>
      <w:fldSimple w:instr=" SEQ Figure \* ARABIC ">
        <w:r>
          <w:rPr>
            <w:noProof/>
          </w:rPr>
          <w:t>1</w:t>
        </w:r>
      </w:fldSimple>
      <w:r w:rsidR="00843AD8">
        <w:br/>
      </w:r>
      <w:r w:rsidRPr="00843AD8">
        <w:rPr>
          <w:rFonts w:ascii="Times New Roman" w:hAnsi="Times New Roman"/>
        </w:rPr>
        <w:t xml:space="preserve">JFCOM’s Experimentation network: </w:t>
      </w:r>
      <w:r w:rsidR="00843AD8">
        <w:rPr>
          <w:rFonts w:ascii="Times New Roman" w:hAnsi="Times New Roman"/>
        </w:rPr>
        <w:br/>
      </w:r>
      <w:r w:rsidRPr="00843AD8">
        <w:rPr>
          <w:rFonts w:ascii="Times New Roman" w:hAnsi="Times New Roman"/>
        </w:rPr>
        <w:t xml:space="preserve">MHPCC, SPAWAR, </w:t>
      </w:r>
      <w:r w:rsidR="00843AD8" w:rsidRPr="00843AD8">
        <w:rPr>
          <w:rFonts w:ascii="Times New Roman" w:hAnsi="Times New Roman"/>
        </w:rPr>
        <w:t>ASC-MSRC,</w:t>
      </w:r>
      <w:r w:rsidRPr="00843AD8">
        <w:rPr>
          <w:rFonts w:ascii="Times New Roman" w:hAnsi="Times New Roman"/>
        </w:rPr>
        <w:br/>
      </w:r>
      <w:smartTag w:uri="urn:schemas-microsoft-com:office:smarttags" w:element="stockticker">
        <w:r w:rsidRPr="00843AD8">
          <w:rPr>
            <w:rFonts w:ascii="Times New Roman" w:hAnsi="Times New Roman"/>
          </w:rPr>
          <w:t>TEC</w:t>
        </w:r>
      </w:smartTag>
      <w:r w:rsidRPr="00843AD8">
        <w:rPr>
          <w:rFonts w:ascii="Times New Roman" w:hAnsi="Times New Roman"/>
        </w:rPr>
        <w:t>/</w:t>
      </w:r>
      <w:smartTag w:uri="urn:schemas-microsoft-com:office:smarttags" w:element="stockticker">
        <w:r w:rsidRPr="00843AD8">
          <w:rPr>
            <w:rFonts w:ascii="Times New Roman" w:hAnsi="Times New Roman"/>
          </w:rPr>
          <w:t>IDA</w:t>
        </w:r>
      </w:smartTag>
      <w:r w:rsidRPr="00843AD8">
        <w:rPr>
          <w:rFonts w:ascii="Times New Roman" w:hAnsi="Times New Roman"/>
        </w:rPr>
        <w:t xml:space="preserve"> and JFCOM</w:t>
      </w:r>
    </w:p>
    <w:p w:rsidR="00321B2B" w:rsidRDefault="00321B2B" w:rsidP="00321B2B">
      <w:pPr>
        <w:pStyle w:val="HPCMP-Text"/>
        <w:ind w:firstLine="0"/>
      </w:pPr>
    </w:p>
    <w:p w:rsidR="00321B2B" w:rsidRDefault="00321B2B" w:rsidP="00321B2B">
      <w:pPr>
        <w:pStyle w:val="HPCMP-Text"/>
        <w:ind w:firstLine="0"/>
      </w:pPr>
      <w:r>
        <w:t xml:space="preserve">Even using these powerful computers, the JFCOM experimenters were constrained in a number of dimensions, </w:t>
      </w:r>
      <w:r w:rsidRPr="00700D21">
        <w:rPr>
          <w:i/>
        </w:rPr>
        <w:t>e.g.</w:t>
      </w:r>
      <w:r>
        <w:t xml:space="preserve"> number of entities, sophistication of behaviors, realism of various environmental phenomenology, etc. While the scalability of the code would have made the use of larger clusters feasible, a more effective, efficient, economical and elegant solution was sought.  The end of the Moore’s Law speed and power improvements decreed that eventually JFCOM would need to seek new ways to deliver their services to increasingly sophisticated users with increasingly complex and geographically diverse conflict environments. One approach is the use of more powerful clusters, especially a </w:t>
      </w:r>
      <w:smartTag w:uri="urn:schemas-microsoft-com:office:smarttags" w:element="stockticker">
        <w:r>
          <w:t>GPU</w:t>
        </w:r>
      </w:smartTag>
      <w:r>
        <w:t>-enhanced cluster.</w:t>
      </w:r>
    </w:p>
    <w:p w:rsidR="00321B2B" w:rsidRDefault="00321B2B" w:rsidP="00321B2B">
      <w:pPr>
        <w:pStyle w:val="HPCMP-Text"/>
        <w:ind w:firstLine="0"/>
      </w:pPr>
    </w:p>
    <w:p w:rsidR="00321B2B" w:rsidRDefault="00321B2B" w:rsidP="00321B2B">
      <w:pPr>
        <w:pStyle w:val="HPCMP-Text"/>
        <w:ind w:firstLine="0"/>
      </w:pPr>
      <w:r>
        <w:t xml:space="preserve">The use of existing DOD simulation codes on advanced Linux clusters operated by JFCOM was the implementation method chosen as being most efficient. This effort supplanted the previous JFCOM J9 DC clusters with a new cluster enhanced with 64-bit CPUs and </w:t>
      </w:r>
      <w:proofErr w:type="spellStart"/>
      <w:r>
        <w:t>nVidia</w:t>
      </w:r>
      <w:proofErr w:type="spellEnd"/>
      <w:r>
        <w:t xml:space="preserve"> 8800 graphics processing units (GPUs).  Further, the authors were able to modify a few legacy codes. As noted above, the initial driver for the </w:t>
      </w:r>
      <w:smartTag w:uri="urn:schemas-microsoft-com:office:smarttags" w:element="stockticker">
        <w:r>
          <w:t>FMS</w:t>
        </w:r>
      </w:smartTag>
      <w:r>
        <w:t xml:space="preserve"> use of accelerator-enhanced nodes was principally the faster processing of line-of-sight calculations. Envisioning other acceleration targets is easy: physics-based phenomenology, CFD plume dispersion, computational atmospheric chemistry, data analysis, </w:t>
      </w:r>
      <w:r w:rsidRPr="009D67CB">
        <w:rPr>
          <w:i/>
        </w:rPr>
        <w:t>etc</w:t>
      </w:r>
      <w:r>
        <w:t xml:space="preserve">. The computer was given the </w:t>
      </w:r>
      <w:r w:rsidRPr="00B831B6">
        <w:rPr>
          <w:i/>
        </w:rPr>
        <w:t>Joshua</w:t>
      </w:r>
      <w:r>
        <w:t>, the Hebrew commander.</w:t>
      </w:r>
    </w:p>
    <w:p w:rsidR="00321B2B" w:rsidRDefault="00321B2B" w:rsidP="00321B2B">
      <w:pPr>
        <w:pStyle w:val="HPCMP-Text"/>
        <w:ind w:firstLine="0"/>
      </w:pPr>
    </w:p>
    <w:p w:rsidR="00321B2B" w:rsidRDefault="00321B2B" w:rsidP="00321B2B">
      <w:pPr>
        <w:jc w:val="center"/>
      </w:pPr>
      <w:r>
        <w:rPr>
          <w:noProof/>
        </w:rPr>
        <w:lastRenderedPageBreak/>
        <w:drawing>
          <wp:inline distT="0" distB="0" distL="0" distR="0">
            <wp:extent cx="2348264" cy="1366541"/>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7"/>
                    <a:srcRect/>
                    <a:stretch>
                      <a:fillRect/>
                    </a:stretch>
                  </pic:blipFill>
                  <pic:spPr bwMode="auto">
                    <a:xfrm>
                      <a:off x="0" y="0"/>
                      <a:ext cx="2352379" cy="1368935"/>
                    </a:xfrm>
                    <a:prstGeom prst="rect">
                      <a:avLst/>
                    </a:prstGeom>
                    <a:noFill/>
                    <a:ln w="9525">
                      <a:noFill/>
                      <a:miter lim="800000"/>
                      <a:headEnd/>
                      <a:tailEnd/>
                    </a:ln>
                  </pic:spPr>
                </pic:pic>
              </a:graphicData>
            </a:graphic>
          </wp:inline>
        </w:drawing>
      </w:r>
    </w:p>
    <w:p w:rsidR="00321B2B" w:rsidRDefault="00321B2B" w:rsidP="00321B2B">
      <w:pPr>
        <w:jc w:val="center"/>
      </w:pPr>
    </w:p>
    <w:p w:rsidR="00321B2B" w:rsidRPr="008D212D" w:rsidRDefault="00321B2B" w:rsidP="00843AD8">
      <w:pPr>
        <w:pStyle w:val="Caption"/>
        <w:jc w:val="center"/>
        <w:rPr>
          <w:rStyle w:val="HPCMP-FigureChar"/>
        </w:rPr>
      </w:pPr>
      <w:bookmarkStart w:id="4" w:name="_Toc253135271"/>
      <w:r>
        <w:t xml:space="preserve">Figure </w:t>
      </w:r>
      <w:fldSimple w:instr=" SEQ Figure \* ARABIC ">
        <w:r>
          <w:rPr>
            <w:noProof/>
          </w:rPr>
          <w:t>2</w:t>
        </w:r>
      </w:fldSimple>
      <w:r>
        <w:br/>
      </w:r>
      <w:r w:rsidRPr="00843AD8">
        <w:rPr>
          <w:rStyle w:val="HPCMP-FigureChar"/>
          <w:rFonts w:ascii="Times New Roman" w:hAnsi="Times New Roman"/>
          <w:i/>
          <w:sz w:val="20"/>
          <w:szCs w:val="20"/>
        </w:rPr>
        <w:t>Joshua</w:t>
      </w:r>
      <w:bookmarkEnd w:id="4"/>
    </w:p>
    <w:p w:rsidR="00321B2B" w:rsidRDefault="00321B2B" w:rsidP="00321B2B">
      <w:pPr>
        <w:pStyle w:val="HPCMP-Text"/>
        <w:ind w:firstLine="0"/>
      </w:pPr>
    </w:p>
    <w:p w:rsidR="00321B2B" w:rsidRDefault="00321B2B" w:rsidP="00321B2B">
      <w:pPr>
        <w:pStyle w:val="HPCMP-Text"/>
        <w:ind w:firstLine="0"/>
      </w:pPr>
      <w:r>
        <w:t xml:space="preserve">While great strides were made in the number of entities to be simulated, the research implications of this achievement, albeit expected, were a dramatic reaffirmation of the value of HPCs.  Most notably, on </w:t>
      </w:r>
      <w:smartTag w:uri="urn:schemas-microsoft-com:office:smarttags" w:element="date">
        <w:smartTagPr>
          <w:attr w:name="Year" w:val="2007"/>
          <w:attr w:name="Day" w:val="14"/>
          <w:attr w:name="Month" w:val="12"/>
        </w:smartTagPr>
        <w:r>
          <w:t>14 December 2007</w:t>
        </w:r>
      </w:smartTag>
      <w:r>
        <w:t xml:space="preserve">, the Joint Forces Command Personnel, under the leadership of Rich Williams simulated a full ten million </w:t>
      </w:r>
      <w:proofErr w:type="spellStart"/>
      <w:r>
        <w:t>CultureSAF</w:t>
      </w:r>
      <w:proofErr w:type="spellEnd"/>
      <w:r>
        <w:t xml:space="preserve"> entities on the </w:t>
      </w:r>
      <w:smartTag w:uri="urn:schemas-microsoft-com:office:smarttags" w:element="City">
        <w:smartTag w:uri="urn:schemas-microsoft-com:office:smarttags" w:element="place">
          <w:r>
            <w:t>Baghdad</w:t>
          </w:r>
        </w:smartTag>
      </w:smartTag>
      <w:r>
        <w:t xml:space="preserve"> terrain database.  This was accomplished as is visualized in </w:t>
      </w:r>
      <w:fldSimple w:instr=" REF _Ref253057936 \h  \* MERGEFORMAT ">
        <w:r>
          <w:t xml:space="preserve">Figure </w:t>
        </w:r>
        <w:r>
          <w:rPr>
            <w:noProof/>
          </w:rPr>
          <w:t>3</w:t>
        </w:r>
      </w:fldSimple>
      <w:r>
        <w:t xml:space="preserve"> below:</w:t>
      </w:r>
    </w:p>
    <w:p w:rsidR="00321B2B" w:rsidRDefault="00321B2B" w:rsidP="00321B2B"/>
    <w:p w:rsidR="00321B2B" w:rsidRDefault="00321B2B" w:rsidP="00321B2B">
      <w:pPr>
        <w:jc w:val="center"/>
      </w:pPr>
      <w:r>
        <w:rPr>
          <w:noProof/>
        </w:rPr>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8"/>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Default="00321B2B" w:rsidP="00321B2B">
      <w:pPr>
        <w:jc w:val="center"/>
      </w:pPr>
    </w:p>
    <w:p w:rsidR="00321B2B" w:rsidRPr="00843AD8" w:rsidRDefault="00321B2B" w:rsidP="00321B2B">
      <w:pPr>
        <w:pStyle w:val="Caption"/>
        <w:jc w:val="center"/>
        <w:rPr>
          <w:rStyle w:val="HPCMP-FigureChar"/>
          <w:rFonts w:ascii="Times New Roman" w:hAnsi="Times New Roman"/>
          <w:sz w:val="20"/>
          <w:szCs w:val="20"/>
        </w:rPr>
      </w:pPr>
      <w:bookmarkStart w:id="5" w:name="_Ref253057936"/>
      <w:bookmarkStart w:id="6" w:name="_Toc253135270"/>
      <w:r>
        <w:t xml:space="preserve">Figure </w:t>
      </w:r>
      <w:fldSimple w:instr=" SEQ Figure \* ARABIC ">
        <w:r>
          <w:rPr>
            <w:noProof/>
          </w:rPr>
          <w:t>3</w:t>
        </w:r>
      </w:fldSimple>
      <w:bookmarkEnd w:id="5"/>
      <w:r>
        <w:br/>
      </w:r>
      <w:r w:rsidRPr="00843AD8">
        <w:rPr>
          <w:rStyle w:val="HPCMP-FigureChar"/>
          <w:rFonts w:ascii="Times New Roman" w:hAnsi="Times New Roman"/>
          <w:sz w:val="20"/>
          <w:szCs w:val="20"/>
        </w:rPr>
        <w:t>Graph of Entity Count Grow by Time on 14 Dec 07</w:t>
      </w:r>
      <w:bookmarkEnd w:id="6"/>
    </w:p>
    <w:p w:rsidR="00750717" w:rsidRPr="00750717" w:rsidRDefault="00750717" w:rsidP="00750717">
      <w:pPr>
        <w:rPr>
          <w:color w:val="EE8E00"/>
        </w:rPr>
      </w:pPr>
    </w:p>
    <w:p w:rsidR="00750717" w:rsidRPr="00750717" w:rsidRDefault="00750717" w:rsidP="00750717"/>
    <w:p w:rsidR="00104B67" w:rsidRDefault="00104B67" w:rsidP="00104B67">
      <w:pPr>
        <w:pStyle w:val="S-Head2"/>
      </w:pPr>
      <w:r>
        <w:t>Introduction of Quantum Computing</w:t>
      </w:r>
    </w:p>
    <w:p w:rsidR="00750717" w:rsidRDefault="00750717" w:rsidP="00750717"/>
    <w:p w:rsidR="00750717" w:rsidRDefault="00750717" w:rsidP="00750717"/>
    <w:p w:rsidR="00321B2B" w:rsidRPr="00EA4792" w:rsidRDefault="00321B2B" w:rsidP="00321B2B">
      <w:pPr>
        <w:rPr>
          <w:rFonts w:cs="Times New Roman"/>
          <w:iCs/>
          <w:szCs w:val="20"/>
        </w:rPr>
      </w:pPr>
      <w:r w:rsidRPr="00EA4792">
        <w:rPr>
          <w:rFonts w:cs="Times New Roman"/>
          <w:iCs/>
          <w:szCs w:val="20"/>
        </w:rPr>
        <w:t xml:space="preserve">Members of the simulation community are often seeking new capabilities to enhance their computational power. The growth of transistor density, and the related capability of traditional digital computing, postulated by Moore's Law </w:t>
      </w:r>
      <w:r w:rsidR="005105D7">
        <w:rPr>
          <w:rFonts w:cs="Times New Roman"/>
          <w:iCs/>
          <w:szCs w:val="20"/>
        </w:rPr>
        <w:t>[1</w:t>
      </w:r>
      <w:r w:rsidR="00381D38">
        <w:rPr>
          <w:rFonts w:cs="Times New Roman"/>
          <w:iCs/>
          <w:szCs w:val="20"/>
        </w:rPr>
        <w:t>6</w:t>
      </w:r>
      <w:r w:rsidR="005105D7">
        <w:rPr>
          <w:rFonts w:cs="Times New Roman"/>
          <w:iCs/>
          <w:szCs w:val="20"/>
        </w:rPr>
        <w:t xml:space="preserve">] </w:t>
      </w:r>
      <w:r w:rsidRPr="00EA4792">
        <w:rPr>
          <w:rFonts w:cs="Times New Roman"/>
          <w:iCs/>
          <w:szCs w:val="20"/>
        </w:rPr>
        <w:t>is approaching its limits asymptotically. Hence the need to more seriously reevaluate new computing paradigms. One of the most often discussed path</w:t>
      </w:r>
      <w:r w:rsidR="00CB67B6">
        <w:rPr>
          <w:rFonts w:cs="Times New Roman"/>
          <w:iCs/>
          <w:szCs w:val="20"/>
        </w:rPr>
        <w:t xml:space="preserve">s is quantum computing </w:t>
      </w:r>
      <w:r w:rsidRPr="00EA4792">
        <w:rPr>
          <w:rFonts w:cs="Times New Roman"/>
          <w:iCs/>
          <w:szCs w:val="20"/>
        </w:rPr>
        <w:t xml:space="preserve">and its first practical incarnation, adiabatic quantum annealing </w:t>
      </w:r>
      <w:r w:rsidR="00CB67B6">
        <w:rPr>
          <w:rFonts w:cs="Times New Roman"/>
          <w:iCs/>
          <w:szCs w:val="20"/>
        </w:rPr>
        <w:t>[1</w:t>
      </w:r>
      <w:r w:rsidR="00381D38">
        <w:rPr>
          <w:rFonts w:cs="Times New Roman"/>
          <w:iCs/>
          <w:szCs w:val="20"/>
        </w:rPr>
        <w:t>7</w:t>
      </w:r>
      <w:r w:rsidR="00CB67B6">
        <w:rPr>
          <w:rFonts w:cs="Times New Roman"/>
          <w:iCs/>
          <w:szCs w:val="20"/>
        </w:rPr>
        <w:t>]</w:t>
      </w:r>
      <w:r w:rsidRPr="00EA4792">
        <w:rPr>
          <w:rFonts w:cs="Times New Roman"/>
          <w:iCs/>
          <w:szCs w:val="20"/>
        </w:rPr>
        <w:t xml:space="preserve">. This </w:t>
      </w:r>
      <w:r w:rsidR="00CB67B6">
        <w:rPr>
          <w:rFonts w:cs="Times New Roman"/>
          <w:iCs/>
          <w:szCs w:val="20"/>
        </w:rPr>
        <w:t>section</w:t>
      </w:r>
      <w:r w:rsidRPr="00EA4792">
        <w:rPr>
          <w:rFonts w:cs="Times New Roman"/>
          <w:iCs/>
          <w:szCs w:val="20"/>
        </w:rPr>
        <w:t xml:space="preserve"> focuses on issues of concern to the test and evaluation application developers. It presents an </w:t>
      </w:r>
      <w:r w:rsidRPr="00EA4792">
        <w:rPr>
          <w:rFonts w:cs="Times New Roman"/>
          <w:iCs/>
          <w:szCs w:val="20"/>
        </w:rPr>
        <w:lastRenderedPageBreak/>
        <w:t xml:space="preserve">overview of quantum computing, a review of some early work on a D-Wave quantum annealer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DoD simulations to offer aid to the test and evaluation community in assessing the potential utility of this advance. </w:t>
      </w:r>
    </w:p>
    <w:p w:rsidR="00321B2B" w:rsidRPr="00EA4792" w:rsidRDefault="00321B2B" w:rsidP="00321B2B">
      <w:pPr>
        <w:rPr>
          <w:rFonts w:cs="Times New Roman"/>
          <w:szCs w:val="20"/>
        </w:rPr>
      </w:pPr>
    </w:p>
    <w:p w:rsidR="00321B2B" w:rsidRPr="00EA4792" w:rsidRDefault="00321B2B" w:rsidP="00321B2B">
      <w:pPr>
        <w:pStyle w:val="ArtclJust"/>
      </w:pPr>
      <w:r w:rsidRPr="00EA4792">
        <w:t xml:space="preserve">According to Gordon Moore himself, the end of Moore's Law is nigh. It is increasingly daunting to continue on the current transistor-based path for increasing the traditional digital computing capability that can be applied to test and evaluation and other national security challenges.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growing interest in alternatives to commercial, off-the-shelf (COTS) technology, which would have seemed inconceivable for most of the last two decades. In many ways, this may be the reemergence of the purpose built systems of earlier decades. New installations include specialized systems such as the Anton at D. E. Shaw Research </w:t>
      </w:r>
      <w:r w:rsidR="00CB67B6">
        <w:t>[1</w:t>
      </w:r>
      <w:r w:rsidR="00381D38">
        <w:t>8</w:t>
      </w:r>
      <w:r w:rsidR="00CB67B6">
        <w:t>][1</w:t>
      </w:r>
      <w:r w:rsidR="00381D38">
        <w:t>9</w:t>
      </w:r>
      <w:r w:rsidR="00CB67B6">
        <w:t>]</w:t>
      </w:r>
      <w:r w:rsidRPr="00EA4792">
        <w:t xml:space="preserve"> It performs certain biomolecular simulations nearly two orders-of-magnitude faster than the largest general purpose computers. Others are looking beyond CMOS to exploit other physical phenomenon, </w:t>
      </w:r>
      <w:r w:rsidRPr="00EA4792">
        <w:rPr>
          <w:i/>
        </w:rPr>
        <w:t>e.g</w:t>
      </w:r>
      <w:r w:rsidRPr="00EA4792">
        <w:t>. quantum computing.</w:t>
      </w:r>
    </w:p>
    <w:p w:rsidR="00321B2B" w:rsidRPr="00EA4792" w:rsidRDefault="00321B2B" w:rsidP="00321B2B">
      <w:pPr>
        <w:pStyle w:val="ArtclJust"/>
      </w:pPr>
    </w:p>
    <w:p w:rsidR="00A70AC0" w:rsidRPr="00EA4792" w:rsidRDefault="004F636E" w:rsidP="00A70AC0">
      <w:pPr>
        <w:pStyle w:val="ArtclJust"/>
      </w:pPr>
      <w:r>
        <w:rPr>
          <w:noProof/>
        </w:rPr>
        <w:pict>
          <v:shapetype id="_x0000_t202" coordsize="21600,21600" o:spt="202" path="m,l,21600r21600,l21600,xe">
            <v:stroke joinstyle="miter"/>
            <v:path gradientshapeok="t" o:connecttype="rect"/>
          </v:shapetype>
          <v:shape id="Text Box 8" o:spid="_x0000_s1092" type="#_x0000_t202" style="position:absolute;left:0;text-align:left;margin-left:-7.85pt;margin-top:24.35pt;width:150.2pt;height:200.4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" stroked="f">
            <v:textbox>
              <w:txbxContent>
                <w:p w:rsidR="00A9632B" w:rsidRPr="00646A17" w:rsidRDefault="00A9632B"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7096" cy="1875829"/>
                                </a:xfrm>
                                <a:prstGeom prst="rect">
                                  <a:avLst/>
                                </a:prstGeom>
                              </pic:spPr>
                            </pic:pic>
                          </a:graphicData>
                        </a:graphic>
                      </wp:inline>
                    </w:drawing>
                  </w:r>
                </w:p>
                <w:p w:rsidR="00A9632B" w:rsidRDefault="00A9632B" w:rsidP="00A70AC0">
                  <w:pPr>
                    <w:keepNext/>
                  </w:pPr>
                </w:p>
                <w:p w:rsidR="00A9632B" w:rsidRPr="00646A17" w:rsidRDefault="00A9632B" w:rsidP="00843AD8">
                  <w:pPr>
                    <w:pStyle w:val="Caption"/>
                    <w:jc w:val="center"/>
                    <w:rPr>
                      <w:b w:val="0"/>
                    </w:rPr>
                  </w:pPr>
                  <w:r>
                    <w:t xml:space="preserve">Figure </w:t>
                  </w:r>
                  <w:fldSimple w:instr=" SEQ Figure \* ARABIC ">
                    <w:r>
                      <w:rPr>
                        <w:noProof/>
                      </w:rPr>
                      <w:t>4</w:t>
                    </w:r>
                  </w:fldSimple>
                  <w:r>
                    <w:br/>
                    <w:t>USC</w:t>
                  </w:r>
                  <w:r w:rsidRPr="00646A17">
                    <w:t xml:space="preserve"> QCC D-Wave 2</w:t>
                  </w:r>
                </w:p>
              </w:txbxContent>
            </v:textbox>
            <w10:wrap type="square"/>
          </v:shape>
        </w:pict>
      </w:r>
      <w:r w:rsidR="00A70AC0">
        <w:rPr>
          <w:noProof/>
        </w:rPr>
        <w:t>There has sprung up a considerable body of proffesional interest in Quantum Computing beginning with a ground-breaking</w:t>
      </w:r>
      <w:r w:rsidR="00A70AC0" w:rsidRPr="00EA4792">
        <w:t xml:space="preserve"> paper from the Nobel Laureate Richard</w:t>
      </w:r>
      <w:r w:rsidR="00A70AC0">
        <w:t xml:space="preserve"> Feynman in 1982 [</w:t>
      </w:r>
      <w:r w:rsidR="00381D38">
        <w:t>20</w:t>
      </w:r>
      <w:r w:rsidR="00A70AC0">
        <w:t>]</w:t>
      </w:r>
      <w:r w:rsidR="00A70AC0" w:rsidRPr="00EA4792">
        <w:t xml:space="preserve">, in which he said “… with a suitable class of quantum machines you could imitate any quantum system, including the physical world.”. The authors are unaware of any such “general purpose” quantum </w:t>
      </w:r>
      <w:r w:rsidR="00A70AC0" w:rsidRPr="00EA4792">
        <w:lastRenderedPageBreak/>
        <w:t xml:space="preserve">computer that is even nearing operation. However, a more manageable adiabatic quantum annealing device has been conceived, designed, produced, and delivered to the University of Southern California. Figure </w:t>
      </w:r>
      <w:r w:rsidR="00A70AC0">
        <w:t>4</w:t>
      </w:r>
      <w:r w:rsidR="00A70AC0" w:rsidRPr="00EA4792">
        <w:t xml:space="preserve"> shows the D-Wave Two, as installed in the USC – Lockheed Martin Quantum Computing Center (QCC) at the Information Sciences Institute (ISI) in Marina del Rey (ISI, 2015)</w:t>
      </w:r>
    </w:p>
    <w:p w:rsidR="00A70AC0" w:rsidRPr="00EA4792" w:rsidRDefault="00A70AC0" w:rsidP="00A70AC0">
      <w:pPr>
        <w:pStyle w:val="ArtclJust"/>
      </w:pPr>
    </w:p>
    <w:p w:rsidR="00A70AC0" w:rsidRPr="00EA4792" w:rsidRDefault="00A70AC0" w:rsidP="00A70AC0">
      <w:pPr>
        <w:pStyle w:val="ArtclJust"/>
      </w:pPr>
      <w:r w:rsidRPr="00EA4792">
        <w:t>In recent years, other authors have touted quantum computing’s ability to produce more power, using terms like “magic” to stir the imagination and whet the appetites of the use</w:t>
      </w:r>
      <w:r w:rsidR="00381D38">
        <w:t>r community. [21</w:t>
      </w:r>
      <w:r>
        <w:t>]</w:t>
      </w:r>
      <w:r w:rsidRPr="00EA4792">
        <w:t xml:space="preserve"> They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rsidR="00A70AC0" w:rsidRPr="00EA4792" w:rsidRDefault="00A70AC0" w:rsidP="00A70AC0">
      <w:pPr>
        <w:pStyle w:val="ArtclJust"/>
      </w:pPr>
    </w:p>
    <w:p w:rsidR="00A70AC0" w:rsidRDefault="00A70AC0" w:rsidP="00A70AC0">
      <w:pPr>
        <w:pStyle w:val="ArtclJust"/>
      </w:pPr>
      <w:r w:rsidRPr="00EA4792">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w:t>
      </w:r>
      <w:r>
        <w:t>ts of parallelism [</w:t>
      </w:r>
      <w:r w:rsidR="00381D38">
        <w:t>22</w:t>
      </w:r>
      <w:r>
        <w:t>] and the proponents [2</w:t>
      </w:r>
      <w:r w:rsidR="00381D38">
        <w:t>3</w:t>
      </w:r>
      <w:r>
        <w:t>]</w:t>
      </w:r>
      <w:r w:rsidRPr="00EA4792">
        <w:t xml:space="preserve"> who argued that it could be used more universally. While acknowledging there are many problems that have remained outside of the easily parallelized arena, it is evident that the majority of all large-scale computational problems are now run in parallel. This is due to the application of new techniques to decompose both data and computation in e</w:t>
      </w:r>
      <w:r>
        <w:t>ffective ways [2</w:t>
      </w:r>
      <w:r w:rsidR="00381D38">
        <w:t>4</w:t>
      </w:r>
      <w:r>
        <w:t>]</w:t>
      </w:r>
      <w:r w:rsidRPr="00EA4792">
        <w:t xml:space="preserve">. Such technology has proven very useful to the simulation community </w:t>
      </w:r>
      <w:r>
        <w:t>[2</w:t>
      </w:r>
      <w:r w:rsidR="00381D38">
        <w:t>5</w:t>
      </w:r>
      <w:r>
        <w:t>] [2</w:t>
      </w:r>
      <w:r w:rsidR="00381D38">
        <w:t>6</w:t>
      </w:r>
      <w:r>
        <w:t>]</w:t>
      </w:r>
      <w:r w:rsidRPr="00EA4792">
        <w:t xml:space="preserve"> </w:t>
      </w:r>
      <w:r>
        <w:t>and which may very well have a revolutionary impact as its abilities to resolved currently intractable problems</w:t>
      </w:r>
      <w:r w:rsidRPr="00EA4792">
        <w:t xml:space="preserve">. </w:t>
      </w:r>
    </w:p>
    <w:p w:rsidR="00A70AC0" w:rsidRDefault="00A70AC0" w:rsidP="00A70AC0">
      <w:pPr>
        <w:pStyle w:val="ArtclJust"/>
      </w:pPr>
    </w:p>
    <w:p w:rsidR="00A70AC0" w:rsidRPr="00EA4792" w:rsidRDefault="00A70AC0" w:rsidP="00A70AC0">
      <w:pPr>
        <w:pStyle w:val="ArtclJust"/>
      </w:pPr>
      <w:r>
        <w:t>The D-Wave Quantum Annealers have demonstrated acceptable evidence that they are operating as a quantum device, but the high levels of performance gains are yet to be achieved were anticipated.  This may indicate just the issues that always have arrived with any new technology [2</w:t>
      </w:r>
      <w:r w:rsidR="00381D38">
        <w:t>7</w:t>
      </w:r>
      <w:r>
        <w:t>], or it may reflect some fatal flaw in the approach. Current work at USC and at Ames seems likely to resolve this issue in the upcoming months.  Nevertheless, it should be remembered that this will not be the general purpose quantum computer envisioned by Feynman, but a quantum annealer, capable of many analytic and optimization analyses of vital interest to the simulation community.</w:t>
      </w:r>
    </w:p>
    <w:p w:rsidR="00CB5505" w:rsidRDefault="00CB5505" w:rsidP="00CB5505"/>
    <w:p w:rsidR="00104B67" w:rsidRDefault="0015478D" w:rsidP="00104B67">
      <w:pPr>
        <w:pStyle w:val="S-Head2"/>
      </w:pPr>
      <w:r>
        <w:t>Quantum Computing and Markov/Mar</w:t>
      </w:r>
      <w:r w:rsidR="003A1D69">
        <w:t>tingal</w:t>
      </w:r>
      <w:r>
        <w:t xml:space="preserve">e Analyses </w:t>
      </w:r>
    </w:p>
    <w:p w:rsidR="0015478D" w:rsidRDefault="0015478D" w:rsidP="00755A81"/>
    <w:p w:rsidR="00B13FE8" w:rsidRDefault="00B13FE8" w:rsidP="00755A81">
      <w:r>
        <w:t xml:space="preserve">Given the virtually boundless number of inputs into any analysis of life-cycle sustainment, the simulation of those processes becomes </w:t>
      </w:r>
      <w:r w:rsidR="00E2186A">
        <w:t>an</w:t>
      </w:r>
      <w:r>
        <w:t xml:space="preserve"> overwhelming task in short order.  N squared growth in computing requirements quickly mandates some drastic action.  Heretofore a common solution was to </w:t>
      </w:r>
      <w:r w:rsidR="00336A5E">
        <w:t>substitute</w:t>
      </w:r>
      <w:r>
        <w:t xml:space="preserve"> a “look-up” table for actual simulation of the physical or behavioral characteristics of the simulated entity.  In some cases this was rational and easily implemented.  In others, a serious problem arose with the questions as to the validity of such a table and the number of factors that would impact on that solution.</w:t>
      </w:r>
    </w:p>
    <w:p w:rsidR="00B13FE8" w:rsidRDefault="00B13FE8" w:rsidP="00755A81"/>
    <w:p w:rsidR="0006004A" w:rsidRDefault="00B13FE8" w:rsidP="00755A81">
      <w:r>
        <w:t xml:space="preserve">As many of these issues involve an optimization function, not a specific physical simulation, simulated annealing becomes a viable alternative.  If annealing is feasible, then Adiabatic Quantum Annealing may hold promise of a truly valid and rapid solution.  The authors assert that all of the analyses proposed here should be amenable to the computational power of the Quantum Annealer.  </w:t>
      </w:r>
      <w:r w:rsidR="0006004A">
        <w:t xml:space="preserve">Should the need arise for pursuing this route, the current D-Wave Annealers are capable of accepting a set of test codes to ascertain if the process can be implemented on the existing hardware. As these machines become larger and more capable, they should  be able to provide the kinds of power to make system engineering life-cycle sustainment simulations possible and enable similar simulation efforts. </w:t>
      </w:r>
    </w:p>
    <w:p w:rsidR="00755A81" w:rsidRPr="00755A81" w:rsidRDefault="00755A81" w:rsidP="00755A81">
      <w:pPr>
        <w:rPr>
          <w:color w:val="EE8E00"/>
        </w:rPr>
      </w:pPr>
      <w:r w:rsidRPr="00755A81">
        <w:rPr>
          <w:color w:val="EE8E00"/>
        </w:rPr>
        <w:t xml:space="preserve">Half a page on how QA can enable these </w:t>
      </w:r>
      <w:r w:rsidR="00E2186A" w:rsidRPr="00755A81">
        <w:rPr>
          <w:color w:val="EE8E00"/>
        </w:rPr>
        <w:t>analyses</w:t>
      </w:r>
    </w:p>
    <w:p w:rsidR="0015478D" w:rsidRDefault="0015478D" w:rsidP="00755A81"/>
    <w:p w:rsidR="0015478D" w:rsidRDefault="00755A81" w:rsidP="00104B67">
      <w:pPr>
        <w:pStyle w:val="S-Head2"/>
      </w:pPr>
      <w:r>
        <w:t>Potential for further Collaboration</w:t>
      </w:r>
    </w:p>
    <w:p w:rsidR="00CB5505" w:rsidRDefault="00CB5505" w:rsidP="00CB5505">
      <w:pPr>
        <w:pStyle w:val="ListParagraph"/>
      </w:pPr>
    </w:p>
    <w:p w:rsidR="00750717" w:rsidRDefault="00750717" w:rsidP="00750717"/>
    <w:p w:rsid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what this might mean</w:t>
      </w:r>
      <w:r w:rsidR="00755A81">
        <w:rPr>
          <w:color w:val="EE8E00"/>
        </w:rPr>
        <w:t xml:space="preserve"> for community</w:t>
      </w:r>
    </w:p>
    <w:p w:rsidR="00750717" w:rsidRDefault="00750717" w:rsidP="00750717"/>
    <w:p w:rsidR="00CB5505" w:rsidRPr="000B1051" w:rsidRDefault="00CB5505" w:rsidP="00CB5505"/>
    <w:p w:rsidR="00B43659" w:rsidRDefault="000B1051" w:rsidP="000B1051">
      <w:pPr>
        <w:pStyle w:val="S-Head1"/>
      </w:pPr>
      <w:r>
        <w:t>Anal</w:t>
      </w:r>
      <w:r w:rsidRPr="000B1051">
        <w:t>ysis</w:t>
      </w:r>
    </w:p>
    <w:p w:rsidR="00750717" w:rsidRDefault="00750717" w:rsidP="00750717"/>
    <w:p w:rsid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the need to organize</w:t>
      </w:r>
    </w:p>
    <w:p w:rsidR="00750717" w:rsidRDefault="00750717" w:rsidP="00750717"/>
    <w:p w:rsidR="00CB5505" w:rsidRDefault="00CB5505" w:rsidP="00CB5505"/>
    <w:p w:rsidR="00104B67" w:rsidRDefault="00104B67" w:rsidP="00104B67">
      <w:pPr>
        <w:pStyle w:val="S-Head2"/>
      </w:pPr>
      <w:r>
        <w:t>Mapping a Future Course</w:t>
      </w:r>
    </w:p>
    <w:p w:rsidR="00750717" w:rsidRPr="00750717" w:rsidRDefault="00750717" w:rsidP="00750717"/>
    <w:p w:rsidR="00750717" w:rsidRPr="00750717" w:rsidRDefault="00750717" w:rsidP="00750717"/>
    <w:p w:rsidR="00750717" w:rsidRPr="00750717" w:rsidRDefault="00750717" w:rsidP="00750717">
      <w:pPr>
        <w:rPr>
          <w:color w:val="EE8E00"/>
        </w:rPr>
      </w:pPr>
      <w:r w:rsidRPr="00750717">
        <w:rPr>
          <w:color w:val="EE8E00"/>
        </w:rPr>
        <w:t xml:space="preserve">One or two paragraphs on </w:t>
      </w:r>
      <w:r>
        <w:rPr>
          <w:color w:val="EE8E00"/>
        </w:rPr>
        <w:t>who and what to engage</w:t>
      </w:r>
    </w:p>
    <w:p w:rsidR="00750717" w:rsidRPr="00750717" w:rsidRDefault="00750717" w:rsidP="00750717"/>
    <w:p w:rsidR="00CB5505" w:rsidRDefault="00104B67" w:rsidP="00104B67">
      <w:pPr>
        <w:pStyle w:val="S-Head2"/>
      </w:pPr>
      <w:r>
        <w:t>Understanding the Problems</w:t>
      </w:r>
    </w:p>
    <w:p w:rsidR="00750717" w:rsidRPr="00750717" w:rsidRDefault="00750717" w:rsidP="00750717"/>
    <w:p w:rsidR="00750717" w:rsidRPr="00750717" w:rsidRDefault="00750717" w:rsidP="00750717"/>
    <w:p w:rsidR="00750717" w:rsidRPr="00750717" w:rsidRDefault="0015478D" w:rsidP="00750717">
      <w:r w:rsidRPr="00750717">
        <w:rPr>
          <w:color w:val="EE8E00"/>
        </w:rPr>
        <w:t xml:space="preserve">One or two </w:t>
      </w:r>
      <w:r w:rsidRPr="0015478D">
        <w:rPr>
          <w:color w:val="EE8E00"/>
        </w:rPr>
        <w:t>paragraphs looking at pitfalls and risks</w:t>
      </w:r>
    </w:p>
    <w:p w:rsidR="00750717" w:rsidRPr="00750717" w:rsidRDefault="00750717" w:rsidP="00750717"/>
    <w:p w:rsidR="00104B67" w:rsidRDefault="00104B67" w:rsidP="00333A45">
      <w:pPr>
        <w:pStyle w:val="S-Head2"/>
      </w:pPr>
      <w:r>
        <w:t>Reacting to new Requirements</w:t>
      </w:r>
    </w:p>
    <w:p w:rsidR="0015478D" w:rsidRDefault="0015478D" w:rsidP="00CB5505"/>
    <w:p w:rsidR="0015478D" w:rsidRPr="0015478D" w:rsidRDefault="0015478D" w:rsidP="0015478D">
      <w:pPr>
        <w:rPr>
          <w:color w:val="EE8E00"/>
        </w:rPr>
      </w:pPr>
      <w:r w:rsidRPr="0015478D">
        <w:rPr>
          <w:color w:val="EE8E00"/>
        </w:rPr>
        <w:t>One or two paragraphs considering new extensibili</w:t>
      </w:r>
      <w:r w:rsidR="00E85068">
        <w:rPr>
          <w:color w:val="EE8E00"/>
        </w:rPr>
        <w:t>ti</w:t>
      </w:r>
      <w:r w:rsidRPr="0015478D">
        <w:rPr>
          <w:color w:val="EE8E00"/>
        </w:rPr>
        <w:t>es</w:t>
      </w:r>
    </w:p>
    <w:p w:rsidR="0015478D" w:rsidRDefault="0015478D" w:rsidP="00CB5505"/>
    <w:p w:rsidR="0015478D" w:rsidRDefault="0015478D" w:rsidP="00CB5505"/>
    <w:p w:rsidR="00104B67" w:rsidRDefault="00104B67" w:rsidP="00104B67">
      <w:pPr>
        <w:pStyle w:val="S-Head2"/>
      </w:pPr>
      <w:r>
        <w:t>Coding Challenges</w:t>
      </w:r>
    </w:p>
    <w:p w:rsidR="00CB5505" w:rsidRDefault="00CB5505" w:rsidP="00CB5505"/>
    <w:p w:rsidR="0015478D" w:rsidRDefault="0015478D" w:rsidP="00CB5505">
      <w:r w:rsidRPr="00750717">
        <w:rPr>
          <w:color w:val="EE8E00"/>
        </w:rPr>
        <w:t>One or two paragraphs on</w:t>
      </w:r>
      <w:r>
        <w:rPr>
          <w:color w:val="EE8E00"/>
        </w:rPr>
        <w:t xml:space="preserve"> programmers’ problems </w:t>
      </w:r>
    </w:p>
    <w:p w:rsidR="0015478D" w:rsidRDefault="0015478D" w:rsidP="00CB5505"/>
    <w:p w:rsidR="000B1051" w:rsidRDefault="000B1051" w:rsidP="000B1051">
      <w:pPr>
        <w:pStyle w:val="S-Head1"/>
      </w:pPr>
      <w:r>
        <w:t>Conclusions</w:t>
      </w:r>
    </w:p>
    <w:p w:rsidR="0015478D" w:rsidRDefault="0015478D" w:rsidP="00CB5505"/>
    <w:p w:rsidR="0015478D" w:rsidRPr="0015478D" w:rsidRDefault="0015478D" w:rsidP="0015478D">
      <w:pPr>
        <w:rPr>
          <w:color w:val="EE8E00"/>
        </w:rPr>
      </w:pPr>
      <w:r w:rsidRPr="0015478D">
        <w:rPr>
          <w:color w:val="EE8E00"/>
        </w:rPr>
        <w:t>One or two paragraphs on reiterating the theses</w:t>
      </w:r>
    </w:p>
    <w:p w:rsidR="0015478D" w:rsidRDefault="0015478D" w:rsidP="00CB5505"/>
    <w:p w:rsidR="0015478D" w:rsidRDefault="0015478D" w:rsidP="00CB5505"/>
    <w:p w:rsidR="00104B67" w:rsidRDefault="00104B67" w:rsidP="00104B67">
      <w:pPr>
        <w:pStyle w:val="S-Head2"/>
      </w:pPr>
      <w:r>
        <w:t>Uses of Sys</w:t>
      </w:r>
      <w:r w:rsidR="00561B44">
        <w:t>tems enginee</w:t>
      </w:r>
      <w:r>
        <w:t>ring</w:t>
      </w:r>
    </w:p>
    <w:p w:rsidR="0020186A" w:rsidRDefault="0020186A" w:rsidP="0020186A">
      <w:r>
        <w:rPr>
          <w:rStyle w:val="apple-tab-span"/>
          <w:rFonts w:eastAsia="Times New Roman"/>
        </w:rPr>
        <w:tab/>
      </w:r>
      <w:r>
        <w:t> </w:t>
      </w:r>
    </w:p>
    <w:p w:rsidR="0015478D" w:rsidRDefault="0015478D" w:rsidP="0015478D"/>
    <w:p w:rsidR="0015478D" w:rsidRPr="0015478D" w:rsidRDefault="0015478D" w:rsidP="0015478D">
      <w:pPr>
        <w:rPr>
          <w:color w:val="EE8E00"/>
        </w:rPr>
      </w:pPr>
      <w:r w:rsidRPr="0015478D">
        <w:rPr>
          <w:color w:val="EE8E00"/>
        </w:rPr>
        <w:t xml:space="preserve">One or two paragraphs on impact on defense </w:t>
      </w:r>
    </w:p>
    <w:p w:rsidR="00CB5505" w:rsidRDefault="00CB5505" w:rsidP="00CB5505"/>
    <w:p w:rsidR="00104B67" w:rsidRDefault="00104B67" w:rsidP="00104B67">
      <w:pPr>
        <w:pStyle w:val="S-Head2"/>
      </w:pPr>
      <w:r>
        <w:t>Benefits of Parameterization</w:t>
      </w:r>
    </w:p>
    <w:p w:rsidR="00CB5505" w:rsidRDefault="00CB5505" w:rsidP="00CB5505">
      <w:pPr>
        <w:pStyle w:val="ListParagraph"/>
      </w:pPr>
    </w:p>
    <w:p w:rsidR="00242488" w:rsidRDefault="00242488" w:rsidP="00CB5505">
      <w:pPr>
        <w:pStyle w:val="ListParagraph"/>
      </w:pPr>
      <w:r>
        <w:t xml:space="preserve">One benefit of these sorts of analyses is the impact of having to seriously reconsider which parameters are most important and which are merely distractions.  </w:t>
      </w:r>
      <w:r w:rsidR="00E2186A">
        <w:t>Especially</w:t>
      </w:r>
      <w:r>
        <w:t xml:space="preserve"> in their early work with parallel computers at Caltech, the authors noted that having to do a disciplined reassessment of the parameters and functions on the topic being simulated was often very illuminating, both in terms of the </w:t>
      </w:r>
      <w:r w:rsidR="00B13FE8">
        <w:t xml:space="preserve">computational approach, but also in terms of the insights of the user into what was really critical in their systems. </w:t>
      </w:r>
    </w:p>
    <w:p w:rsidR="00B13FE8" w:rsidRDefault="00B13FE8" w:rsidP="00CB5505">
      <w:pPr>
        <w:pStyle w:val="ListParagraph"/>
      </w:pPr>
    </w:p>
    <w:p w:rsidR="00B13FE8" w:rsidRDefault="00B13FE8" w:rsidP="00CB5505">
      <w:pPr>
        <w:pStyle w:val="ListParagraph"/>
      </w:pPr>
      <w:r>
        <w:t xml:space="preserve">In the instant case, the multitude of parameters involved in Markov, Hidden Markov and martingale analyses will likely have a salutary impact on the simulation community and on its user clients.  </w:t>
      </w:r>
    </w:p>
    <w:p w:rsidR="00B13FE8" w:rsidRDefault="00B13FE8" w:rsidP="00CB5505">
      <w:pPr>
        <w:pStyle w:val="ListParagraph"/>
      </w:pPr>
    </w:p>
    <w:p w:rsidR="0020186A" w:rsidRDefault="0020186A" w:rsidP="0020186A">
      <w:r>
        <w:t>Para 5.2  Benefits of Parameterization – Can Quantum Computers help the Program MGR?  The definition of insanity is repeating things over and over again using the current PM tools. These tools have enabled failures such as FIA, LCS and FCS.  I’m driving to Monterey this afternoon and working on the article.  MTF.</w:t>
      </w:r>
    </w:p>
    <w:p w:rsidR="0015478D" w:rsidRDefault="0015478D" w:rsidP="0015478D"/>
    <w:p w:rsidR="0015478D" w:rsidRPr="0015478D" w:rsidRDefault="0015478D" w:rsidP="0015478D">
      <w:pPr>
        <w:rPr>
          <w:color w:val="EE8E00"/>
        </w:rPr>
      </w:pPr>
      <w:r w:rsidRPr="0015478D">
        <w:rPr>
          <w:color w:val="EE8E00"/>
        </w:rPr>
        <w:t>One or two paragraphs on why quantification is good</w:t>
      </w:r>
    </w:p>
    <w:p w:rsidR="00CB5505" w:rsidRDefault="00CB5505" w:rsidP="00CB5505"/>
    <w:p w:rsidR="0015478D" w:rsidRDefault="0015478D" w:rsidP="00CB5505"/>
    <w:p w:rsidR="00104B67" w:rsidRDefault="00104B67" w:rsidP="00104B67">
      <w:pPr>
        <w:pStyle w:val="S-Head2"/>
      </w:pPr>
      <w:r>
        <w:t>Investment Required</w:t>
      </w:r>
    </w:p>
    <w:p w:rsidR="00CB5505" w:rsidRDefault="00CB5505" w:rsidP="00CB5505"/>
    <w:p w:rsidR="0015478D" w:rsidRDefault="0015478D" w:rsidP="00CB5505"/>
    <w:p w:rsidR="0015478D" w:rsidRDefault="0015478D" w:rsidP="0015478D"/>
    <w:p w:rsidR="0015478D" w:rsidRPr="0015478D" w:rsidRDefault="0015478D" w:rsidP="0015478D">
      <w:pPr>
        <w:rPr>
          <w:color w:val="EE8E00"/>
        </w:rPr>
      </w:pPr>
      <w:r w:rsidRPr="0015478D">
        <w:rPr>
          <w:color w:val="EE8E00"/>
        </w:rPr>
        <w:t>One or two paragraphs on cost benefit analysis of idea</w:t>
      </w:r>
    </w:p>
    <w:p w:rsidR="0015478D" w:rsidRDefault="0015478D" w:rsidP="00CB5505"/>
    <w:p w:rsidR="0015478D" w:rsidRDefault="0015478D" w:rsidP="00CB5505"/>
    <w:p w:rsidR="000B1051" w:rsidRDefault="000B1051" w:rsidP="000B1051">
      <w:pPr>
        <w:pStyle w:val="S-Head1"/>
      </w:pPr>
      <w:r>
        <w:t>Acknowledgements</w:t>
      </w:r>
    </w:p>
    <w:p w:rsidR="00CA5A6E" w:rsidRDefault="00CA5A6E" w:rsidP="00CA5A6E"/>
    <w:p w:rsidR="0016533F" w:rsidRDefault="00CA5A6E" w:rsidP="0016533F">
      <w:r>
        <w:t>Dan</w:t>
      </w:r>
      <w:r w:rsidR="0016533F">
        <w:t xml:space="preserve"> M.</w:t>
      </w:r>
      <w:r>
        <w:t xml:space="preserve"> Davis</w:t>
      </w:r>
      <w:r w:rsidR="0016533F">
        <w:t>, formerly of the Information Sciences Institute, University of Southern, California,</w:t>
      </w:r>
      <w:r>
        <w:t xml:space="preserve"> suggested and contributed several sections of this paper relating to the use of High Performance Computing and Battlefield Simulations. </w:t>
      </w:r>
      <w:r w:rsidR="0016533F">
        <w:t>The views expressed in this article are the authors' own and do not necessarily reflect the views of their military organization, their service branch, the Department of Defense, or the U.S. government.</w:t>
      </w:r>
    </w:p>
    <w:p w:rsidR="00CA5A6E" w:rsidRDefault="0016533F" w:rsidP="0016533F">
      <w:r>
        <w:t xml:space="preserve"> </w:t>
      </w:r>
    </w:p>
    <w:p w:rsidR="000B1051" w:rsidRPr="000B1051" w:rsidRDefault="000B1051" w:rsidP="000B1051">
      <w:pPr>
        <w:pStyle w:val="S-Head1"/>
      </w:pPr>
      <w:r>
        <w:t xml:space="preserve">References </w:t>
      </w:r>
    </w:p>
    <w:p w:rsidR="0094692C" w:rsidRDefault="0094692C" w:rsidP="00CB5505">
      <w:pPr>
        <w:tabs>
          <w:tab w:val="left" w:pos="0"/>
          <w:tab w:val="left" w:pos="360"/>
          <w:tab w:val="left" w:pos="4500"/>
        </w:tabs>
        <w:spacing w:before="2" w:line="240" w:lineRule="exact"/>
        <w:rPr>
          <w:sz w:val="24"/>
          <w:szCs w:val="24"/>
        </w:rPr>
      </w:pPr>
    </w:p>
    <w:p w:rsidR="00D67960" w:rsidRPr="00DB0A96" w:rsidRDefault="00D67960" w:rsidP="00DB0A96">
      <w:pPr>
        <w:pStyle w:val="s-RefTxt"/>
      </w:pPr>
      <w:r w:rsidRPr="00D67960">
        <w:t>[0]</w:t>
      </w:r>
      <w:r w:rsidR="0075714E">
        <w:t xml:space="preserve"> </w:t>
      </w:r>
      <w:r w:rsidR="00DB0A96">
        <w:t xml:space="preserve"> </w:t>
      </w:r>
      <w:r w:rsidR="0075714E" w:rsidRPr="00DB0A96">
        <w:t xml:space="preserve">Under Secretary of Defense (AT&amp;L). The Defense Acquisition </w:t>
      </w:r>
      <w:r w:rsidR="00DB0A96">
        <w:t xml:space="preserve">Guidebook, </w:t>
      </w:r>
      <w:r w:rsidR="00DB0A96">
        <w:rPr>
          <w:rFonts w:cs="Times New Roman"/>
        </w:rPr>
        <w:t>§5.1,</w:t>
      </w:r>
      <w:r w:rsidR="00DB0A96" w:rsidRPr="00DB0A96">
        <w:t xml:space="preserve"> </w:t>
      </w:r>
      <w:r w:rsidR="0075714E" w:rsidRPr="00DB0A96">
        <w:t xml:space="preserve"> ). Washington, DC: Author.</w:t>
      </w:r>
      <w:r w:rsidR="00DB0A96" w:rsidRPr="00DB0A96">
        <w:t xml:space="preserve"> (2003a, May 12).</w:t>
      </w:r>
    </w:p>
    <w:p w:rsidR="0075714E" w:rsidRDefault="0075714E" w:rsidP="00D67960">
      <w:pPr>
        <w:pStyle w:val="s-RefTxt"/>
      </w:pPr>
    </w:p>
    <w:p w:rsidR="0075714E" w:rsidRDefault="00DB0A96" w:rsidP="0075714E">
      <w:pPr>
        <w:pStyle w:val="s-RefTxt"/>
      </w:pPr>
      <w:r>
        <w:t xml:space="preserve">[1] </w:t>
      </w:r>
      <w:r w:rsidR="0075714E" w:rsidRPr="001832FD">
        <w:rPr>
          <w:spacing w:val="-11"/>
        </w:rPr>
        <w:t>Iacobini, Paul. "</w:t>
      </w:r>
      <w:r w:rsidR="0075714E" w:rsidRPr="00D67960">
        <w:t>Importance</w:t>
      </w:r>
      <w:r>
        <w:rPr>
          <w:spacing w:val="-11"/>
        </w:rPr>
        <w:t xml:space="preserve"> o</w:t>
      </w:r>
      <w:r w:rsidR="0075714E" w:rsidRPr="001832FD">
        <w:rPr>
          <w:spacing w:val="-11"/>
        </w:rPr>
        <w:t xml:space="preserve">f Theoretical And Scientific Preparation In Combat Sports Training." </w:t>
      </w:r>
      <w:r w:rsidR="0075714E" w:rsidRPr="001832FD">
        <w:rPr>
          <w:i/>
          <w:spacing w:val="-11"/>
        </w:rPr>
        <w:t>Marathon 5.2</w:t>
      </w:r>
      <w:r w:rsidR="0075714E" w:rsidRPr="001832FD">
        <w:rPr>
          <w:spacing w:val="-11"/>
        </w:rPr>
        <w:t xml:space="preserve"> (2013): 153-160.</w:t>
      </w:r>
    </w:p>
    <w:p w:rsidR="00CB5505" w:rsidRPr="00CB5505" w:rsidRDefault="00CB5505" w:rsidP="00CB5505">
      <w:pPr>
        <w:pStyle w:val="s-RefTxt"/>
      </w:pPr>
    </w:p>
    <w:p w:rsidR="0094692C" w:rsidRDefault="00777DD4" w:rsidP="00CB5505">
      <w:pPr>
        <w:pStyle w:val="s-RefTxt"/>
      </w:pPr>
      <w:r>
        <w:t xml:space="preserve">[2] </w:t>
      </w:r>
      <w:r>
        <w:rPr>
          <w:spacing w:val="10"/>
        </w:rPr>
        <w:t xml:space="preserve"> </w:t>
      </w:r>
      <w:r w:rsidR="001832FD" w:rsidRPr="001832FD">
        <w:rPr>
          <w:spacing w:val="-11"/>
        </w:rPr>
        <w:t xml:space="preserve">Smith, Roger. "The long history of gaming in military training." </w:t>
      </w:r>
      <w:r w:rsidR="001832FD" w:rsidRPr="001832FD">
        <w:rPr>
          <w:i/>
          <w:spacing w:val="-11"/>
        </w:rPr>
        <w:t>Simulation &amp; Gaming</w:t>
      </w:r>
      <w:r w:rsidR="001832FD" w:rsidRPr="001832FD">
        <w:rPr>
          <w:spacing w:val="-11"/>
        </w:rPr>
        <w:t xml:space="preserve"> (2009).</w:t>
      </w:r>
    </w:p>
    <w:p w:rsidR="0094692C" w:rsidRDefault="0094692C" w:rsidP="00CB5505">
      <w:pPr>
        <w:pStyle w:val="s-RefTxt"/>
        <w:rPr>
          <w:sz w:val="24"/>
          <w:szCs w:val="24"/>
        </w:rPr>
      </w:pPr>
    </w:p>
    <w:p w:rsidR="0094692C" w:rsidRDefault="00777DD4" w:rsidP="00CB5505">
      <w:pPr>
        <w:pStyle w:val="s-RefTxt"/>
      </w:pPr>
      <w:r>
        <w:t xml:space="preserve">[3] </w:t>
      </w:r>
      <w:r>
        <w:rPr>
          <w:spacing w:val="17"/>
        </w:rPr>
        <w:t xml:space="preserve"> </w:t>
      </w:r>
      <w:r w:rsidR="00435C88" w:rsidRPr="00435C88">
        <w:t xml:space="preserve">Thompson, Trena N., Meredith B. Carroll, and John E. Deaton. "2 Justification for Use of Simulation." </w:t>
      </w:r>
      <w:r w:rsidR="00435C88" w:rsidRPr="00435C88">
        <w:rPr>
          <w:i/>
        </w:rPr>
        <w:t xml:space="preserve">Human factors in simulation and training </w:t>
      </w:r>
      <w:r w:rsidR="00435C88" w:rsidRPr="00435C88">
        <w:t>(2008): 39.</w:t>
      </w:r>
    </w:p>
    <w:p w:rsidR="00E034F9" w:rsidRDefault="00E034F9" w:rsidP="00CB5505">
      <w:pPr>
        <w:pStyle w:val="s-RefTxt"/>
      </w:pPr>
    </w:p>
    <w:p w:rsidR="0094692C" w:rsidRDefault="00E034F9" w:rsidP="00E034F9">
      <w:pPr>
        <w:pStyle w:val="s-RefTxt"/>
      </w:pPr>
      <w:bookmarkStart w:id="7" w:name="Author_Biographies"/>
      <w:bookmarkEnd w:id="7"/>
      <w:r>
        <w:t>[4]</w:t>
      </w:r>
      <w:r w:rsidRPr="00E034F9">
        <w:t xml:space="preserve"> Yao, Ke-Thia, </w:t>
      </w:r>
      <w:r w:rsidRPr="00741EB3">
        <w:t>Lucas, R.F., Ward, C E., Wagenbreth, G. and Gottschalk, T.D.</w:t>
      </w:r>
      <w:r w:rsidRPr="00E034F9">
        <w:t xml:space="preserve"> "Data analysis for massively distributed simulations." </w:t>
      </w:r>
      <w:r w:rsidRPr="00E034F9">
        <w:rPr>
          <w:i/>
        </w:rPr>
        <w:t>Interservice/Industry Training, Simulation, and Education Conference</w:t>
      </w:r>
      <w:r>
        <w:t xml:space="preserve"> (I/ITSEC)(</w:t>
      </w:r>
      <w:r w:rsidRPr="00E034F9">
        <w:t>2009</w:t>
      </w:r>
      <w:r>
        <w:t>)</w:t>
      </w:r>
      <w:r w:rsidRPr="00E034F9">
        <w:t>.</w:t>
      </w:r>
    </w:p>
    <w:p w:rsidR="00741EB3" w:rsidRDefault="00741EB3" w:rsidP="00E034F9">
      <w:pPr>
        <w:pStyle w:val="s-RefTxt"/>
      </w:pPr>
    </w:p>
    <w:p w:rsidR="00741EB3" w:rsidRDefault="00741EB3" w:rsidP="00E034F9">
      <w:pPr>
        <w:pStyle w:val="s-RefTxt"/>
      </w:pPr>
      <w:r>
        <w:t>[5]</w:t>
      </w:r>
      <w:r w:rsidRPr="00741EB3">
        <w:t xml:space="preserve"> Gottschalk, T</w:t>
      </w:r>
      <w:r>
        <w:t>homas</w:t>
      </w:r>
      <w:r w:rsidRPr="00741EB3">
        <w:t xml:space="preserve"> D., Yao, K-T., Wagenbreth, G. &amp; Davis, D. M., “Distributed and Interactive Simulations Operating at Large Scale for Transcontinental Experimentation”, in the Proceedings of the </w:t>
      </w:r>
      <w:r w:rsidRPr="00741EB3">
        <w:rPr>
          <w:i/>
        </w:rPr>
        <w:t>IEEE/ACM Distributed Simulations and Real Time Applications 2010 Conference</w:t>
      </w:r>
      <w:r w:rsidRPr="00741EB3">
        <w:t xml:space="preserve">, </w:t>
      </w:r>
      <w:r>
        <w:t>(2010).</w:t>
      </w:r>
    </w:p>
    <w:p w:rsidR="00377B79" w:rsidRDefault="00377B79" w:rsidP="00E034F9">
      <w:pPr>
        <w:pStyle w:val="s-RefTxt"/>
      </w:pPr>
    </w:p>
    <w:p w:rsidR="00377B79" w:rsidRDefault="00377B79" w:rsidP="00E034F9">
      <w:pPr>
        <w:pStyle w:val="s-RefTxt"/>
      </w:pPr>
      <w:r>
        <w:t>[6]</w:t>
      </w:r>
      <w:r w:rsidRPr="00377B79">
        <w:t xml:space="preserve"> Forney Jr, G. David. "The viterbi algorithm: A personal history." </w:t>
      </w:r>
      <w:r w:rsidRPr="00377B79">
        <w:rPr>
          <w:i/>
        </w:rPr>
        <w:t>arXiv</w:t>
      </w:r>
      <w:r w:rsidRPr="00377B79">
        <w:t xml:space="preserve"> preprint cs/0504020 (2005</w:t>
      </w:r>
      <w:r>
        <w:t>)</w:t>
      </w:r>
    </w:p>
    <w:p w:rsidR="00AD3620" w:rsidRDefault="00AD3620" w:rsidP="00E034F9">
      <w:pPr>
        <w:pStyle w:val="s-RefTxt"/>
      </w:pPr>
    </w:p>
    <w:p w:rsidR="0095418A" w:rsidRDefault="0095418A" w:rsidP="00E034F9">
      <w:pPr>
        <w:pStyle w:val="s-RefTxt"/>
      </w:pPr>
      <w:r>
        <w:t>[7]</w:t>
      </w:r>
      <w:r w:rsidRPr="0095418A">
        <w:t xml:space="preserve"> G. D. Forney, Jr., “The Viterbi algorithm,” </w:t>
      </w:r>
      <w:r w:rsidRPr="0095418A">
        <w:rPr>
          <w:i/>
        </w:rPr>
        <w:t>Proc. IEEE,</w:t>
      </w:r>
      <w:r w:rsidRPr="0095418A">
        <w:t xml:space="preserve"> vol. 61, pp. 268–278, March 1973.</w:t>
      </w:r>
    </w:p>
    <w:p w:rsidR="007846E8" w:rsidRDefault="007846E8" w:rsidP="00E034F9">
      <w:pPr>
        <w:pStyle w:val="s-RefTxt"/>
      </w:pPr>
    </w:p>
    <w:p w:rsidR="00F36D28" w:rsidRDefault="007846E8" w:rsidP="00381D38">
      <w:pPr>
        <w:pStyle w:val="s-RefTxt"/>
      </w:pPr>
      <w:r>
        <w:t>[8]</w:t>
      </w:r>
      <w:r w:rsidR="00381D38">
        <w:t xml:space="preserve"> </w:t>
      </w:r>
      <w:r w:rsidR="00F36D28" w:rsidRPr="00F36D28">
        <w:t xml:space="preserve">Vatn, Jørn, Per Hokstad, and Lars Bodsberg. "An </w:t>
      </w:r>
      <w:r w:rsidR="00F36D28" w:rsidRPr="00F36D28">
        <w:lastRenderedPageBreak/>
        <w:t xml:space="preserve">overall model for maintenance optimization." </w:t>
      </w:r>
      <w:r w:rsidR="00F36D28" w:rsidRPr="00F36D28">
        <w:rPr>
          <w:i/>
        </w:rPr>
        <w:t>Reliability Engineering &amp; System Safety</w:t>
      </w:r>
      <w:r w:rsidR="00F36D28" w:rsidRPr="00F36D28">
        <w:t xml:space="preserve"> 51.3 (1996): 241-257.</w:t>
      </w:r>
    </w:p>
    <w:p w:rsidR="00F36D28" w:rsidRDefault="00F36D28" w:rsidP="00E034F9">
      <w:pPr>
        <w:pStyle w:val="s-RefTxt"/>
      </w:pPr>
    </w:p>
    <w:p w:rsidR="00AD3620" w:rsidRDefault="00AD3620" w:rsidP="00E034F9">
      <w:pPr>
        <w:pStyle w:val="s-RefTxt"/>
      </w:pPr>
      <w:r>
        <w:t>[</w:t>
      </w:r>
      <w:r w:rsidR="00F36D28">
        <w:t>9</w:t>
      </w:r>
      <w:r>
        <w:t>]</w:t>
      </w:r>
      <w:r w:rsidRPr="00AD3620">
        <w:t xml:space="preserve"> CRA, The Change at DARPA, Computing Research Policy Blog, retrieved from the internet on 13 May 2010 from: http://www.cra.org/</w:t>
      </w:r>
      <w:r>
        <w:br/>
      </w:r>
      <w:r w:rsidRPr="00AD3620">
        <w:t>govaffairs/blog/2010/03/the-change-at-darpa/</w:t>
      </w:r>
      <w:r w:rsidR="00427F41">
        <w:t xml:space="preserve"> (2010)</w:t>
      </w:r>
    </w:p>
    <w:p w:rsidR="00AD3620" w:rsidRDefault="00AD3620" w:rsidP="00E034F9">
      <w:pPr>
        <w:pStyle w:val="s-RefTxt"/>
      </w:pPr>
    </w:p>
    <w:p w:rsidR="00AD3620" w:rsidRDefault="00AD3620" w:rsidP="00E034F9">
      <w:pPr>
        <w:pStyle w:val="s-RefTxt"/>
      </w:pPr>
      <w:r>
        <w:t>[</w:t>
      </w:r>
      <w:r w:rsidR="00F36D28">
        <w:t>10</w:t>
      </w:r>
      <w:r>
        <w:t>]</w:t>
      </w:r>
      <w:r w:rsidRPr="00AD3620">
        <w:t xml:space="preserve"> Messina, P. C., Brunett, S., Davis, D. M., Gottschalk, T. D., Distributed Interactive Simulation for Synthetic Forces, </w:t>
      </w:r>
      <w:r w:rsidRPr="000A5EEC">
        <w:rPr>
          <w:i/>
        </w:rPr>
        <w:t>In Mapping and Scheduling Systems, International Parallel Processing Symposium</w:t>
      </w:r>
      <w:r w:rsidRPr="00AD3620">
        <w:t>, Geneva</w:t>
      </w:r>
      <w:r w:rsidR="001E3133" w:rsidRPr="00AD3620">
        <w:t>(1997)</w:t>
      </w:r>
    </w:p>
    <w:p w:rsidR="00AD3620" w:rsidRDefault="00AD3620" w:rsidP="00E034F9">
      <w:pPr>
        <w:pStyle w:val="s-RefTxt"/>
      </w:pPr>
    </w:p>
    <w:p w:rsidR="00AD3620" w:rsidRDefault="00AD3620" w:rsidP="00E034F9">
      <w:pPr>
        <w:pStyle w:val="s-RefTxt"/>
      </w:pPr>
      <w:r>
        <w:t>[</w:t>
      </w:r>
      <w:r w:rsidR="00F36D28">
        <w:t>11</w:t>
      </w:r>
      <w:r>
        <w:t>]</w:t>
      </w:r>
      <w:r w:rsidRPr="00AD3620">
        <w:t xml:space="preserve"> Br</w:t>
      </w:r>
      <w:r w:rsidR="00427F41">
        <w:t>unett, S., &amp; Gottschalk, T.D.</w:t>
      </w:r>
      <w:r w:rsidRPr="00AD3620">
        <w:t xml:space="preserve"> A Large-scale Meta-computing Framework for the ModSAF </w:t>
      </w:r>
      <w:r w:rsidRPr="000A5EEC">
        <w:rPr>
          <w:i/>
        </w:rPr>
        <w:t>Real-time Simulation, Parallel Computing</w:t>
      </w:r>
      <w:r w:rsidRPr="00AD3620">
        <w:t>:, V24:1873-1900, Amsterdam</w:t>
      </w:r>
      <w:r w:rsidR="00427F41">
        <w:t xml:space="preserve"> </w:t>
      </w:r>
      <w:r w:rsidR="001E3133" w:rsidRPr="00AD3620">
        <w:t>(1998</w:t>
      </w:r>
      <w:r w:rsidR="00427F41">
        <w:t>)</w:t>
      </w:r>
    </w:p>
    <w:p w:rsidR="000A5EEC" w:rsidRDefault="000A5EEC" w:rsidP="00E034F9">
      <w:pPr>
        <w:pStyle w:val="s-RefTxt"/>
      </w:pPr>
    </w:p>
    <w:p w:rsidR="000A5EEC" w:rsidRDefault="000A5EEC" w:rsidP="00E034F9">
      <w:pPr>
        <w:pStyle w:val="s-RefTxt"/>
      </w:pPr>
      <w:r>
        <w:t>[</w:t>
      </w:r>
      <w:r w:rsidR="00F36D28">
        <w:t>12</w:t>
      </w:r>
      <w:r>
        <w:t>]</w:t>
      </w:r>
      <w:r w:rsidRPr="000A5EEC">
        <w:t xml:space="preserve"> Barrett, B. &amp; Gottschalk, T.D., , Advanced Message Routing for Scalable Distributed Simulations, in the Proceedings of the </w:t>
      </w:r>
      <w:r w:rsidRPr="000A5EEC">
        <w:rPr>
          <w:i/>
        </w:rPr>
        <w:t>Interservice/Industry Training Simulation and Education Conference</w:t>
      </w:r>
      <w:r w:rsidRPr="000A5EEC">
        <w:t>, Conference, Orlando, Florida</w:t>
      </w:r>
      <w:r w:rsidR="0010706D">
        <w:t xml:space="preserve"> </w:t>
      </w:r>
      <w:r w:rsidR="0010706D" w:rsidRPr="000A5EEC">
        <w:t>(2004)</w:t>
      </w:r>
    </w:p>
    <w:p w:rsidR="000A5EEC" w:rsidRDefault="000A5EEC" w:rsidP="00E034F9">
      <w:pPr>
        <w:pStyle w:val="s-RefTxt"/>
      </w:pPr>
    </w:p>
    <w:p w:rsidR="000A5EEC" w:rsidRDefault="000A5EEC" w:rsidP="00E034F9">
      <w:pPr>
        <w:pStyle w:val="s-RefTxt"/>
      </w:pPr>
      <w:r>
        <w:t>[1</w:t>
      </w:r>
      <w:r w:rsidR="00F36D28">
        <w:t>3</w:t>
      </w:r>
      <w:r>
        <w:t>]</w:t>
      </w:r>
      <w:r w:rsidRPr="000A5EEC">
        <w:t xml:space="preserve"> Ceranowicz, A. &amp; Torpey, M), Adapting to Urban Warfare, </w:t>
      </w:r>
      <w:r w:rsidRPr="000A5EEC">
        <w:rPr>
          <w:i/>
        </w:rPr>
        <w:t>Journal of Defense Modeling and Simulation</w:t>
      </w:r>
      <w:r w:rsidRPr="000A5EEC">
        <w:t xml:space="preserve">, </w:t>
      </w:r>
      <w:r>
        <w:t>2:1, January San Diego, CA</w:t>
      </w:r>
      <w:r w:rsidR="00427F41">
        <w:t>, (2005)</w:t>
      </w:r>
      <w:r w:rsidR="0010706D">
        <w:t>.</w:t>
      </w:r>
    </w:p>
    <w:p w:rsidR="000A5EEC" w:rsidRDefault="000A5EEC" w:rsidP="00E034F9">
      <w:pPr>
        <w:pStyle w:val="s-RefTxt"/>
      </w:pPr>
    </w:p>
    <w:p w:rsidR="000A5EEC" w:rsidRDefault="000A5EEC" w:rsidP="000A5EEC">
      <w:pPr>
        <w:pStyle w:val="s-RefTxt"/>
      </w:pPr>
      <w:r>
        <w:t>[1</w:t>
      </w:r>
      <w:r w:rsidR="00F36D28">
        <w:t>4</w:t>
      </w:r>
      <w:r>
        <w:t>]</w:t>
      </w:r>
      <w:r w:rsidRPr="000A5EEC">
        <w:t xml:space="preserve"> </w:t>
      </w:r>
      <w:r>
        <w:t xml:space="preserve">Lucas, R., &amp; Davis, D., , Joint Experimentation on Scalable Parallel Processors, 2003 </w:t>
      </w:r>
      <w:r w:rsidRPr="000A5EEC">
        <w:rPr>
          <w:i/>
        </w:rPr>
        <w:t>Interservice/Industry Training Simulation and Education Conference</w:t>
      </w:r>
      <w:r>
        <w:t>, Orlando, FL</w:t>
      </w:r>
      <w:r w:rsidR="0010706D">
        <w:t>(2003)</w:t>
      </w:r>
    </w:p>
    <w:p w:rsidR="000A5EEC" w:rsidRDefault="000A5EEC" w:rsidP="000A5EEC">
      <w:pPr>
        <w:pStyle w:val="s-RefTxt"/>
      </w:pPr>
    </w:p>
    <w:p w:rsidR="000A5EEC" w:rsidRDefault="000A5EEC" w:rsidP="000A5EEC">
      <w:pPr>
        <w:pStyle w:val="s-RefTxt"/>
      </w:pPr>
      <w:r>
        <w:t>[1</w:t>
      </w:r>
      <w:r w:rsidR="00F36D28">
        <w:t>5</w:t>
      </w:r>
      <w:r>
        <w:t>]</w:t>
      </w:r>
      <w:r w:rsidRPr="000A5EEC">
        <w:t xml:space="preserve"> Yao, K-T., Ward, C. &amp; Wagenbreth, G., , Agile Data Logging and Analysis, 2003 </w:t>
      </w:r>
      <w:r w:rsidRPr="000A5EEC">
        <w:rPr>
          <w:i/>
        </w:rPr>
        <w:t>Interservice/Industry Training Simulation and Education Conference</w:t>
      </w:r>
      <w:r w:rsidRPr="000A5EEC">
        <w:t>, Orlando, FL</w:t>
      </w:r>
      <w:r w:rsidR="0010706D" w:rsidRPr="000A5EEC">
        <w:t>(2006)</w:t>
      </w:r>
    </w:p>
    <w:p w:rsidR="000A5EEC" w:rsidRDefault="000A5EEC" w:rsidP="000A5EEC">
      <w:pPr>
        <w:pStyle w:val="s-RefTxt"/>
      </w:pPr>
    </w:p>
    <w:p w:rsidR="000A5EEC" w:rsidRDefault="000A5EEC" w:rsidP="000A5EEC">
      <w:pPr>
        <w:pStyle w:val="s-RefTxt"/>
      </w:pPr>
      <w:r>
        <w:t>[1</w:t>
      </w:r>
      <w:r w:rsidR="00F36D28">
        <w:t>6</w:t>
      </w:r>
      <w:r>
        <w:t>]</w:t>
      </w:r>
      <w:r w:rsidR="005105D7" w:rsidRPr="005105D7">
        <w:t xml:space="preserve"> Moore</w:t>
      </w:r>
      <w:r w:rsidR="00CB67B6">
        <w:t>,</w:t>
      </w:r>
      <w:r w:rsidR="005105D7" w:rsidRPr="005105D7">
        <w:t xml:space="preserve"> </w:t>
      </w:r>
      <w:r w:rsidR="00CB67B6" w:rsidRPr="005105D7">
        <w:t xml:space="preserve">G. E. </w:t>
      </w:r>
      <w:r w:rsidR="005105D7" w:rsidRPr="005105D7">
        <w:t>Cramming More Components onto Integrated Circuits</w:t>
      </w:r>
      <w:r w:rsidR="00CB67B6">
        <w:t>,</w:t>
      </w:r>
      <w:r w:rsidR="005105D7" w:rsidRPr="005105D7">
        <w:t xml:space="preserve"> </w:t>
      </w:r>
      <w:r w:rsidR="005105D7" w:rsidRPr="00CB67B6">
        <w:rPr>
          <w:i/>
        </w:rPr>
        <w:t>Electronics</w:t>
      </w:r>
      <w:r w:rsidR="005105D7" w:rsidRPr="005105D7">
        <w:t>, Vol. 38, No. 8</w:t>
      </w:r>
      <w:r w:rsidR="00CB67B6">
        <w:t>. (19 April 1965), pp. 114-117</w:t>
      </w:r>
    </w:p>
    <w:p w:rsidR="00CB67B6" w:rsidRDefault="00CB67B6" w:rsidP="000A5EEC">
      <w:pPr>
        <w:pStyle w:val="s-RefTxt"/>
      </w:pPr>
    </w:p>
    <w:p w:rsidR="00CB67B6" w:rsidRDefault="00CB67B6" w:rsidP="000A5EEC">
      <w:pPr>
        <w:pStyle w:val="s-RefTxt"/>
      </w:pPr>
      <w:r>
        <w:t>[1</w:t>
      </w:r>
      <w:r w:rsidR="00F36D28">
        <w:t>7</w:t>
      </w:r>
      <w:r>
        <w:t>]</w:t>
      </w:r>
      <w:r w:rsidRPr="00CB67B6">
        <w:t xml:space="preserve"> Anthony, S., , “</w:t>
      </w:r>
      <w:r w:rsidRPr="00CB67B6">
        <w:rPr>
          <w:i/>
        </w:rPr>
        <w:t>First Ever Commercial Quantum Computer Now Available for $10 Million</w:t>
      </w:r>
      <w:r w:rsidRPr="00CB67B6">
        <w:t>,” Extreme Tech Website,</w:t>
      </w:r>
      <w:r w:rsidR="0010706D" w:rsidRPr="0010706D">
        <w:t xml:space="preserve"> </w:t>
      </w:r>
      <w:r w:rsidR="0010706D" w:rsidRPr="00CB67B6">
        <w:t>(2011)</w:t>
      </w:r>
      <w:r w:rsidRPr="00CB67B6">
        <w:t xml:space="preserve"> News announcement retrieved from http://www.extremetech.com/computing/84228-first-ever-commercial-quantum-computer-now-available-for-10-million, on 05 May 2015.</w:t>
      </w:r>
    </w:p>
    <w:p w:rsidR="00CB67B6" w:rsidRDefault="00CB67B6" w:rsidP="000A5EEC">
      <w:pPr>
        <w:pStyle w:val="s-RefTxt"/>
      </w:pPr>
    </w:p>
    <w:p w:rsidR="00CB67B6" w:rsidRDefault="00CB67B6" w:rsidP="00CB67B6">
      <w:pPr>
        <w:pStyle w:val="s-RefTxt"/>
      </w:pPr>
      <w:r>
        <w:lastRenderedPageBreak/>
        <w:t>[1</w:t>
      </w:r>
      <w:r w:rsidR="00F36D28">
        <w:t>8</w:t>
      </w:r>
      <w:r>
        <w:t>]</w:t>
      </w:r>
      <w:r w:rsidRPr="00CB67B6">
        <w:t xml:space="preserve"> </w:t>
      </w:r>
      <w:r>
        <w:t>Shaw, D.E.; Deneroff, M.M.; Dror, R.O.; Kuskin, J.S.; Larson, R.H.; Salmon, J.K.; Young, D.; Batson, B.; Bowers, K.J.; Chao, J.C.; Eastwood, M.P.; Gagliardo, J.; Grossman, J.P.; Ho, C.R.; Ierardi, D.J.; Kolossváry, I.; Klepeis, J.L.; Layman, T.; McLeavey, C.; Moraes, M.A.; Mueller, R.; Priest, E.C.; Shan, Y.; Spengler, J.; Theobald, M.; Towles, B.; &amp; Wang, S.C.,. "Anton, A Special-Purpose Machine for Molecular Dynamics Simulation". Communications of the ACM (ACM) 51 (7): 91–97</w:t>
      </w:r>
      <w:r w:rsidR="0010706D">
        <w:t>(2008)</w:t>
      </w:r>
    </w:p>
    <w:p w:rsidR="00CB67B6" w:rsidRDefault="00CB67B6" w:rsidP="000A5EEC">
      <w:pPr>
        <w:pStyle w:val="s-RefTxt"/>
      </w:pPr>
    </w:p>
    <w:p w:rsidR="00CB67B6" w:rsidRDefault="00CB67B6" w:rsidP="00CB67B6">
      <w:pPr>
        <w:pStyle w:val="s-RefTxt"/>
      </w:pPr>
      <w:r>
        <w:t>[1</w:t>
      </w:r>
      <w:r w:rsidR="00F36D28">
        <w:t>9</w:t>
      </w:r>
      <w:r>
        <w:t>]</w:t>
      </w:r>
      <w:r w:rsidRPr="00CB67B6">
        <w:t xml:space="preserve"> </w:t>
      </w:r>
      <w:r>
        <w:t>Shaw, D.E.; Dror, R.O.; Salmon, J.K.; Grossman, J.P.; Mackenzie, K.M.; Bank, J.A.; Young, C.; Deneroff, M, M.; Batson, B.; Bowers, K. J.; Chow, E.; Eastwood, M.P.; Ierardi, D. J.; Klepeis, J. L.; Kuskin, J.S.; Larson, R.H.; Lindorff-Larsen, K.; Maragakis, P.; Moraes, M.A.; Piana, S.; Shan, Y. and Towles, B., "Millisecond-Scale Molecular Dynamics Simulations on Anton," Proceedings of the Conference on High Performance Computing, Networking, Storage and Analysis (SC09), New York, NY: ACM</w:t>
      </w:r>
      <w:r w:rsidR="00427F41">
        <w:t xml:space="preserve"> (2009)</w:t>
      </w:r>
    </w:p>
    <w:p w:rsidR="00CB67B6" w:rsidRDefault="00CB67B6" w:rsidP="00CB67B6">
      <w:pPr>
        <w:pStyle w:val="s-RefTxt"/>
      </w:pPr>
    </w:p>
    <w:p w:rsidR="00CB67B6" w:rsidRDefault="00CB67B6" w:rsidP="00CB67B6">
      <w:pPr>
        <w:pStyle w:val="s-RefTxt"/>
      </w:pPr>
      <w:r>
        <w:t>[</w:t>
      </w:r>
      <w:r w:rsidR="00F36D28">
        <w:t>20</w:t>
      </w:r>
      <w:r>
        <w:t>]</w:t>
      </w:r>
      <w:r w:rsidR="00427F41">
        <w:t xml:space="preserve"> Feynman, R. P.</w:t>
      </w:r>
      <w:r w:rsidR="00B51A49" w:rsidRPr="00B51A49">
        <w:t xml:space="preserve"> “Simulating Physics with Computers,” </w:t>
      </w:r>
      <w:r w:rsidR="00B51A49" w:rsidRPr="00B51A49">
        <w:rPr>
          <w:i/>
        </w:rPr>
        <w:t>International Journal of Theoretical Physics</w:t>
      </w:r>
      <w:r w:rsidR="00B51A49" w:rsidRPr="00B51A49">
        <w:t>, Vol 21, Nos. 6/7</w:t>
      </w:r>
      <w:r w:rsidR="00427F41">
        <w:t xml:space="preserve">, </w:t>
      </w:r>
      <w:r w:rsidR="00427F41" w:rsidRPr="00B51A49">
        <w:t>(1981)</w:t>
      </w:r>
    </w:p>
    <w:p w:rsidR="00B51A49" w:rsidRDefault="00B51A49" w:rsidP="00CB67B6">
      <w:pPr>
        <w:pStyle w:val="s-RefTxt"/>
      </w:pPr>
    </w:p>
    <w:p w:rsidR="00B51A49" w:rsidRDefault="00B51A49" w:rsidP="00CB67B6">
      <w:pPr>
        <w:pStyle w:val="s-RefTxt"/>
      </w:pPr>
      <w:r>
        <w:t>[</w:t>
      </w:r>
      <w:r w:rsidR="00F36D28">
        <w:t>21</w:t>
      </w:r>
      <w:r>
        <w:t>]</w:t>
      </w:r>
      <w:r w:rsidRPr="00B51A49">
        <w:t xml:space="preserve"> Gershenfeld, N. &amp; Chuang, I, “Quantum Computing with Molecules,” Scientific American, (278), pp. 66-71</w:t>
      </w:r>
      <w:r w:rsidR="0010706D" w:rsidRPr="00B51A49">
        <w:t>, (1998)</w:t>
      </w:r>
    </w:p>
    <w:p w:rsidR="00B51A49" w:rsidRDefault="00B51A49" w:rsidP="00CB67B6">
      <w:pPr>
        <w:pStyle w:val="s-RefTxt"/>
      </w:pPr>
    </w:p>
    <w:p w:rsidR="00B51A49" w:rsidRDefault="00B51A49" w:rsidP="00CB67B6">
      <w:pPr>
        <w:pStyle w:val="s-RefTxt"/>
      </w:pPr>
      <w:r>
        <w:t>[</w:t>
      </w:r>
      <w:r w:rsidR="00F36D28">
        <w:t>22</w:t>
      </w:r>
      <w:r>
        <w:t>]</w:t>
      </w:r>
      <w:r w:rsidRPr="00B51A49">
        <w:t xml:space="preserve"> Amdahl, G.M.,  “Validity of the single-processor approach to achieving large scale computing capabilities,” In </w:t>
      </w:r>
      <w:r w:rsidRPr="0010706D">
        <w:rPr>
          <w:i/>
        </w:rPr>
        <w:t>AFIPS Conference Proceedings</w:t>
      </w:r>
      <w:r w:rsidRPr="00B51A49">
        <w:t>, vol. 30. AFIPS Press, Reston, Va.; pp. 483-485.</w:t>
      </w:r>
      <w:r w:rsidR="0010706D" w:rsidRPr="0010706D">
        <w:t xml:space="preserve"> </w:t>
      </w:r>
      <w:r w:rsidR="0010706D" w:rsidRPr="00B51A49">
        <w:t>(1967)</w:t>
      </w:r>
    </w:p>
    <w:p w:rsidR="00B51A49" w:rsidRDefault="00B51A49" w:rsidP="00CB67B6">
      <w:pPr>
        <w:pStyle w:val="s-RefTxt"/>
      </w:pPr>
    </w:p>
    <w:p w:rsidR="00B51A49" w:rsidRDefault="00B51A49" w:rsidP="00CB67B6">
      <w:pPr>
        <w:pStyle w:val="s-RefTxt"/>
      </w:pPr>
      <w:r>
        <w:t>[2</w:t>
      </w:r>
      <w:r w:rsidR="00F36D28">
        <w:t>3</w:t>
      </w:r>
      <w:r>
        <w:t>]</w:t>
      </w:r>
      <w:r w:rsidRPr="00B51A49">
        <w:t xml:space="preserve"> Fox, </w:t>
      </w:r>
      <w:r w:rsidR="0010706D">
        <w:t>G., Williams, R.; &amp; Messina, P.</w:t>
      </w:r>
      <w:r w:rsidRPr="00B51A49">
        <w:t xml:space="preserve"> “</w:t>
      </w:r>
      <w:r w:rsidRPr="00B51A49">
        <w:rPr>
          <w:i/>
        </w:rPr>
        <w:t>Parallel Computing Works!”,</w:t>
      </w:r>
      <w:r w:rsidRPr="00B51A49">
        <w:t xml:space="preserve"> Morgan Kaufman, New York, NY</w:t>
      </w:r>
      <w:r w:rsidR="0010706D">
        <w:t xml:space="preserve"> (1994)</w:t>
      </w:r>
    </w:p>
    <w:p w:rsidR="00B51A49" w:rsidRDefault="00B51A49" w:rsidP="00CB67B6">
      <w:pPr>
        <w:pStyle w:val="s-RefTxt"/>
      </w:pPr>
    </w:p>
    <w:p w:rsidR="00B51A49" w:rsidRDefault="00B51A49" w:rsidP="00CB67B6">
      <w:pPr>
        <w:pStyle w:val="s-RefTxt"/>
      </w:pPr>
      <w:r>
        <w:t>[2</w:t>
      </w:r>
      <w:r w:rsidR="00F36D28">
        <w:t>4</w:t>
      </w:r>
      <w:r>
        <w:t>]</w:t>
      </w:r>
      <w:r w:rsidRPr="00B51A49">
        <w:t xml:space="preserve"> Gottschalk, T.; Amburn, P. &amp;Davis, D, "Advanced Message Routing for Scalable Distributed Simulations," </w:t>
      </w:r>
      <w:r w:rsidRPr="00B51A49">
        <w:rPr>
          <w:i/>
        </w:rPr>
        <w:t>The Journal of Defense Modeling and Simulation</w:t>
      </w:r>
      <w:r w:rsidRPr="00B51A49">
        <w:t>, San Diego, California</w:t>
      </w:r>
      <w:r w:rsidR="0010706D" w:rsidRPr="00B51A49">
        <w:t>, (2005)</w:t>
      </w:r>
    </w:p>
    <w:p w:rsidR="00CB67B6" w:rsidRDefault="00CB67B6" w:rsidP="000A5EEC">
      <w:pPr>
        <w:pStyle w:val="s-RefTxt"/>
      </w:pPr>
    </w:p>
    <w:p w:rsidR="0010706D" w:rsidRDefault="0010706D" w:rsidP="000A5EEC">
      <w:pPr>
        <w:pStyle w:val="s-RefTxt"/>
      </w:pPr>
      <w:r>
        <w:t>[2</w:t>
      </w:r>
      <w:r w:rsidR="00F36D28">
        <w:t>5</w:t>
      </w:r>
      <w:r>
        <w:t>]</w:t>
      </w:r>
      <w:r w:rsidRPr="0010706D">
        <w:t xml:space="preserve"> Messina, P.; Brunett, S.; Davis, D.; Gottschalk, T.; Curkendall, D.; &amp; Seigel, H. "Distributed Interactive Simulation for Synthetic Forces," in the Proceedings of the </w:t>
      </w:r>
      <w:r w:rsidRPr="0010706D">
        <w:rPr>
          <w:i/>
        </w:rPr>
        <w:t xml:space="preserve">11th International </w:t>
      </w:r>
      <w:r w:rsidRPr="0010706D">
        <w:rPr>
          <w:i/>
        </w:rPr>
        <w:lastRenderedPageBreak/>
        <w:t>Parallel Processing Symposium</w:t>
      </w:r>
      <w:r w:rsidRPr="0010706D">
        <w:t>, Geneva, Switzerland, April, (1997)</w:t>
      </w:r>
    </w:p>
    <w:p w:rsidR="0010706D" w:rsidRDefault="0010706D" w:rsidP="000A5EEC">
      <w:pPr>
        <w:pStyle w:val="s-RefTxt"/>
      </w:pPr>
    </w:p>
    <w:p w:rsidR="0010706D" w:rsidRDefault="0010706D" w:rsidP="000A5EEC">
      <w:pPr>
        <w:pStyle w:val="s-RefTxt"/>
      </w:pPr>
      <w:r>
        <w:t>[2</w:t>
      </w:r>
      <w:r w:rsidR="00F36D28">
        <w:t>6</w:t>
      </w:r>
      <w:r>
        <w:t>]</w:t>
      </w:r>
      <w:r w:rsidRPr="0010706D">
        <w:t xml:space="preserve"> </w:t>
      </w:r>
      <w:r>
        <w:t>Lucas, R.; &amp; Davis, D.</w:t>
      </w:r>
      <w:r w:rsidRPr="0010706D">
        <w:t xml:space="preserve">,"Joint Experimentation on Scalable Parallel Processors," in the Proceedings of the </w:t>
      </w:r>
      <w:r w:rsidRPr="0010706D">
        <w:rPr>
          <w:i/>
        </w:rPr>
        <w:t>Interservice/Industry Simulation, Training and Education Conference</w:t>
      </w:r>
      <w:r w:rsidRPr="0010706D">
        <w:t>, Orlando, Florida, 2003</w:t>
      </w:r>
    </w:p>
    <w:p w:rsidR="00A70AC0" w:rsidRDefault="00A70AC0" w:rsidP="00A70AC0">
      <w:pPr>
        <w:pStyle w:val="s-RefTxt"/>
      </w:pPr>
    </w:p>
    <w:p w:rsidR="00A70AC0" w:rsidRDefault="00A70AC0" w:rsidP="00A70AC0">
      <w:pPr>
        <w:pStyle w:val="s-RefTxt"/>
      </w:pPr>
      <w:r>
        <w:t>[2</w:t>
      </w:r>
      <w:r w:rsidR="00F36D28">
        <w:t>7</w:t>
      </w:r>
      <w:r>
        <w:t xml:space="preserve">] </w:t>
      </w:r>
      <w:r w:rsidRPr="008F6720">
        <w:t xml:space="preserve">Christensen, Clayton. </w:t>
      </w:r>
      <w:r w:rsidRPr="008F6720">
        <w:rPr>
          <w:i/>
        </w:rPr>
        <w:t>The innovator's dilemma: when new technologies cause great firms to fail</w:t>
      </w:r>
      <w:r w:rsidRPr="008F6720">
        <w:t>. Harvard Business Review Press, 2013.</w:t>
      </w:r>
    </w:p>
    <w:p w:rsidR="00741EB3" w:rsidRPr="005105D7" w:rsidRDefault="00741EB3" w:rsidP="00E034F9">
      <w:pPr>
        <w:pStyle w:val="s-RefTxt"/>
        <w:rPr>
          <w:b/>
        </w:rPr>
      </w:pPr>
    </w:p>
    <w:p w:rsidR="000A5EEC" w:rsidRDefault="000A5EEC" w:rsidP="00E034F9">
      <w:pPr>
        <w:pStyle w:val="s-RefTxt"/>
      </w:pPr>
    </w:p>
    <w:p w:rsidR="00B43659" w:rsidRDefault="00B43659" w:rsidP="00B43659">
      <w:pPr>
        <w:pStyle w:val="S-Head1"/>
        <w:numPr>
          <w:ilvl w:val="0"/>
          <w:numId w:val="0"/>
        </w:numPr>
        <w:tabs>
          <w:tab w:val="clear" w:pos="363"/>
          <w:tab w:val="left" w:pos="0"/>
          <w:tab w:val="left" w:pos="360"/>
          <w:tab w:val="left" w:pos="4500"/>
        </w:tabs>
        <w:ind w:hanging="3"/>
      </w:pPr>
      <w:r w:rsidRPr="002F78C9">
        <w:t>Authors’ Biographies</w:t>
      </w:r>
    </w:p>
    <w:p w:rsidR="00B43659" w:rsidRDefault="00B43659" w:rsidP="00B43659">
      <w:pPr>
        <w:pStyle w:val="S-Head1"/>
        <w:numPr>
          <w:ilvl w:val="0"/>
          <w:numId w:val="0"/>
        </w:numPr>
        <w:tabs>
          <w:tab w:val="clear" w:pos="363"/>
          <w:tab w:val="left" w:pos="0"/>
          <w:tab w:val="left" w:pos="360"/>
          <w:tab w:val="left" w:pos="4500"/>
        </w:tabs>
        <w:ind w:hanging="3"/>
      </w:pPr>
    </w:p>
    <w:p w:rsidR="00B43659" w:rsidRDefault="00F23195" w:rsidP="00B43659">
      <w:pPr>
        <w:tabs>
          <w:tab w:val="left" w:pos="0"/>
          <w:tab w:val="left" w:pos="360"/>
          <w:tab w:val="left" w:pos="4500"/>
        </w:tabs>
        <w:ind w:hanging="3"/>
        <w:rPr>
          <w:b/>
        </w:rPr>
      </w:pPr>
      <w:r>
        <w:rPr>
          <w:b/>
          <w:caps/>
        </w:rPr>
        <w:t xml:space="preserve">CAPT </w:t>
      </w:r>
      <w:r w:rsidR="00B43659" w:rsidRPr="00C950AD">
        <w:rPr>
          <w:b/>
          <w:caps/>
        </w:rPr>
        <w:t>Daniel P. Burns</w:t>
      </w:r>
      <w:r>
        <w:rPr>
          <w:b/>
          <w:caps/>
        </w:rPr>
        <w:t>, USN (R</w:t>
      </w:r>
      <w:r w:rsidRPr="00F23195">
        <w:rPr>
          <w:b/>
        </w:rPr>
        <w:t>et</w:t>
      </w:r>
      <w:r>
        <w:rPr>
          <w:b/>
          <w:caps/>
        </w:rPr>
        <w:t>.)</w:t>
      </w:r>
      <w:r w:rsidR="00B43659">
        <w:rPr>
          <w:b/>
        </w:rPr>
        <w:t xml:space="preserve"> </w:t>
      </w:r>
      <w:r w:rsidR="00B43659" w:rsidRPr="007838AC">
        <w:t>is a life</w:t>
      </w:r>
      <w:r w:rsidR="00B43659">
        <w:t>-</w:t>
      </w:r>
      <w:r w:rsidR="00B43659" w:rsidRPr="007838AC">
        <w:t>long Systems Engineer first with the Active Duty Navy, then with a Fortune 250 Company and small business as well as in Academia</w:t>
      </w:r>
      <w:r w:rsidR="00B43659">
        <w:rPr>
          <w:b/>
        </w:rPr>
        <w:t xml:space="preserve">. </w:t>
      </w:r>
      <w:r w:rsidR="00B43659" w:rsidRPr="00B76C4D">
        <w:t>He</w:t>
      </w:r>
      <w:r w:rsidR="00B43659" w:rsidRPr="00401237">
        <w:rPr>
          <w:b/>
        </w:rPr>
        <w:t xml:space="preserve"> </w:t>
      </w:r>
      <w:r w:rsidR="00B43659">
        <w:t>f</w:t>
      </w:r>
      <w:r w:rsidR="00B43659" w:rsidRPr="00401237">
        <w:t xml:space="preserve">ormerly </w:t>
      </w:r>
      <w:r w:rsidR="00B43659">
        <w:t>served as the</w:t>
      </w:r>
      <w:r w:rsidR="00B43659" w:rsidRPr="00401237">
        <w:t xml:space="preserve"> Naval Chair and a Professor of Practice in the Department of Systems Engineering at the Naval Postgraduate School (NPS) in Monterey California.</w:t>
      </w:r>
      <w:r w:rsidR="00B43659">
        <w:t xml:space="preserve"> </w:t>
      </w:r>
      <w:r w:rsidR="00B43659" w:rsidRPr="00401237">
        <w:t>He is a Captain in the United States Navy and has served as the as the Military Associate Dean and as acting Dean of the Graduate School of Engineering and Applied Sciences at NPS. For eight years he directed research as a senior executive at SAIC. His research interests center on analyses of both human and resource utilization in defense efforts.</w:t>
      </w:r>
      <w:r w:rsidR="00B43659">
        <w:t xml:space="preserve"> </w:t>
      </w:r>
      <w:r w:rsidR="00B43659" w:rsidRPr="00401237">
        <w:t>Captain Burns received a BS degree from the U.S. Naval Academy and an MS from the Naval Postgraduate School.</w:t>
      </w:r>
      <w:r w:rsidR="00B43659">
        <w:t xml:space="preserve"> </w:t>
      </w:r>
      <w:r w:rsidR="00B43659" w:rsidRPr="00401237">
        <w:t>He is currently finishing his dissertation for a PhD</w:t>
      </w:r>
      <w:r w:rsidR="00B43659">
        <w:t xml:space="preserve"> in Systems Engineering</w:t>
      </w:r>
      <w:r w:rsidR="00B43659" w:rsidRPr="00401237">
        <w:t xml:space="preserve"> from Southern Methodist University.</w:t>
      </w:r>
      <w:r w:rsidR="00B43659">
        <w:t xml:space="preserve"> </w:t>
      </w:r>
    </w:p>
    <w:p w:rsidR="00B43659" w:rsidRPr="00A805E2" w:rsidRDefault="003E3F3A" w:rsidP="003E3F3A">
      <w:pPr>
        <w:rPr>
          <w:b/>
        </w:rPr>
      </w:pPr>
      <w:r>
        <w:rPr>
          <w:caps/>
          <w:color w:val="002060"/>
        </w:rPr>
        <w:t xml:space="preserve">CAPT </w:t>
      </w:r>
      <w:r w:rsidR="00B43659" w:rsidRPr="00C950AD">
        <w:rPr>
          <w:caps/>
          <w:color w:val="002060"/>
        </w:rPr>
        <w:t>Lynn J. Petersen</w:t>
      </w:r>
      <w:r>
        <w:rPr>
          <w:rStyle w:val="S-AuthNmChar"/>
          <w:rFonts w:eastAsiaTheme="minorHAnsi"/>
        </w:rPr>
        <w:t xml:space="preserve">, </w:t>
      </w:r>
      <w:r w:rsidRPr="003E3F3A">
        <w:rPr>
          <w:rStyle w:val="S-AuthNmChar"/>
          <w:rFonts w:eastAsiaTheme="minorHAnsi"/>
          <w:i w:val="0"/>
        </w:rPr>
        <w:t>USN (Ret.)</w:t>
      </w:r>
      <w:r>
        <w:rPr>
          <w:rStyle w:val="S-AuthNmChar"/>
          <w:rFonts w:eastAsiaTheme="minorHAnsi"/>
          <w:i w:val="0"/>
        </w:rPr>
        <w:t xml:space="preserve"> </w:t>
      </w:r>
      <w:r w:rsidRPr="003E3F3A">
        <w:t xml:space="preserve"> </w:t>
      </w:r>
      <w:r>
        <w:t xml:space="preserve">is the </w:t>
      </w:r>
      <w:r w:rsidRPr="003E3F3A">
        <w:t>Program Officer, ONR 331</w:t>
      </w:r>
      <w:r>
        <w:t>, where he</w:t>
      </w:r>
      <w:r w:rsidR="00B43659" w:rsidRPr="003E3F3A">
        <w:t xml:space="preserve"> manages </w:t>
      </w:r>
      <w:r w:rsidR="00B43659">
        <w:t xml:space="preserve">ONR’s </w:t>
      </w:r>
      <w:r w:rsidR="00B43659" w:rsidRPr="00A805E2">
        <w:t>Basic and Applied Research in power electronics, electromagnetism, energy harvesting, wide band gap semiconductor</w:t>
      </w:r>
      <w:r w:rsidR="00B43659" w:rsidRPr="00091DCD">
        <w:t xml:space="preserve"> development and reliability, and adaptive and machinery controls. </w:t>
      </w:r>
      <w:r w:rsidR="00B43659" w:rsidRPr="00A805E2">
        <w:t>After leaving Active Duty, he affiliated in the Navy Reserve</w:t>
      </w:r>
      <w:r w:rsidR="00B43659">
        <w:t xml:space="preserve"> and holds </w:t>
      </w:r>
      <w:r w:rsidR="00B43659" w:rsidRPr="00A805E2">
        <w:t>the rank of Cap</w:t>
      </w:r>
      <w:r w:rsidR="00B43659">
        <w:t>tain</w:t>
      </w:r>
      <w:r w:rsidR="00B43659" w:rsidRPr="00A805E2">
        <w:t>.</w:t>
      </w:r>
      <w:r w:rsidR="00B43659">
        <w:t xml:space="preserve"> </w:t>
      </w:r>
      <w:r w:rsidR="00B43659" w:rsidRPr="00A805E2">
        <w:t>He led projects supporting Navy Electric Drive and authored several papers and reports on electrical propulsion, conversion, generation and distribution. In 2002, he became the Deputy to the Submarine Science and Technology Officer. In 2012, He was the Director for Systems Engineering and Policy for the Deputy Assistant Secretary of the Navy. He returned to ONR in 2014</w:t>
      </w:r>
      <w:r w:rsidR="00B43659">
        <w:t>. He</w:t>
      </w:r>
      <w:r w:rsidR="00B43659" w:rsidRPr="00A805E2">
        <w:t xml:space="preserve"> is a member of the Acquisition Professional Community.</w:t>
      </w:r>
      <w:r w:rsidR="00B43659">
        <w:t xml:space="preserve"> </w:t>
      </w:r>
      <w:r w:rsidR="00B43659" w:rsidRPr="00A805E2">
        <w:t>Captain Petersen received a B.S. in Mathematics from the U.S. Naval Academy, an M.S. in Mechanical Engineering from the Naval Postgraduate School and is a Systems Engineering Ph</w:t>
      </w:r>
      <w:r w:rsidR="00B43659">
        <w:t>D</w:t>
      </w:r>
      <w:r w:rsidR="00B43659" w:rsidRPr="00A805E2">
        <w:t xml:space="preserve"> candidate at Southern Methodist University</w:t>
      </w:r>
    </w:p>
    <w:p w:rsidR="00B43659" w:rsidRDefault="00B43659" w:rsidP="00B43659">
      <w:pPr>
        <w:tabs>
          <w:tab w:val="left" w:pos="0"/>
          <w:tab w:val="left" w:pos="360"/>
          <w:tab w:val="left" w:pos="4500"/>
        </w:tabs>
        <w:ind w:hanging="3"/>
        <w:rPr>
          <w:b/>
        </w:rPr>
      </w:pPr>
    </w:p>
    <w:p w:rsidR="00B43659" w:rsidRDefault="00B43659" w:rsidP="00B43659">
      <w:pPr>
        <w:tabs>
          <w:tab w:val="left" w:pos="0"/>
          <w:tab w:val="left" w:pos="360"/>
          <w:tab w:val="left" w:pos="4500"/>
        </w:tabs>
        <w:ind w:hanging="3"/>
      </w:pPr>
      <w:r w:rsidRPr="00C950AD">
        <w:rPr>
          <w:b/>
          <w:caps/>
        </w:rPr>
        <w:lastRenderedPageBreak/>
        <w:t xml:space="preserve">Jerrell T. </w:t>
      </w:r>
      <w:r w:rsidR="00E30E55" w:rsidRPr="00C950AD">
        <w:rPr>
          <w:b/>
          <w:caps/>
        </w:rPr>
        <w:t>Stracen</w:t>
      </w:r>
      <w:r w:rsidR="00E30E55">
        <w:rPr>
          <w:b/>
          <w:caps/>
        </w:rPr>
        <w:t>e</w:t>
      </w:r>
      <w:r w:rsidR="00E30E55" w:rsidRPr="00C950AD">
        <w:rPr>
          <w:b/>
          <w:caps/>
        </w:rPr>
        <w:t>r</w:t>
      </w:r>
      <w:r w:rsidR="00E30E55" w:rsidRPr="004C511D">
        <w:t xml:space="preserve"> </w:t>
      </w:r>
      <w:r w:rsidR="004C511D" w:rsidRPr="004C511D">
        <w:t xml:space="preserve">is Professor of Practice and founding Director of the Southern Methodist University (SMU) Systems Engineering Program. He teaches graduate-level courses in engineering probability and statistics, systems reliability and supportability analysis, integrated logistics support (ILS), and supervises PhD student research. He is the SMU Lead Senior Researcher in the U.S. DoD-sponsored Systems Engineering Research Center (SERC).  Prior to joining SMU full time in January 2000, Dr. Stracener was employed by LTV/Vought/Northrop Grumman where he conducted and directed systems engineering studies and analysis, and systems reliability and supportability projects and was ILS program manager, on many of the nation’s most advanced military aircraft. Jerrell served in the U.S. Navy and was co-founder and leader of the SAE Reliability, Maintainability and Supportability (RMS) Division (G-11). He is an SAE Fellow and AIAA Associate Fellow. Dr. Stracener earned PhD and MS </w:t>
      </w:r>
      <w:r w:rsidR="004C511D" w:rsidRPr="004C511D">
        <w:lastRenderedPageBreak/>
        <w:t>degrees in Statistics from SMU and a BS in Math from Arlington State College (now the University of Texas at Arlington</w:t>
      </w:r>
      <w:r w:rsidR="000C65ED">
        <w:t>.</w:t>
      </w:r>
      <w:r w:rsidR="004C511D" w:rsidRPr="004C511D">
        <w:t>)</w:t>
      </w:r>
    </w:p>
    <w:p w:rsidR="00B43659" w:rsidRDefault="00B43659" w:rsidP="00B43659">
      <w:pPr>
        <w:pStyle w:val="GAPTMA-Head"/>
        <w:tabs>
          <w:tab w:val="left" w:pos="0"/>
          <w:tab w:val="left" w:pos="360"/>
          <w:tab w:val="left" w:pos="4500"/>
        </w:tabs>
        <w:spacing w:line="240" w:lineRule="auto"/>
        <w:ind w:left="0" w:hanging="3"/>
      </w:pPr>
      <w:r w:rsidRPr="00C950AD">
        <w:rPr>
          <w:caps/>
        </w:rPr>
        <w:t>Ke-Thia Yao</w:t>
      </w:r>
      <w:r>
        <w:t xml:space="preserve"> </w:t>
      </w:r>
      <w:r w:rsidRPr="003F35A9">
        <w:rPr>
          <w:b w:val="0"/>
        </w:rPr>
        <w:t>is</w:t>
      </w:r>
      <w:r>
        <w:rPr>
          <w:b w:val="0"/>
        </w:rPr>
        <w:t xml:space="preserve"> </w:t>
      </w:r>
      <w:r w:rsidRPr="003F35A9">
        <w:rPr>
          <w:b w:val="0"/>
        </w:rPr>
        <w:t>a</w:t>
      </w:r>
      <w:r>
        <w:rPr>
          <w:b w:val="0"/>
        </w:rPr>
        <w:t xml:space="preserve"> </w:t>
      </w:r>
      <w:r w:rsidRPr="003F35A9">
        <w:rPr>
          <w:b w:val="0"/>
        </w:rPr>
        <w:t>Research</w:t>
      </w:r>
      <w:r>
        <w:rPr>
          <w:b w:val="0"/>
        </w:rPr>
        <w:t xml:space="preserve"> </w:t>
      </w:r>
      <w:r w:rsidRPr="003F35A9">
        <w:rPr>
          <w:b w:val="0"/>
        </w:rPr>
        <w:t>Scientist</w:t>
      </w:r>
      <w:r>
        <w:rPr>
          <w:b w:val="0"/>
        </w:rPr>
        <w:t xml:space="preserve"> </w:t>
      </w:r>
      <w:r w:rsidRPr="003F35A9">
        <w:rPr>
          <w:b w:val="0"/>
        </w:rPr>
        <w:t>and</w:t>
      </w:r>
      <w:r>
        <w:rPr>
          <w:b w:val="0"/>
        </w:rPr>
        <w:t xml:space="preserve"> </w:t>
      </w:r>
      <w:r w:rsidRPr="003F35A9">
        <w:rPr>
          <w:b w:val="0"/>
        </w:rPr>
        <w:t>Project</w:t>
      </w:r>
      <w:r>
        <w:rPr>
          <w:b w:val="0"/>
        </w:rPr>
        <w:t xml:space="preserve"> </w:t>
      </w:r>
      <w:r w:rsidRPr="003F35A9">
        <w:rPr>
          <w:b w:val="0"/>
        </w:rPr>
        <w:t>Leader</w:t>
      </w:r>
      <w:r>
        <w:rPr>
          <w:b w:val="0"/>
        </w:rPr>
        <w:t xml:space="preserve"> </w:t>
      </w:r>
      <w:r w:rsidRPr="003F35A9">
        <w:rPr>
          <w:b w:val="0"/>
        </w:rPr>
        <w:t>in</w:t>
      </w:r>
      <w:r>
        <w:rPr>
          <w:b w:val="0"/>
        </w:rPr>
        <w:t xml:space="preserve"> </w:t>
      </w:r>
      <w:r w:rsidRPr="003F35A9">
        <w:rPr>
          <w:b w:val="0"/>
        </w:rPr>
        <w:t>the</w:t>
      </w:r>
      <w:r>
        <w:rPr>
          <w:b w:val="0"/>
        </w:rPr>
        <w:t xml:space="preserve"> </w:t>
      </w:r>
      <w:r w:rsidRPr="003F35A9">
        <w:rPr>
          <w:b w:val="0"/>
        </w:rPr>
        <w:t>University</w:t>
      </w:r>
      <w:r>
        <w:rPr>
          <w:b w:val="0"/>
        </w:rPr>
        <w:t xml:space="preserve"> </w:t>
      </w:r>
      <w:r w:rsidRPr="003F35A9">
        <w:rPr>
          <w:b w:val="0"/>
        </w:rPr>
        <w:t>of</w:t>
      </w:r>
      <w:r>
        <w:rPr>
          <w:b w:val="0"/>
        </w:rPr>
        <w:t xml:space="preserve"> </w:t>
      </w:r>
      <w:r w:rsidRPr="003F35A9">
        <w:rPr>
          <w:b w:val="0"/>
        </w:rPr>
        <w:t>Southern</w:t>
      </w:r>
      <w:r>
        <w:rPr>
          <w:b w:val="0"/>
        </w:rPr>
        <w:t xml:space="preserve"> </w:t>
      </w:r>
      <w:r w:rsidRPr="003F35A9">
        <w:rPr>
          <w:b w:val="0"/>
        </w:rPr>
        <w:t>California Information Sciences Institute, where he leads a section of</w:t>
      </w:r>
      <w:r>
        <w:rPr>
          <w:b w:val="0"/>
        </w:rPr>
        <w:t xml:space="preserve"> </w:t>
      </w:r>
      <w:r w:rsidRPr="003F35A9">
        <w:rPr>
          <w:b w:val="0"/>
        </w:rPr>
        <w:t>the</w:t>
      </w:r>
      <w:r>
        <w:rPr>
          <w:b w:val="0"/>
        </w:rPr>
        <w:t xml:space="preserve"> </w:t>
      </w:r>
      <w:r w:rsidRPr="003F35A9">
        <w:rPr>
          <w:b w:val="0"/>
        </w:rPr>
        <w:t>JESPP</w:t>
      </w:r>
      <w:r>
        <w:rPr>
          <w:b w:val="0"/>
        </w:rPr>
        <w:t xml:space="preserve"> </w:t>
      </w:r>
      <w:r w:rsidRPr="003F35A9">
        <w:rPr>
          <w:b w:val="0"/>
        </w:rPr>
        <w:t>project.</w:t>
      </w:r>
      <w:r>
        <w:rPr>
          <w:b w:val="0"/>
        </w:rPr>
        <w:t xml:space="preserve"> </w:t>
      </w:r>
      <w:r w:rsidRPr="003F35A9">
        <w:rPr>
          <w:b w:val="0"/>
        </w:rPr>
        <w:t>That</w:t>
      </w:r>
      <w:r>
        <w:rPr>
          <w:b w:val="0"/>
        </w:rPr>
        <w:t xml:space="preserve"> </w:t>
      </w:r>
      <w:r w:rsidRPr="003F35A9">
        <w:rPr>
          <w:b w:val="0"/>
        </w:rPr>
        <w:t>project</w:t>
      </w:r>
      <w:r>
        <w:rPr>
          <w:b w:val="0"/>
        </w:rPr>
        <w:t xml:space="preserve"> </w:t>
      </w:r>
      <w:r w:rsidRPr="003F35A9">
        <w:rPr>
          <w:b w:val="0"/>
        </w:rPr>
        <w:t>has</w:t>
      </w:r>
      <w:r>
        <w:rPr>
          <w:b w:val="0"/>
        </w:rPr>
        <w:t xml:space="preserve"> </w:t>
      </w:r>
      <w:r w:rsidRPr="003F35A9">
        <w:rPr>
          <w:b w:val="0"/>
        </w:rPr>
        <w:t>the</w:t>
      </w:r>
      <w:r>
        <w:rPr>
          <w:b w:val="0"/>
        </w:rPr>
        <w:t xml:space="preserve"> </w:t>
      </w:r>
      <w:r w:rsidRPr="003F35A9">
        <w:rPr>
          <w:b w:val="0"/>
        </w:rPr>
        <w:t>goal</w:t>
      </w:r>
      <w:r>
        <w:rPr>
          <w:b w:val="0"/>
        </w:rPr>
        <w:t xml:space="preserve"> </w:t>
      </w:r>
      <w:r w:rsidRPr="003F35A9">
        <w:rPr>
          <w:b w:val="0"/>
        </w:rPr>
        <w:t>of supporting</w:t>
      </w:r>
      <w:r>
        <w:rPr>
          <w:b w:val="0"/>
        </w:rPr>
        <w:t xml:space="preserve"> </w:t>
      </w:r>
      <w:r w:rsidRPr="003F35A9">
        <w:rPr>
          <w:b w:val="0"/>
        </w:rPr>
        <w:t>very</w:t>
      </w:r>
      <w:r>
        <w:rPr>
          <w:b w:val="0"/>
        </w:rPr>
        <w:t xml:space="preserve"> </w:t>
      </w:r>
      <w:r w:rsidRPr="003F35A9">
        <w:rPr>
          <w:b w:val="0"/>
        </w:rPr>
        <w:t>large-scale</w:t>
      </w:r>
      <w:r>
        <w:rPr>
          <w:b w:val="0"/>
        </w:rPr>
        <w:t xml:space="preserve"> </w:t>
      </w:r>
      <w:r w:rsidRPr="003F35A9">
        <w:rPr>
          <w:b w:val="0"/>
        </w:rPr>
        <w:t>distributed</w:t>
      </w:r>
      <w:r>
        <w:rPr>
          <w:b w:val="0"/>
        </w:rPr>
        <w:t xml:space="preserve"> </w:t>
      </w:r>
      <w:r w:rsidRPr="003F35A9">
        <w:rPr>
          <w:b w:val="0"/>
        </w:rPr>
        <w:t>military simulation involving millions of entities. He is a widely published author and lecturer on data management and teaches</w:t>
      </w:r>
      <w:r>
        <w:rPr>
          <w:b w:val="0"/>
        </w:rPr>
        <w:t xml:space="preserve"> </w:t>
      </w:r>
      <w:r w:rsidRPr="003F35A9">
        <w:rPr>
          <w:b w:val="0"/>
        </w:rPr>
        <w:t>an</w:t>
      </w:r>
      <w:r>
        <w:rPr>
          <w:b w:val="0"/>
        </w:rPr>
        <w:t xml:space="preserve"> </w:t>
      </w:r>
      <w:r w:rsidRPr="003F35A9">
        <w:rPr>
          <w:b w:val="0"/>
        </w:rPr>
        <w:t>undergraduate</w:t>
      </w:r>
      <w:r>
        <w:rPr>
          <w:b w:val="0"/>
        </w:rPr>
        <w:t xml:space="preserve"> </w:t>
      </w:r>
      <w:r w:rsidRPr="003F35A9">
        <w:rPr>
          <w:b w:val="0"/>
        </w:rPr>
        <w:t>course</w:t>
      </w:r>
      <w:r>
        <w:rPr>
          <w:b w:val="0"/>
        </w:rPr>
        <w:t xml:space="preserve"> </w:t>
      </w:r>
      <w:r w:rsidRPr="003F35A9">
        <w:rPr>
          <w:b w:val="0"/>
        </w:rPr>
        <w:t>on</w:t>
      </w:r>
      <w:r>
        <w:rPr>
          <w:b w:val="0"/>
        </w:rPr>
        <w:t xml:space="preserve"> </w:t>
      </w:r>
      <w:r w:rsidRPr="003F35A9">
        <w:rPr>
          <w:b w:val="0"/>
        </w:rPr>
        <w:t>the</w:t>
      </w:r>
      <w:r>
        <w:rPr>
          <w:b w:val="0"/>
        </w:rPr>
        <w:t xml:space="preserve"> </w:t>
      </w:r>
      <w:r w:rsidRPr="003F35A9">
        <w:rPr>
          <w:b w:val="0"/>
        </w:rPr>
        <w:t>topic</w:t>
      </w:r>
      <w:r>
        <w:rPr>
          <w:b w:val="0"/>
        </w:rPr>
        <w:t xml:space="preserve"> </w:t>
      </w:r>
      <w:r w:rsidRPr="003F35A9">
        <w:rPr>
          <w:b w:val="0"/>
        </w:rPr>
        <w:t>at USC.</w:t>
      </w:r>
      <w:r>
        <w:rPr>
          <w:b w:val="0"/>
        </w:rPr>
        <w:t xml:space="preserve"> </w:t>
      </w:r>
      <w:r w:rsidRPr="003F35A9">
        <w:rPr>
          <w:b w:val="0"/>
        </w:rPr>
        <w:t>Within the JESPP project he is developing a distributed data management system, the Scalable Data Grid, and a suite of monitoring/logging/analysis tools to help users better</w:t>
      </w:r>
      <w:r>
        <w:rPr>
          <w:b w:val="0"/>
        </w:rPr>
        <w:t xml:space="preserve"> </w:t>
      </w:r>
      <w:r w:rsidRPr="003F35A9">
        <w:rPr>
          <w:b w:val="0"/>
        </w:rPr>
        <w:t>understand</w:t>
      </w:r>
      <w:r>
        <w:rPr>
          <w:b w:val="0"/>
        </w:rPr>
        <w:t xml:space="preserve"> </w:t>
      </w:r>
      <w:r w:rsidRPr="003F35A9">
        <w:rPr>
          <w:b w:val="0"/>
        </w:rPr>
        <w:t>the</w:t>
      </w:r>
      <w:r>
        <w:rPr>
          <w:b w:val="0"/>
        </w:rPr>
        <w:t xml:space="preserve"> </w:t>
      </w:r>
      <w:r w:rsidRPr="003F35A9">
        <w:rPr>
          <w:b w:val="0"/>
        </w:rPr>
        <w:t>computational</w:t>
      </w:r>
      <w:r>
        <w:rPr>
          <w:b w:val="0"/>
        </w:rPr>
        <w:t xml:space="preserve"> </w:t>
      </w:r>
      <w:r w:rsidRPr="003F35A9">
        <w:rPr>
          <w:b w:val="0"/>
        </w:rPr>
        <w:t>and</w:t>
      </w:r>
      <w:r>
        <w:rPr>
          <w:b w:val="0"/>
        </w:rPr>
        <w:t xml:space="preserve"> </w:t>
      </w:r>
      <w:r w:rsidRPr="003F35A9">
        <w:rPr>
          <w:b w:val="0"/>
        </w:rPr>
        <w:t>behavioral properties</w:t>
      </w:r>
      <w:r>
        <w:rPr>
          <w:b w:val="0"/>
        </w:rPr>
        <w:t xml:space="preserve"> </w:t>
      </w:r>
      <w:r w:rsidRPr="003F35A9">
        <w:rPr>
          <w:b w:val="0"/>
        </w:rPr>
        <w:t>of</w:t>
      </w:r>
      <w:r>
        <w:rPr>
          <w:b w:val="0"/>
        </w:rPr>
        <w:t xml:space="preserve"> </w:t>
      </w:r>
      <w:r w:rsidRPr="003F35A9">
        <w:rPr>
          <w:b w:val="0"/>
        </w:rPr>
        <w:t>large-scale</w:t>
      </w:r>
      <w:r>
        <w:rPr>
          <w:b w:val="0"/>
        </w:rPr>
        <w:t xml:space="preserve"> </w:t>
      </w:r>
      <w:r w:rsidRPr="003F35A9">
        <w:rPr>
          <w:b w:val="0"/>
        </w:rPr>
        <w:t>simulations.</w:t>
      </w:r>
      <w:r>
        <w:rPr>
          <w:b w:val="0"/>
        </w:rPr>
        <w:t xml:space="preserve"> He teaches a course in data mining at USC. </w:t>
      </w:r>
      <w:r w:rsidRPr="003F35A9">
        <w:rPr>
          <w:b w:val="0"/>
        </w:rPr>
        <w:t>He</w:t>
      </w:r>
      <w:r>
        <w:rPr>
          <w:b w:val="0"/>
        </w:rPr>
        <w:t xml:space="preserve"> </w:t>
      </w:r>
      <w:r w:rsidRPr="003F35A9">
        <w:rPr>
          <w:b w:val="0"/>
        </w:rPr>
        <w:t>received</w:t>
      </w:r>
      <w:r>
        <w:rPr>
          <w:b w:val="0"/>
        </w:rPr>
        <w:t xml:space="preserve"> </w:t>
      </w:r>
      <w:r w:rsidRPr="003F35A9">
        <w:rPr>
          <w:b w:val="0"/>
        </w:rPr>
        <w:t>his</w:t>
      </w:r>
      <w:r>
        <w:rPr>
          <w:b w:val="0"/>
        </w:rPr>
        <w:t xml:space="preserve"> </w:t>
      </w:r>
      <w:r w:rsidRPr="003F35A9">
        <w:rPr>
          <w:b w:val="0"/>
        </w:rPr>
        <w:t>B.S.</w:t>
      </w:r>
      <w:r>
        <w:rPr>
          <w:b w:val="0"/>
        </w:rPr>
        <w:t xml:space="preserve"> </w:t>
      </w:r>
      <w:r w:rsidRPr="003F35A9">
        <w:rPr>
          <w:b w:val="0"/>
        </w:rPr>
        <w:t>degree</w:t>
      </w:r>
      <w:r>
        <w:rPr>
          <w:b w:val="0"/>
        </w:rPr>
        <w:t xml:space="preserve"> </w:t>
      </w:r>
      <w:r w:rsidRPr="003F35A9">
        <w:rPr>
          <w:b w:val="0"/>
        </w:rPr>
        <w:t>in</w:t>
      </w:r>
      <w:r>
        <w:rPr>
          <w:b w:val="0"/>
        </w:rPr>
        <w:t xml:space="preserve"> </w:t>
      </w:r>
      <w:r w:rsidRPr="003F35A9">
        <w:rPr>
          <w:b w:val="0"/>
        </w:rPr>
        <w:t>EECS</w:t>
      </w:r>
      <w:r>
        <w:rPr>
          <w:b w:val="0"/>
        </w:rPr>
        <w:t xml:space="preserve"> </w:t>
      </w:r>
      <w:r w:rsidRPr="003F35A9">
        <w:rPr>
          <w:b w:val="0"/>
        </w:rPr>
        <w:t>from</w:t>
      </w:r>
      <w:r>
        <w:rPr>
          <w:b w:val="0"/>
        </w:rPr>
        <w:t xml:space="preserve"> </w:t>
      </w:r>
      <w:r w:rsidRPr="003F35A9">
        <w:rPr>
          <w:b w:val="0"/>
        </w:rPr>
        <w:t>UC</w:t>
      </w:r>
      <w:r>
        <w:rPr>
          <w:b w:val="0"/>
        </w:rPr>
        <w:t xml:space="preserve"> </w:t>
      </w:r>
      <w:r w:rsidRPr="003F35A9">
        <w:rPr>
          <w:b w:val="0"/>
        </w:rPr>
        <w:t>Berkeley,</w:t>
      </w:r>
      <w:r>
        <w:rPr>
          <w:b w:val="0"/>
        </w:rPr>
        <w:t xml:space="preserve"> </w:t>
      </w:r>
      <w:r w:rsidRPr="003F35A9">
        <w:rPr>
          <w:b w:val="0"/>
        </w:rPr>
        <w:t>and</w:t>
      </w:r>
      <w:r>
        <w:rPr>
          <w:b w:val="0"/>
        </w:rPr>
        <w:t xml:space="preserve"> </w:t>
      </w:r>
      <w:r w:rsidRPr="003F35A9">
        <w:rPr>
          <w:b w:val="0"/>
        </w:rPr>
        <w:t>his</w:t>
      </w:r>
      <w:r>
        <w:rPr>
          <w:b w:val="0"/>
        </w:rPr>
        <w:t xml:space="preserve"> </w:t>
      </w:r>
      <w:r w:rsidRPr="003F35A9">
        <w:rPr>
          <w:b w:val="0"/>
        </w:rPr>
        <w:t>M.S.</w:t>
      </w:r>
      <w:r>
        <w:rPr>
          <w:b w:val="0"/>
        </w:rPr>
        <w:t xml:space="preserve"> </w:t>
      </w:r>
      <w:r w:rsidRPr="003F35A9">
        <w:rPr>
          <w:b w:val="0"/>
        </w:rPr>
        <w:t>nd</w:t>
      </w:r>
      <w:r>
        <w:rPr>
          <w:b w:val="0"/>
        </w:rPr>
        <w:t xml:space="preserve"> </w:t>
      </w:r>
      <w:r w:rsidRPr="003F35A9">
        <w:rPr>
          <w:b w:val="0"/>
        </w:rPr>
        <w:t>Ph.D.</w:t>
      </w:r>
      <w:r>
        <w:rPr>
          <w:b w:val="0"/>
        </w:rPr>
        <w:t xml:space="preserve"> </w:t>
      </w:r>
      <w:r w:rsidRPr="003F35A9">
        <w:rPr>
          <w:b w:val="0"/>
        </w:rPr>
        <w:t>degrees</w:t>
      </w:r>
      <w:r>
        <w:rPr>
          <w:b w:val="0"/>
        </w:rPr>
        <w:t xml:space="preserve"> </w:t>
      </w:r>
      <w:r w:rsidRPr="003F35A9">
        <w:rPr>
          <w:b w:val="0"/>
        </w:rPr>
        <w:t>in</w:t>
      </w:r>
      <w:r>
        <w:rPr>
          <w:b w:val="0"/>
        </w:rPr>
        <w:t xml:space="preserve"> </w:t>
      </w:r>
      <w:r w:rsidRPr="003F35A9">
        <w:rPr>
          <w:b w:val="0"/>
        </w:rPr>
        <w:t>Computer</w:t>
      </w:r>
      <w:r>
        <w:rPr>
          <w:b w:val="0"/>
        </w:rPr>
        <w:t xml:space="preserve"> </w:t>
      </w:r>
      <w:r w:rsidRPr="003F35A9">
        <w:rPr>
          <w:b w:val="0"/>
        </w:rPr>
        <w:t>Science</w:t>
      </w:r>
      <w:r>
        <w:rPr>
          <w:b w:val="0"/>
        </w:rPr>
        <w:t xml:space="preserve"> </w:t>
      </w:r>
      <w:r w:rsidRPr="003F35A9">
        <w:rPr>
          <w:b w:val="0"/>
        </w:rPr>
        <w:t>from</w:t>
      </w:r>
      <w:r>
        <w:rPr>
          <w:b w:val="0"/>
        </w:rPr>
        <w:t xml:space="preserve"> Rutgers </w:t>
      </w:r>
      <w:r w:rsidRPr="009057A7">
        <w:rPr>
          <w:b w:val="0"/>
        </w:rPr>
        <w:t>University</w:t>
      </w:r>
      <w:r>
        <w:t>.</w:t>
      </w:r>
    </w:p>
    <w:p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drawingGridHorizontalSpacing w:val="100"/>
  <w:displayHorizontalDrawingGridEvery w:val="2"/>
  <w:characterSpacingControl w:val="doNotCompress"/>
  <w:compat>
    <w:ulTrailSpace/>
  </w:compat>
  <w:rsids>
    <w:rsidRoot w:val="0094692C"/>
    <w:rsid w:val="00017E05"/>
    <w:rsid w:val="00037C5A"/>
    <w:rsid w:val="00043B01"/>
    <w:rsid w:val="000522ED"/>
    <w:rsid w:val="0006004A"/>
    <w:rsid w:val="00065702"/>
    <w:rsid w:val="00075239"/>
    <w:rsid w:val="000A5EEC"/>
    <w:rsid w:val="000B1051"/>
    <w:rsid w:val="000C65ED"/>
    <w:rsid w:val="00104B67"/>
    <w:rsid w:val="0010706D"/>
    <w:rsid w:val="0012017D"/>
    <w:rsid w:val="0013575B"/>
    <w:rsid w:val="0015478D"/>
    <w:rsid w:val="0015657C"/>
    <w:rsid w:val="0016533F"/>
    <w:rsid w:val="00171743"/>
    <w:rsid w:val="001832FD"/>
    <w:rsid w:val="001E3133"/>
    <w:rsid w:val="0020186A"/>
    <w:rsid w:val="00242488"/>
    <w:rsid w:val="00290F7F"/>
    <w:rsid w:val="00321B2B"/>
    <w:rsid w:val="0032674B"/>
    <w:rsid w:val="00333A45"/>
    <w:rsid w:val="00334E6F"/>
    <w:rsid w:val="00336A5E"/>
    <w:rsid w:val="00357FB4"/>
    <w:rsid w:val="00372E2F"/>
    <w:rsid w:val="00377B79"/>
    <w:rsid w:val="00381D38"/>
    <w:rsid w:val="003A01C3"/>
    <w:rsid w:val="003A1D69"/>
    <w:rsid w:val="003C6367"/>
    <w:rsid w:val="003D7963"/>
    <w:rsid w:val="003E3F3A"/>
    <w:rsid w:val="003F6762"/>
    <w:rsid w:val="00400E95"/>
    <w:rsid w:val="00427F41"/>
    <w:rsid w:val="00435C88"/>
    <w:rsid w:val="00447E8C"/>
    <w:rsid w:val="004B4BCE"/>
    <w:rsid w:val="004C511D"/>
    <w:rsid w:val="004C7A78"/>
    <w:rsid w:val="004F0719"/>
    <w:rsid w:val="004F636E"/>
    <w:rsid w:val="005105D7"/>
    <w:rsid w:val="00561B44"/>
    <w:rsid w:val="00571B68"/>
    <w:rsid w:val="00576AC2"/>
    <w:rsid w:val="0058152B"/>
    <w:rsid w:val="005E3A37"/>
    <w:rsid w:val="00610C7A"/>
    <w:rsid w:val="00612D3F"/>
    <w:rsid w:val="006C4B0A"/>
    <w:rsid w:val="006D0F8E"/>
    <w:rsid w:val="006D2C81"/>
    <w:rsid w:val="00711AF4"/>
    <w:rsid w:val="00735489"/>
    <w:rsid w:val="00741EB3"/>
    <w:rsid w:val="00750717"/>
    <w:rsid w:val="00755A81"/>
    <w:rsid w:val="0075714E"/>
    <w:rsid w:val="00775018"/>
    <w:rsid w:val="00775CD3"/>
    <w:rsid w:val="00777DD4"/>
    <w:rsid w:val="007846E8"/>
    <w:rsid w:val="007A6562"/>
    <w:rsid w:val="00801871"/>
    <w:rsid w:val="00843AD8"/>
    <w:rsid w:val="008456C3"/>
    <w:rsid w:val="008A08A7"/>
    <w:rsid w:val="008B2F3C"/>
    <w:rsid w:val="0094692C"/>
    <w:rsid w:val="0095418A"/>
    <w:rsid w:val="009549FF"/>
    <w:rsid w:val="00961280"/>
    <w:rsid w:val="00995667"/>
    <w:rsid w:val="00996FAF"/>
    <w:rsid w:val="009A33B8"/>
    <w:rsid w:val="009B1DB2"/>
    <w:rsid w:val="009E0A9B"/>
    <w:rsid w:val="00A700A1"/>
    <w:rsid w:val="00A70AC0"/>
    <w:rsid w:val="00A9632B"/>
    <w:rsid w:val="00AC0668"/>
    <w:rsid w:val="00AD3620"/>
    <w:rsid w:val="00B13FE8"/>
    <w:rsid w:val="00B43659"/>
    <w:rsid w:val="00B51A49"/>
    <w:rsid w:val="00B553D5"/>
    <w:rsid w:val="00B9766A"/>
    <w:rsid w:val="00BD0859"/>
    <w:rsid w:val="00BD214F"/>
    <w:rsid w:val="00BF61DF"/>
    <w:rsid w:val="00C2023E"/>
    <w:rsid w:val="00C23FAC"/>
    <w:rsid w:val="00C52987"/>
    <w:rsid w:val="00CA5A6E"/>
    <w:rsid w:val="00CB5505"/>
    <w:rsid w:val="00CB67B6"/>
    <w:rsid w:val="00CD4254"/>
    <w:rsid w:val="00CE5D97"/>
    <w:rsid w:val="00CF1A32"/>
    <w:rsid w:val="00CF6381"/>
    <w:rsid w:val="00D13AA3"/>
    <w:rsid w:val="00D204CE"/>
    <w:rsid w:val="00D67960"/>
    <w:rsid w:val="00DB0A96"/>
    <w:rsid w:val="00DE7B9B"/>
    <w:rsid w:val="00DF7F06"/>
    <w:rsid w:val="00E034F9"/>
    <w:rsid w:val="00E175B9"/>
    <w:rsid w:val="00E2186A"/>
    <w:rsid w:val="00E25E51"/>
    <w:rsid w:val="00E30E55"/>
    <w:rsid w:val="00E54234"/>
    <w:rsid w:val="00E85068"/>
    <w:rsid w:val="00E93F9A"/>
    <w:rsid w:val="00E96EFE"/>
    <w:rsid w:val="00EA07DD"/>
    <w:rsid w:val="00EA7324"/>
    <w:rsid w:val="00EA73FE"/>
    <w:rsid w:val="00F1601B"/>
    <w:rsid w:val="00F23195"/>
    <w:rsid w:val="00F36D28"/>
    <w:rsid w:val="00F53DCC"/>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martTagType w:namespaceuri="urn:schemas-microsoft-com:office:smarttags" w:name="date"/>
  <w:smartTagType w:namespaceuri="urn:schemas-microsoft-com:office:smarttags" w:name="stocktick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b/>
      <w:bCs/>
      <w:spacing w:val="-1"/>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spacing w:val="-1"/>
    </w:rPr>
  </w:style>
  <w:style w:type="character" w:customStyle="1" w:styleId="S-CapFigChar">
    <w:name w:val="S-CapFig Char"/>
    <w:basedOn w:val="Heading3Char"/>
    <w:link w:val="S-CapFig"/>
    <w:uiPriority w:val="1"/>
    <w:rsid w:val="00B9766A"/>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hAnsi="Arial"/>
      <w:b/>
      <w:sz w:val="16"/>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outlineLvl w:val="0"/>
    </w:pPr>
    <w:rPr>
      <w:rFonts w:ascii="Times New Roman" w:eastAsia="Times New Roman" w:hAnsi="Times New Roman"/>
      <w:b/>
      <w:bCs/>
      <w:i/>
      <w:sz w:val="28"/>
      <w:szCs w:val="28"/>
      <w:u w:val="single"/>
    </w:rPr>
  </w:style>
  <w:style w:type="paragraph" w:styleId="Heading2">
    <w:name w:val="heading 2"/>
    <w:basedOn w:val="Normal"/>
    <w:uiPriority w:val="1"/>
    <w:qFormat/>
    <w:pPr>
      <w:ind w:left="363" w:hanging="248"/>
      <w:outlineLvl w:val="1"/>
    </w:pPr>
    <w:rPr>
      <w:rFonts w:ascii="Times New Roman" w:eastAsia="Times New Roman" w:hAnsi="Times New Roman"/>
      <w:b/>
      <w:bCs/>
      <w:sz w:val="24"/>
      <w:szCs w:val="24"/>
    </w:rPr>
  </w:style>
  <w:style w:type="paragraph" w:styleId="Heading3">
    <w:name w:val="heading 3"/>
    <w:basedOn w:val="Normal"/>
    <w:uiPriority w:val="1"/>
    <w:qFormat/>
    <w:pPr>
      <w:outlineLvl w:val="2"/>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E696A-65A7-4A55-B317-567F6147D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5429</Words>
  <Characters>30951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36308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5</cp:revision>
  <cp:lastPrinted>2016-05-20T18:24:00Z</cp:lastPrinted>
  <dcterms:created xsi:type="dcterms:W3CDTF">2016-06-08T19:52:00Z</dcterms:created>
  <dcterms:modified xsi:type="dcterms:W3CDTF">2016-06-08T20:26:00Z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