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w:t>
      </w:r>
      <w:r w:rsidR="00344FA1">
        <w:rPr>
          <w:b w:val="0"/>
          <w:iCs/>
        </w:rPr>
        <w:t>is</w:t>
      </w:r>
      <w:r w:rsidRPr="00AD4CCD">
        <w:rPr>
          <w:b w:val="0"/>
          <w:iCs/>
        </w:rPr>
        <w:t xml:space="preserve"> </w:t>
      </w:r>
      <w:r w:rsidR="00344FA1" w:rsidRPr="00AD4CCD">
        <w:rPr>
          <w:b w:val="0"/>
          <w:iCs/>
        </w:rPr>
        <w:t xml:space="preserve">always </w:t>
      </w:r>
      <w:r w:rsidRPr="00AD4CCD">
        <w:rPr>
          <w:b w:val="0"/>
          <w:iCs/>
        </w:rPr>
        <w:t xml:space="preserve">not found in educational processes today.  Effectively enhancing that skill set via a range of training techniques has a well-documented history, but the application of those techniques remains </w:t>
      </w:r>
      <w:r w:rsidR="00344FA1">
        <w:rPr>
          <w:b w:val="0"/>
          <w:iCs/>
        </w:rPr>
        <w:t>problematical for a number of reasons</w:t>
      </w:r>
      <w:r w:rsidRPr="00AD4CCD">
        <w:rPr>
          <w:b w:val="0"/>
          <w:iCs/>
        </w:rPr>
        <w:t>.  The authors' past and current research is in the use of conversational on-line avatars in a number of contexts and in the use of distributed computing and simulation</w:t>
      </w:r>
      <w:r w:rsidR="00344FA1">
        <w:rPr>
          <w:b w:val="0"/>
          <w:iCs/>
        </w:rPr>
        <w:t xml:space="preserve"> which can be used to address these problems</w:t>
      </w:r>
      <w:r w:rsidRPr="00AD4CCD">
        <w:rPr>
          <w:b w:val="0"/>
          <w:iCs/>
        </w:rPr>
        <w:t>.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interests have allowed him to work on the DoD's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Proven New Technologies for Engaging DoD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0A1DE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necessity of and, unfortunately, the frequent lack of critical thinking of leaders in the past.  These issues have close analogs in current defense issues that cry out for redress by leaders equipped with and fortified by critical thinking skills. The barrier to the adoption of these concepts in an already over-tasked and under-funded defense force will be discussed. The advantages of computer aided training and education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xml:space="preserve">. (Halpern, 1997) Critical thinking </w:t>
      </w:r>
      <w:r w:rsidR="00860816">
        <w:t>encompasses</w:t>
      </w:r>
      <w:r>
        <w:t xml:space="preserve"> Col. John Boyd’s OODA Loop concept</w:t>
      </w:r>
      <w:r w:rsidR="00860816">
        <w:t xml:space="preserve"> (Coram, 2002)</w:t>
      </w:r>
      <w:r>
        <w:t>, which is analy</w:t>
      </w:r>
      <w:r w:rsidR="00860816">
        <w:t>zed</w:t>
      </w:r>
      <w:r>
        <w:t xml:space="preserve">. </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t xml:space="preserve">While the U.S. did develop more economical approaches in the use of their personnel, other nations persisted in the use of tactics that led to unimaginable slaughter of their own people, often without the desired result. The losses of </w:t>
      </w:r>
      <w:r>
        <w:lastRenderedPageBreak/>
        <w:t>the Russians at the battles of Stalingrad and Leningrad (Beevor, 2006), as well as the Japanese sacrifices on Iwo Jima, stand as stark monuments to such horrendous wastes of life.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destructive power of nuclear weapons and the</w:t>
      </w:r>
      <w:r w:rsidR="00860816">
        <w:t>ir</w:t>
      </w:r>
      <w:r>
        <w:t xml:space="preserve"> intercontinental delivery using bombers and then missiles.  A </w:t>
      </w:r>
      <w:r w:rsidR="00860816">
        <w:t>second offset was effective by</w:t>
      </w:r>
      <w:r>
        <w:t xml:space="preserve"> the U.S. use of advanced technology to offset the reduced size of its defense forces in the post-Vietnam era. A third offset is now sought to defray the dangers posed by a new </w:t>
      </w:r>
      <w:r w:rsidR="00860816">
        <w:t>set</w:t>
      </w:r>
      <w:r>
        <w:t xml:space="preserve"> of foes </w:t>
      </w:r>
      <w:proofErr w:type="gramStart"/>
      <w:r>
        <w:t>who</w:t>
      </w:r>
      <w:proofErr w:type="gramEnd"/>
      <w:r>
        <w:t xml:space="preserve"> are often asymmetric in their threat posture and by nation states who have </w:t>
      </w:r>
      <w:r w:rsidR="004235A8">
        <w:t xml:space="preserve">their own </w:t>
      </w:r>
      <w:r>
        <w:t>tech</w:t>
      </w:r>
      <w:r w:rsidR="00860816">
        <w:t>nology capabilities</w:t>
      </w:r>
      <w:r>
        <w:t>.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860816">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t xml:space="preserve"> But, the past is past; what is the situation today?</w:t>
      </w:r>
    </w:p>
    <w:p w:rsidR="005D1B21" w:rsidRDefault="005D1B21" w:rsidP="00860816">
      <w:pPr>
        <w:jc w:val="both"/>
      </w:pPr>
    </w:p>
    <w:p w:rsidR="005D1B21" w:rsidRDefault="0062514C" w:rsidP="00860816">
      <w:pPr>
        <w:spacing w:after="240"/>
        <w:jc w:val="both"/>
      </w:pPr>
      <w:r>
        <w:t>Most actions are carefully thought out and promulgated with not much room for local optimization or critical analysis</w:t>
      </w:r>
      <w:r w:rsidR="005D1B21">
        <w:t xml:space="preserve">. </w:t>
      </w:r>
      <w:r>
        <w:t>The</w:t>
      </w:r>
      <w:r w:rsidR="005D1B21">
        <w:t xml:space="preserve"> casualty procedures are all written down to </w:t>
      </w:r>
      <w:r>
        <w:t xml:space="preserve">be </w:t>
      </w:r>
      <w:r w:rsidR="005D1B21">
        <w:t>memorize</w:t>
      </w:r>
      <w:r>
        <w:t>d</w:t>
      </w:r>
      <w:r w:rsidR="005D1B21">
        <w:t xml:space="preserve">. </w:t>
      </w:r>
      <w:r>
        <w:t>The</w:t>
      </w:r>
      <w:r w:rsidR="005D1B21">
        <w:t xml:space="preserve"> schooling is mostly with written words, and there is limited math and calculable problems. In the work </w:t>
      </w:r>
      <w:proofErr w:type="spellStart"/>
      <w:r w:rsidR="005D1B21">
        <w:t>cente</w:t>
      </w:r>
      <w:r>
        <w:t>s</w:t>
      </w:r>
      <w:r w:rsidR="005D1B21">
        <w:t>r</w:t>
      </w:r>
      <w:proofErr w:type="spellEnd"/>
      <w:r w:rsidR="005D1B21">
        <w:t xml:space="preserve">, </w:t>
      </w:r>
      <w:r>
        <w:t>defense personnel</w:t>
      </w:r>
      <w:r w:rsidR="005D1B21">
        <w:t xml:space="preserve"> receive commands to </w:t>
      </w:r>
      <w:r>
        <w:t>service hardware or perform tasks</w:t>
      </w:r>
      <w:r w:rsidR="005D1B21">
        <w:t>, and for most things that DO go wrong, (at least for Enlisted), many people are involved and the expectation of individual thinking rapidly</w:t>
      </w:r>
      <w:r>
        <w:t xml:space="preserve"> declines. So, a first line of inquiry is</w:t>
      </w:r>
      <w:r w:rsidR="005D1B21">
        <w:t xml:space="preserve">: </w:t>
      </w:r>
      <w:r w:rsidR="005D1B21" w:rsidRPr="0062514C">
        <w:rPr>
          <w:bCs/>
        </w:rPr>
        <w:t>Where</w:t>
      </w:r>
      <w:r w:rsidR="005D1B21">
        <w:t xml:space="preserve"> </w:t>
      </w:r>
      <w:r>
        <w:t xml:space="preserve">do </w:t>
      </w:r>
      <w:r w:rsidR="00860816">
        <w:t>personnel find</w:t>
      </w:r>
      <w:r w:rsidR="005D1B21">
        <w:t xml:space="preserve"> </w:t>
      </w:r>
      <w:r>
        <w:t>a need for critical thinking? A second line of inquiry is</w:t>
      </w:r>
      <w:r w:rsidR="005D1B21">
        <w:t xml:space="preserve">: </w:t>
      </w:r>
      <w:r w:rsidRPr="0062514C">
        <w:rPr>
          <w:bCs/>
        </w:rPr>
        <w:t>Why</w:t>
      </w:r>
      <w:r w:rsidR="005D1B21">
        <w:t xml:space="preserve"> is </w:t>
      </w:r>
      <w:r>
        <w:t>critical thinking</w:t>
      </w:r>
      <w:r w:rsidR="005D1B21">
        <w:t xml:space="preserve"> necessary? </w:t>
      </w:r>
      <w:r>
        <w:t xml:space="preserve">Could it be the DoD needs to ensure that </w:t>
      </w:r>
      <w:r w:rsidR="005D1B21">
        <w:t>there are no mistakes</w:t>
      </w:r>
      <w:r>
        <w:t xml:space="preserve"> by</w:t>
      </w:r>
      <w:r w:rsidRPr="0062514C">
        <w:t xml:space="preserve"> </w:t>
      </w:r>
      <w:r>
        <w:t>personnel with little experience</w:t>
      </w:r>
      <w:r w:rsidR="005D1B21">
        <w:t>?</w:t>
      </w:r>
    </w:p>
    <w:p w:rsidR="005D1B21" w:rsidRDefault="007223B2" w:rsidP="00860816">
      <w:pPr>
        <w:spacing w:after="240"/>
        <w:jc w:val="both"/>
      </w:pPr>
      <w:r>
        <w:t>Senior enlisted personnel see the</w:t>
      </w:r>
      <w:r w:rsidR="005D1B21">
        <w:t xml:space="preserve"> same problem (or solution, depending on which side you're on). </w:t>
      </w:r>
      <w:r>
        <w:t>They work with civilians to perform support activities with civilians</w:t>
      </w:r>
      <w:r w:rsidR="005D1B21">
        <w:t xml:space="preserve">. </w:t>
      </w:r>
      <w:r>
        <w:t>They have</w:t>
      </w:r>
      <w:r w:rsidR="005D1B21">
        <w:t xml:space="preserve"> civilian supervisor</w:t>
      </w:r>
      <w:r>
        <w:t>s</w:t>
      </w:r>
      <w:r w:rsidR="005D1B21">
        <w:t xml:space="preserve"> and </w:t>
      </w:r>
      <w:r>
        <w:t>often</w:t>
      </w:r>
      <w:r w:rsidR="005D1B21">
        <w:t xml:space="preserve"> are just extra hands. During our training at our home </w:t>
      </w:r>
      <w:r>
        <w:t>bases</w:t>
      </w:r>
      <w:r w:rsidR="005D1B21">
        <w:t xml:space="preserve">, mostly </w:t>
      </w:r>
      <w:r>
        <w:t>there is</w:t>
      </w:r>
      <w:r w:rsidR="005D1B21">
        <w:t xml:space="preserve"> training (video</w:t>
      </w:r>
      <w:r>
        <w:t>s</w:t>
      </w:r>
      <w:r w:rsidR="005D1B21">
        <w:t xml:space="preserve"> and </w:t>
      </w:r>
      <w:proofErr w:type="spellStart"/>
      <w:r w:rsidR="005D1B21">
        <w:t>PowerPoint</w:t>
      </w:r>
      <w:r>
        <w:t>s</w:t>
      </w:r>
      <w:proofErr w:type="spellEnd"/>
      <w:r w:rsidR="005D1B21">
        <w:t xml:space="preserve">, </w:t>
      </w:r>
      <w:r>
        <w:t>with a few lecturers)</w:t>
      </w:r>
      <w:r w:rsidR="005D1B21">
        <w:t>, medical/dental</w:t>
      </w:r>
      <w:r>
        <w:t xml:space="preserve"> upkeep</w:t>
      </w:r>
      <w:r w:rsidR="005D1B21">
        <w:t xml:space="preserve">, </w:t>
      </w:r>
      <w:r>
        <w:t>periodic</w:t>
      </w:r>
      <w:r w:rsidR="005D1B21">
        <w:t xml:space="preserve"> exercise, and administration. </w:t>
      </w:r>
      <w:r>
        <w:t>Many feel</w:t>
      </w:r>
      <w:r w:rsidR="005D1B21">
        <w:t xml:space="preserve"> a reticen</w:t>
      </w:r>
      <w:r>
        <w:t>t unit member</w:t>
      </w:r>
      <w:r w:rsidR="005D1B21">
        <w:t xml:space="preserve"> could live a fulfilling and happy life here, with nothing much asked of them. </w:t>
      </w:r>
    </w:p>
    <w:p w:rsidR="00496623" w:rsidRDefault="005D1B21" w:rsidP="00496623">
      <w:pPr>
        <w:spacing w:after="240"/>
        <w:jc w:val="both"/>
      </w:pPr>
      <w:r>
        <w:t>So, the crux: Critical Thinking</w:t>
      </w:r>
      <w:r w:rsidR="007223B2">
        <w:t xml:space="preserve"> is neede</w:t>
      </w:r>
      <w:r w:rsidR="00496623">
        <w:t>d</w:t>
      </w:r>
      <w:r>
        <w:t xml:space="preserve"> in both these cases (though not apparently ne</w:t>
      </w:r>
      <w:r w:rsidR="007223B2">
        <w:t>cessary at first glance). S</w:t>
      </w:r>
      <w:r>
        <w:t xml:space="preserve">ome examples: </w:t>
      </w:r>
      <w:r w:rsidR="007223B2">
        <w:t>Most personnel</w:t>
      </w:r>
      <w:r>
        <w:t xml:space="preserve"> are not engineers</w:t>
      </w:r>
      <w:r w:rsidR="007223B2">
        <w:t>, where the need for critical thinking is more apparent</w:t>
      </w:r>
      <w:r>
        <w:t xml:space="preserve">. But critical thinking should </w:t>
      </w:r>
      <w:r w:rsidR="007223B2">
        <w:t xml:space="preserve">be </w:t>
      </w:r>
      <w:r w:rsidR="007223B2" w:rsidRPr="00496623">
        <w:rPr>
          <w:i/>
        </w:rPr>
        <w:t>de rig</w:t>
      </w:r>
      <w:r w:rsidR="00496623" w:rsidRPr="00496623">
        <w:rPr>
          <w:i/>
        </w:rPr>
        <w:t>ue</w:t>
      </w:r>
      <w:r w:rsidR="007223B2" w:rsidRPr="00496623">
        <w:rPr>
          <w:i/>
        </w:rPr>
        <w:t>ur</w:t>
      </w:r>
      <w:r>
        <w:t xml:space="preserve"> as well, even as simple operators. In the workspace</w:t>
      </w:r>
      <w:r w:rsidR="00496623">
        <w:t xml:space="preserve"> or the battlefield</w:t>
      </w:r>
      <w:r>
        <w:t xml:space="preserve">, </w:t>
      </w:r>
      <w:r w:rsidR="00496623">
        <w:t>whether</w:t>
      </w:r>
      <w:r>
        <w:t xml:space="preserve"> things go </w:t>
      </w:r>
      <w:r w:rsidR="00496623">
        <w:t>right or wrong</w:t>
      </w:r>
      <w:r>
        <w:t xml:space="preserve">, </w:t>
      </w:r>
      <w:r w:rsidR="00496623">
        <w:t>usually</w:t>
      </w:r>
      <w:r>
        <w:t xml:space="preserve"> there's a 'procedure' for that. However, there are many occasions when </w:t>
      </w:r>
      <w:r w:rsidR="00496623">
        <w:t>it could be said:</w:t>
      </w:r>
      <w:r>
        <w:t xml:space="preserve"> "Why isn't it like </w:t>
      </w:r>
      <w:r w:rsidR="00496623">
        <w:t>the training or the manual</w:t>
      </w:r>
      <w:proofErr w:type="gramStart"/>
      <w:r w:rsidR="00496623">
        <w:t xml:space="preserve">. </w:t>
      </w:r>
      <w:r>
        <w:t>"</w:t>
      </w:r>
      <w:proofErr w:type="gramEnd"/>
      <w:r>
        <w:t xml:space="preserve"> </w:t>
      </w:r>
      <w:r w:rsidR="00496623">
        <w:t>When it comes to cost savings or optimizing a proced</w:t>
      </w:r>
      <w:r w:rsidR="00496623" w:rsidRPr="00496623">
        <w:t xml:space="preserve">ure, little inducement is given </w:t>
      </w:r>
      <w:r w:rsidR="00496623">
        <w:t>to work out a better way</w:t>
      </w:r>
      <w:r w:rsidRPr="00496623">
        <w:t>.</w:t>
      </w:r>
      <w:r>
        <w:t xml:space="preserve">  On </w:t>
      </w:r>
      <w:r w:rsidRPr="00496623">
        <w:t>NavyRad.Idea</w:t>
      </w:r>
      <w:r w:rsidRPr="00496623">
        <w:t>l</w:t>
      </w:r>
      <w:r w:rsidRPr="00496623">
        <w:t>Scale.com</w:t>
      </w:r>
      <w:r>
        <w:t xml:space="preserve"> (</w:t>
      </w:r>
      <w:proofErr w:type="spellStart"/>
      <w:r w:rsidR="00496623">
        <w:t>Rentz</w:t>
      </w:r>
      <w:proofErr w:type="spellEnd"/>
      <w:r w:rsidR="00496623">
        <w:t>, 2014</w:t>
      </w:r>
      <w:r>
        <w:t xml:space="preserve">), the top five selected ideas relate to force protection, general military training, maintenance improvements, Common Access Cards and </w:t>
      </w:r>
      <w:proofErr w:type="spellStart"/>
      <w:r>
        <w:t>NavyWiki</w:t>
      </w:r>
      <w:proofErr w:type="spellEnd"/>
      <w:r>
        <w:t>--anyone can and should have an input on these topics. The site says that critical thinking has lead to</w:t>
      </w:r>
      <w:r w:rsidR="0040733B" w:rsidRPr="0040733B">
        <w:t xml:space="preserve"> </w:t>
      </w:r>
      <w:r w:rsidR="0040733B">
        <w:t>increasing</w:t>
      </w:r>
      <w:r>
        <w:t xml:space="preserve"> the percentage of participants</w:t>
      </w:r>
      <w:r w:rsidR="0040733B">
        <w:t>’</w:t>
      </w:r>
      <w:r>
        <w:t xml:space="preserve"> ideas for the program, </w:t>
      </w:r>
      <w:r w:rsidR="0040733B">
        <w:t>which is good, considering the</w:t>
      </w:r>
      <w:r>
        <w:t xml:space="preserve"> tight military budget.</w:t>
      </w:r>
    </w:p>
    <w:p w:rsidR="005D1B21" w:rsidRDefault="005D1B21" w:rsidP="00F438C6">
      <w:pPr>
        <w:spacing w:after="240"/>
        <w:jc w:val="both"/>
      </w:pPr>
      <w:r>
        <w:t>S</w:t>
      </w:r>
      <w:r w:rsidR="00F438C6">
        <w:t xml:space="preserve">imilarly, critical thinking is vital for off-duty decision-making. It is </w:t>
      </w:r>
      <w:proofErr w:type="gramStart"/>
      <w:r w:rsidR="00F438C6">
        <w:t>likely,</w:t>
      </w:r>
      <w:proofErr w:type="gramEnd"/>
      <w:r w:rsidR="00F438C6">
        <w:t xml:space="preserve"> the larger problems from off-duty time </w:t>
      </w:r>
      <w:r>
        <w:t xml:space="preserve">will filter back to the work space. This ranges from drug use, alcohol abuse, domestic violence, sexual harassment, financial mismanagement...all of these can remove an 'otherwise thinking' </w:t>
      </w:r>
      <w:r w:rsidR="00F438C6">
        <w:t>service person</w:t>
      </w:r>
      <w:r>
        <w:t xml:space="preserve"> from their normal daily job, and a slight but careless misstep can have a damaging effect for the entire unit.</w:t>
      </w:r>
      <w:r w:rsidR="00F438C6">
        <w:t xml:space="preserve"> </w:t>
      </w:r>
    </w:p>
    <w:p w:rsidR="005D1B21" w:rsidRDefault="00F438C6" w:rsidP="00F438C6">
      <w:pPr>
        <w:spacing w:after="240"/>
        <w:jc w:val="both"/>
      </w:pPr>
      <w:r>
        <w:t xml:space="preserve">Yet both on duty and off, there is often no time nor inducement for critical thinking, no matter how important it may be.  New accession come from </w:t>
      </w:r>
      <w:proofErr w:type="spellStart"/>
      <w:r>
        <w:t>th</w:t>
      </w:r>
      <w:proofErr w:type="spellEnd"/>
      <w:r>
        <w:t xml:space="preserve"> entire range of Socio-Economic Status environments. That means that attitudes, moral standards, education level and underlying goals vary widely.  Critical thinking should, by its very definition, address the best ways to close these gaps without taxing the overburdened command structure by asking them to impose standards down upon the junior enlisted personnel. </w:t>
      </w: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 xml:space="preserve">Critical Thinking Skills </w:t>
      </w:r>
      <w:r w:rsidR="005D1B21" w:rsidRPr="00860816">
        <w:rPr>
          <w:rFonts w:ascii="Times New Roman" w:hAnsi="Times New Roman" w:cs="Times New Roman"/>
        </w:rPr>
        <w:t>Training</w:t>
      </w:r>
    </w:p>
    <w:p w:rsidR="00580987" w:rsidRPr="00860816" w:rsidRDefault="00580987" w:rsidP="00580987">
      <w:pPr>
        <w:jc w:val="both"/>
      </w:pPr>
      <w:r w:rsidRPr="00860816">
        <w:t xml:space="preserve">Positing the manifest and patent benefits of critical thinking, the question arises as to the possibility of enhancing the skill level in this domain.  It must be acknowledged that there are many factors contributing to critical thinking: </w:t>
      </w:r>
      <w:r w:rsidRPr="00860816">
        <w:lastRenderedPageBreak/>
        <w:t>genetic inclination, early childhood experience, formal training, situational motivation, and natural selection based on trial and error.</w:t>
      </w:r>
    </w:p>
    <w:p w:rsidR="00580987" w:rsidRPr="00860816" w:rsidRDefault="00580987" w:rsidP="00580987">
      <w:pPr>
        <w:jc w:val="both"/>
      </w:pPr>
    </w:p>
    <w:p w:rsidR="00580987" w:rsidRPr="00860816" w:rsidRDefault="00580987" w:rsidP="00580987">
      <w:pPr>
        <w:jc w:val="both"/>
      </w:pPr>
      <w:r w:rsidRPr="00860816">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860816">
        <w:rPr>
          <w:i/>
        </w:rPr>
        <w:t>et al.</w:t>
      </w:r>
      <w:r w:rsidRPr="00860816">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860816" w:rsidRDefault="00580987" w:rsidP="00580987">
      <w:pPr>
        <w:jc w:val="both"/>
      </w:pPr>
    </w:p>
    <w:p w:rsidR="00580987" w:rsidRDefault="00580987" w:rsidP="00580987">
      <w:pPr>
        <w:jc w:val="both"/>
      </w:pPr>
      <w:r w:rsidRPr="00860816">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860816">
        <w:rPr>
          <w:i/>
        </w:rPr>
        <w:t>caveat</w:t>
      </w:r>
      <w:r w:rsidRPr="00860816">
        <w:t>, there may be a preliminary consensus on the steps of the process from which a working model can be extracted.  These may be something on the order of:</w:t>
      </w:r>
    </w:p>
    <w:p w:rsidR="00CF4E8F"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Tr="00CF4E8F">
        <w:tc>
          <w:tcPr>
            <w:tcW w:w="3690" w:type="dxa"/>
          </w:tcPr>
          <w:p w:rsidR="00CF4E8F" w:rsidRPr="00210728" w:rsidRDefault="00CF4E8F" w:rsidP="000B1857">
            <w:pPr>
              <w:pStyle w:val="ListParagraph"/>
              <w:numPr>
                <w:ilvl w:val="0"/>
                <w:numId w:val="18"/>
              </w:numPr>
              <w:jc w:val="both"/>
            </w:pPr>
            <w:r w:rsidRPr="00210728">
              <w:t>Collecting data</w:t>
            </w:r>
          </w:p>
        </w:tc>
      </w:tr>
      <w:tr w:rsidR="00CF4E8F" w:rsidTr="00CF4E8F">
        <w:tc>
          <w:tcPr>
            <w:tcW w:w="3690" w:type="dxa"/>
          </w:tcPr>
          <w:p w:rsidR="00CF4E8F" w:rsidRPr="00210728" w:rsidRDefault="00CF4E8F" w:rsidP="000B1857">
            <w:pPr>
              <w:pStyle w:val="ListParagraph"/>
              <w:numPr>
                <w:ilvl w:val="0"/>
                <w:numId w:val="18"/>
              </w:numPr>
              <w:jc w:val="both"/>
            </w:pPr>
            <w:r w:rsidRPr="00210728">
              <w:t>Categorizing and analyzing</w:t>
            </w:r>
          </w:p>
        </w:tc>
      </w:tr>
      <w:tr w:rsidR="00CF4E8F" w:rsidTr="00CF4E8F">
        <w:tc>
          <w:tcPr>
            <w:tcW w:w="3690" w:type="dxa"/>
          </w:tcPr>
          <w:p w:rsidR="00CF4E8F" w:rsidRPr="00210728" w:rsidRDefault="00CF4E8F" w:rsidP="000B1857">
            <w:pPr>
              <w:pStyle w:val="ListParagraph"/>
              <w:numPr>
                <w:ilvl w:val="0"/>
                <w:numId w:val="18"/>
              </w:numPr>
              <w:jc w:val="both"/>
            </w:pPr>
            <w:r w:rsidRPr="00210728">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Tr="00CF4E8F">
        <w:tc>
          <w:tcPr>
            <w:tcW w:w="4140" w:type="dxa"/>
          </w:tcPr>
          <w:p w:rsidR="00CF4E8F" w:rsidRPr="00180BBE" w:rsidRDefault="00CF4E8F" w:rsidP="00CF4E8F">
            <w:pPr>
              <w:pStyle w:val="ListParagraph"/>
              <w:numPr>
                <w:ilvl w:val="0"/>
                <w:numId w:val="18"/>
              </w:numPr>
              <w:jc w:val="both"/>
            </w:pPr>
            <w:r w:rsidRPr="00180BBE">
              <w:t>Reviewing initial conclusions</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Combining ideas and expanding uses </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Internalizing the high order concepts </w:t>
            </w:r>
          </w:p>
        </w:tc>
      </w:tr>
    </w:tbl>
    <w:p w:rsidR="00580987" w:rsidRPr="00860816" w:rsidRDefault="00CF4E8F" w:rsidP="00580987">
      <w:pPr>
        <w:jc w:val="both"/>
      </w:pPr>
      <w:r>
        <w:t xml:space="preserve">         </w:t>
      </w:r>
    </w:p>
    <w:p w:rsidR="00580987" w:rsidRPr="00860816" w:rsidRDefault="00580987" w:rsidP="00580987">
      <w:pPr>
        <w:jc w:val="both"/>
      </w:pPr>
      <w:r w:rsidRPr="00860816">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860816" w:rsidRDefault="00580987" w:rsidP="00580987">
      <w:pPr>
        <w:jc w:val="both"/>
      </w:pPr>
    </w:p>
    <w:p w:rsidR="00580987" w:rsidRDefault="00580987" w:rsidP="00580987">
      <w:pPr>
        <w:jc w:val="both"/>
      </w:pPr>
      <w:r w:rsidRPr="00860816">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Tr="008D4E4A">
        <w:tc>
          <w:tcPr>
            <w:tcW w:w="2880" w:type="dxa"/>
          </w:tcPr>
          <w:p w:rsidR="008D4E4A" w:rsidRPr="000F1EB3" w:rsidRDefault="008D4E4A" w:rsidP="009948E4">
            <w:pPr>
              <w:pStyle w:val="ListParagraph"/>
              <w:numPr>
                <w:ilvl w:val="0"/>
                <w:numId w:val="19"/>
              </w:numPr>
              <w:jc w:val="both"/>
            </w:pPr>
            <w:r w:rsidRPr="000F1EB3">
              <w:t>Didactic lectures</w:t>
            </w:r>
          </w:p>
        </w:tc>
        <w:tc>
          <w:tcPr>
            <w:tcW w:w="3150" w:type="dxa"/>
          </w:tcPr>
          <w:p w:rsidR="008D4E4A" w:rsidRPr="00102D7E" w:rsidRDefault="008D4E4A" w:rsidP="006A5060">
            <w:pPr>
              <w:pStyle w:val="ListParagraph"/>
              <w:numPr>
                <w:ilvl w:val="0"/>
                <w:numId w:val="19"/>
              </w:numPr>
              <w:jc w:val="both"/>
            </w:pPr>
            <w:r w:rsidRPr="00102D7E">
              <w:t>Text book exposition</w:t>
            </w:r>
          </w:p>
        </w:tc>
      </w:tr>
      <w:tr w:rsidR="008D4E4A" w:rsidTr="008D4E4A">
        <w:tc>
          <w:tcPr>
            <w:tcW w:w="2880" w:type="dxa"/>
          </w:tcPr>
          <w:p w:rsidR="008D4E4A" w:rsidRPr="000F1EB3" w:rsidRDefault="008D4E4A" w:rsidP="009948E4">
            <w:pPr>
              <w:pStyle w:val="ListParagraph"/>
              <w:numPr>
                <w:ilvl w:val="0"/>
                <w:numId w:val="19"/>
              </w:numPr>
              <w:jc w:val="both"/>
            </w:pPr>
            <w:r w:rsidRPr="000F1EB3">
              <w:t>Small group exercises</w:t>
            </w:r>
          </w:p>
        </w:tc>
        <w:tc>
          <w:tcPr>
            <w:tcW w:w="3150" w:type="dxa"/>
          </w:tcPr>
          <w:p w:rsidR="008D4E4A" w:rsidRPr="00102D7E" w:rsidRDefault="008D4E4A" w:rsidP="006A5060">
            <w:pPr>
              <w:pStyle w:val="ListParagraph"/>
              <w:numPr>
                <w:ilvl w:val="0"/>
                <w:numId w:val="19"/>
              </w:numPr>
              <w:jc w:val="both"/>
            </w:pPr>
            <w:r w:rsidRPr="00102D7E">
              <w:t>Model analyses</w:t>
            </w:r>
          </w:p>
        </w:tc>
      </w:tr>
      <w:tr w:rsidR="008D4E4A" w:rsidTr="008D4E4A">
        <w:tc>
          <w:tcPr>
            <w:tcW w:w="2880" w:type="dxa"/>
          </w:tcPr>
          <w:p w:rsidR="008D4E4A" w:rsidRPr="000F1EB3" w:rsidRDefault="008D4E4A" w:rsidP="009948E4">
            <w:pPr>
              <w:pStyle w:val="ListParagraph"/>
              <w:numPr>
                <w:ilvl w:val="0"/>
                <w:numId w:val="19"/>
              </w:numPr>
              <w:jc w:val="both"/>
            </w:pPr>
            <w:r w:rsidRPr="000F1EB3">
              <w:t>Text book exposition</w:t>
            </w:r>
          </w:p>
        </w:tc>
        <w:tc>
          <w:tcPr>
            <w:tcW w:w="3150" w:type="dxa"/>
          </w:tcPr>
          <w:p w:rsidR="008D4E4A" w:rsidRPr="00102D7E" w:rsidRDefault="008D4E4A" w:rsidP="006A5060">
            <w:pPr>
              <w:pStyle w:val="ListParagraph"/>
              <w:numPr>
                <w:ilvl w:val="0"/>
                <w:numId w:val="19"/>
              </w:numPr>
              <w:jc w:val="both"/>
            </w:pPr>
            <w:r w:rsidRPr="00102D7E">
              <w:t>Socratic dialogues</w:t>
            </w:r>
          </w:p>
        </w:tc>
      </w:tr>
    </w:tbl>
    <w:p w:rsidR="00580987" w:rsidRPr="00860816" w:rsidRDefault="00580987" w:rsidP="00580987">
      <w:pPr>
        <w:jc w:val="both"/>
      </w:pPr>
    </w:p>
    <w:p w:rsidR="00580987" w:rsidRPr="00860816" w:rsidRDefault="00580987" w:rsidP="00580987">
      <w:pPr>
        <w:jc w:val="both"/>
      </w:pPr>
      <w:r w:rsidRPr="00860816">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860816" w:rsidRDefault="00580987" w:rsidP="00580987">
      <w:pPr>
        <w:jc w:val="both"/>
      </w:pPr>
    </w:p>
    <w:p w:rsidR="00580987" w:rsidRPr="00860816" w:rsidRDefault="00580987" w:rsidP="00580987">
      <w:pPr>
        <w:jc w:val="both"/>
      </w:pPr>
      <w:r w:rsidRPr="00860816">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A Computer-Aided Education Alternative</w:t>
      </w:r>
    </w:p>
    <w:p w:rsidR="00580987" w:rsidRPr="00860816" w:rsidRDefault="00580987" w:rsidP="00580987">
      <w:pPr>
        <w:jc w:val="both"/>
      </w:pPr>
      <w:r w:rsidRPr="00860816">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860816" w:rsidRDefault="00580987" w:rsidP="00580987">
      <w:pPr>
        <w:jc w:val="both"/>
      </w:pPr>
    </w:p>
    <w:p w:rsidR="00580987" w:rsidRPr="00860816" w:rsidRDefault="00580987" w:rsidP="00580987">
      <w:pPr>
        <w:jc w:val="both"/>
      </w:pPr>
      <w:r w:rsidRPr="00860816">
        <w:t xml:space="preserve">A large portion of human communication becomes more compelling, more cogent and more comprehended if presented by a human, (EduNote, 2016) but the provision of humans is expensive and sometimes dangerous, </w:t>
      </w:r>
      <w:r w:rsidRPr="00860816">
        <w:rPr>
          <w:i/>
        </w:rPr>
        <w:t>e.g</w:t>
      </w:r>
      <w:r w:rsidRPr="00860816">
        <w:t xml:space="preserve">. sending instructional personnel into combat zones.  Technologies conceived, developed, and validated at the </w:t>
      </w:r>
      <w:r w:rsidRPr="00860816">
        <w:lastRenderedPageBreak/>
        <w:t xml:space="preserve">Institute of Creative Technologies have fielded very engaging and lifelike conversation computer interfaces. (Reger, </w:t>
      </w:r>
      <w:r w:rsidRPr="00860816">
        <w:rPr>
          <w:i/>
        </w:rPr>
        <w:t>et al</w:t>
      </w:r>
      <w:r w:rsidRPr="00860816">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p>
    <w:p w:rsidR="00580987" w:rsidRPr="00860816" w:rsidRDefault="00580987" w:rsidP="00580987">
      <w:pPr>
        <w:jc w:val="both"/>
      </w:pPr>
    </w:p>
    <w:p w:rsidR="00580987" w:rsidRPr="00860816" w:rsidRDefault="00580987" w:rsidP="00580987">
      <w:pPr>
        <w:jc w:val="both"/>
      </w:pPr>
      <w:r w:rsidRPr="00860816">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860816" w:rsidRDefault="00580987" w:rsidP="00580987">
      <w:pPr>
        <w:jc w:val="both"/>
      </w:pPr>
    </w:p>
    <w:p w:rsidR="00580987" w:rsidRPr="00860816" w:rsidRDefault="00580987" w:rsidP="00580987">
      <w:pPr>
        <w:jc w:val="both"/>
      </w:pPr>
      <w:r w:rsidRPr="00860816">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860816" w:rsidRDefault="00580987" w:rsidP="00580987">
      <w:pPr>
        <w:jc w:val="both"/>
      </w:pPr>
    </w:p>
    <w:p w:rsidR="00580987" w:rsidRPr="00860816" w:rsidRDefault="00580987" w:rsidP="00580987">
      <w:pPr>
        <w:jc w:val="both"/>
      </w:pPr>
      <w:r w:rsidRPr="00860816">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t>any time</w:t>
      </w:r>
      <w:r w:rsidRPr="00860816">
        <w:t xml:space="preserve">.  The authors have supported such efforts in the past and recognize both </w:t>
      </w:r>
      <w:r w:rsidR="008D4E4A">
        <w:t>its</w:t>
      </w:r>
      <w:r w:rsidRPr="00860816">
        <w:t xml:space="preserve"> </w:t>
      </w:r>
      <w:r w:rsidR="008D4E4A">
        <w:t>potential and its hurdles</w:t>
      </w:r>
      <w:r w:rsidRPr="00860816">
        <w:t xml:space="preserve"> </w:t>
      </w:r>
      <w:r w:rsidRPr="00860816">
        <w:rPr>
          <w:i/>
        </w:rPr>
        <w:t>e.g</w:t>
      </w:r>
      <w:r w:rsidRPr="00860816">
        <w:t xml:space="preserve">. speed of light induced latencies when server and client are separated on the order of five thousand miles. (Gottschalk </w:t>
      </w:r>
      <w:r w:rsidRPr="00860816">
        <w:rPr>
          <w:i/>
        </w:rPr>
        <w:t>et al</w:t>
      </w:r>
      <w:r w:rsidRPr="00860816">
        <w:t>., 2010)</w:t>
      </w:r>
    </w:p>
    <w:p w:rsidR="00580987" w:rsidRPr="00860816" w:rsidRDefault="00580987" w:rsidP="00580987">
      <w:pPr>
        <w:jc w:val="both"/>
      </w:pPr>
    </w:p>
    <w:p w:rsidR="00580987" w:rsidRPr="00860816" w:rsidRDefault="00580987" w:rsidP="00580987">
      <w:pPr>
        <w:jc w:val="both"/>
      </w:pPr>
      <w:r w:rsidRPr="00860816">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860816" w:rsidRDefault="00580987" w:rsidP="00580987">
      <w:pPr>
        <w:jc w:val="both"/>
      </w:pPr>
    </w:p>
    <w:p w:rsidR="00580987" w:rsidRPr="00860816" w:rsidRDefault="00580987" w:rsidP="00580987">
      <w:pPr>
        <w:jc w:val="both"/>
      </w:pPr>
      <w:r w:rsidRPr="00860816">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860816">
        <w:rPr>
          <w:i/>
        </w:rPr>
        <w:t>et al.</w:t>
      </w:r>
      <w:r w:rsidRPr="00860816">
        <w:t xml:space="preserve">, 2007). The major goal is to get the students to become engaged in the habit of continuously analyzing their thought processes and making corrections as the situation mandate. </w:t>
      </w:r>
    </w:p>
    <w:p w:rsidR="00580987" w:rsidRPr="00860816" w:rsidRDefault="00580987" w:rsidP="00580987">
      <w:pPr>
        <w:jc w:val="both"/>
      </w:pPr>
    </w:p>
    <w:p w:rsidR="00580987" w:rsidRPr="00860816" w:rsidRDefault="00580987" w:rsidP="00580987">
      <w:pPr>
        <w:jc w:val="both"/>
      </w:pPr>
      <w:r w:rsidRPr="00860816">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860816">
        <w:rPr>
          <w:i/>
        </w:rPr>
        <w:t>et al.,</w:t>
      </w:r>
      <w:r w:rsidRPr="00860816">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860816" w:rsidRDefault="00580987" w:rsidP="00580987">
      <w:pPr>
        <w:jc w:val="both"/>
      </w:pPr>
    </w:p>
    <w:p w:rsidR="00580987" w:rsidRPr="00860816" w:rsidRDefault="00580987" w:rsidP="00580987">
      <w:pPr>
        <w:jc w:val="both"/>
      </w:pPr>
      <w:r w:rsidRPr="00860816">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lastRenderedPageBreak/>
        <w:t>Implementation Vision</w:t>
      </w:r>
    </w:p>
    <w:p w:rsidR="00580987" w:rsidRPr="00860816" w:rsidRDefault="00580987" w:rsidP="00580987">
      <w:pPr>
        <w:jc w:val="both"/>
      </w:pPr>
      <w:r w:rsidRPr="00860816">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Pr="00860816" w:rsidRDefault="00580987" w:rsidP="00580987">
      <w:pPr>
        <w:jc w:val="both"/>
      </w:pPr>
    </w:p>
    <w:p w:rsidR="00580987" w:rsidRPr="00860816" w:rsidRDefault="00580987" w:rsidP="00580987">
      <w:pPr>
        <w:jc w:val="both"/>
      </w:pPr>
      <w:r w:rsidRPr="00860816">
        <w:t xml:space="preserve">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860816">
        <w:rPr>
          <w:i/>
        </w:rPr>
        <w:t>et al</w:t>
      </w:r>
      <w:r w:rsidRPr="00860816">
        <w:t>., 2007)</w:t>
      </w:r>
    </w:p>
    <w:p w:rsidR="00580987" w:rsidRPr="00860816" w:rsidRDefault="00580987" w:rsidP="00580987">
      <w:pPr>
        <w:jc w:val="both"/>
      </w:pPr>
    </w:p>
    <w:p w:rsidR="00580987" w:rsidRPr="00860816" w:rsidRDefault="00580987" w:rsidP="00580987">
      <w:pPr>
        <w:jc w:val="both"/>
      </w:pPr>
      <w:r w:rsidRPr="00860816">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860816" w:rsidRDefault="00580987" w:rsidP="00580987">
      <w:pPr>
        <w:jc w:val="both"/>
      </w:pPr>
    </w:p>
    <w:p w:rsidR="00580987" w:rsidRPr="00860816" w:rsidRDefault="00580987" w:rsidP="00580987">
      <w:pPr>
        <w:jc w:val="both"/>
      </w:pPr>
      <w:r w:rsidRPr="00860816">
        <w:t>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w:t>
      </w:r>
      <w:r w:rsidR="008D4E4A">
        <w:t>ring personal enthusiasms. A</w:t>
      </w:r>
      <w:r w:rsidRPr="00860816">
        <w:t xml:space="preserve"> highly flexible program could be developed to allow real time inputs from current events to </w:t>
      </w:r>
      <w:r w:rsidR="008D4E4A">
        <w:t>use</w:t>
      </w:r>
      <w:r w:rsidRPr="00860816">
        <w:t xml:space="preserve"> issues </w:t>
      </w:r>
      <w:r w:rsidR="008D4E4A">
        <w:t>from</w:t>
      </w:r>
      <w:r w:rsidRPr="00860816">
        <w:t xml:space="preserve"> a “Present Day” setting.  For the SciFi aficionados, it would even be possible to construct a futuristic setting</w:t>
      </w:r>
      <w:proofErr w:type="gramStart"/>
      <w:r w:rsidR="008D4E4A">
        <w:t>.</w:t>
      </w:r>
      <w:r w:rsidRPr="00860816">
        <w:t>.</w:t>
      </w:r>
      <w:proofErr w:type="gramEnd"/>
    </w:p>
    <w:p w:rsidR="00580987" w:rsidRPr="00860816" w:rsidRDefault="00580987" w:rsidP="00580987">
      <w:pPr>
        <w:jc w:val="both"/>
      </w:pPr>
    </w:p>
    <w:p w:rsidR="00580987" w:rsidRDefault="00580987" w:rsidP="00580987">
      <w:pPr>
        <w:jc w:val="both"/>
      </w:pPr>
      <w:r w:rsidRPr="00860816">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860816">
        <w:rPr>
          <w:i/>
        </w:rPr>
        <w:t>e.g</w:t>
      </w:r>
      <w:r w:rsidRPr="00860816">
        <w:t>. the Navy might want to trichotomize their training into seamen, petty officers and CPOs.</w:t>
      </w:r>
      <w:r>
        <w:t xml:space="preserve"> </w:t>
      </w:r>
    </w:p>
    <w:p w:rsidR="00580987" w:rsidRDefault="00580987" w:rsidP="00580987">
      <w:pPr>
        <w:jc w:val="both"/>
      </w:pPr>
    </w:p>
    <w:p w:rsidR="00580987" w:rsidRDefault="00580987" w:rsidP="00580987">
      <w:pPr>
        <w:jc w:val="both"/>
      </w:pPr>
      <w:r>
        <w:t xml:space="preserve">The </w:t>
      </w:r>
      <w:r w:rsidR="00860816">
        <w:t>last</w:t>
      </w:r>
      <w:r>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4235A8" w:rsidP="00580987">
      <w:pPr>
        <w:jc w:val="both"/>
      </w:pPr>
      <w:r>
        <w:t>B</w:t>
      </w:r>
      <w:r w:rsidR="00580987">
        <w:t>oth Socratic teaching and meaningful mentorship involve more</w:t>
      </w:r>
      <w:r w:rsidRPr="004235A8">
        <w:t xml:space="preserve"> </w:t>
      </w:r>
      <w:r>
        <w:t>question-</w:t>
      </w:r>
      <w:r w:rsidR="00580987">
        <w:t xml:space="preserve">asking than </w:t>
      </w:r>
      <w:r>
        <w:t>direction-</w:t>
      </w:r>
      <w:r w:rsidR="00580987">
        <w:t>giving,</w:t>
      </w:r>
      <w:r w:rsidR="008D4E4A">
        <w:t xml:space="preserve"> so</w:t>
      </w:r>
      <w:r w:rsidR="00580987">
        <w:t xml:space="preserve"> </w:t>
      </w:r>
      <w:r w:rsidR="008D4E4A">
        <w:t>the</w:t>
      </w:r>
      <w:r w:rsidR="00580987">
        <w:t xml:space="preserve"> questions must have</w:t>
      </w:r>
      <w:r w:rsidR="008D4E4A" w:rsidRPr="008D4E4A">
        <w:t xml:space="preserve"> </w:t>
      </w:r>
      <w:r w:rsidR="008D4E4A">
        <w:t>a set of</w:t>
      </w:r>
      <w:r w:rsidR="00580987">
        <w:t xml:space="preserve"> cogent follow-on comments prepared for a range of responses.  This is where the </w:t>
      </w:r>
      <w:r w:rsidR="00580987">
        <w:lastRenderedPageBreak/>
        <w:t>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Default="00463055" w:rsidP="00580987">
      <w:pPr>
        <w:jc w:val="both"/>
      </w:pPr>
    </w:p>
    <w:p w:rsidR="00255631" w:rsidRDefault="00463055" w:rsidP="00463055">
      <w:pPr>
        <w:jc w:val="both"/>
      </w:pPr>
      <w:r>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t>“</w:t>
      </w:r>
      <w:proofErr w:type="spellStart"/>
      <w:r>
        <w:t>chatbots</w:t>
      </w:r>
      <w:proofErr w:type="spellEnd"/>
      <w:r w:rsidR="00CF4E8F">
        <w:t>”</w:t>
      </w:r>
      <w:r w:rsidR="004235A8">
        <w:t xml:space="preserve">, </w:t>
      </w:r>
      <w:r w:rsidR="004235A8" w:rsidRPr="004235A8">
        <w:rPr>
          <w:i/>
        </w:rPr>
        <w:t>e.g</w:t>
      </w:r>
      <w:r w:rsidR="004235A8">
        <w:t>.</w:t>
      </w:r>
      <w:r>
        <w:t xml:space="preserve"> </w:t>
      </w:r>
      <w:proofErr w:type="spellStart"/>
      <w:r>
        <w:t>Siri</w:t>
      </w:r>
      <w:proofErr w:type="spellEnd"/>
      <w:r>
        <w:t xml:space="preserve"> or Google Voice</w:t>
      </w:r>
      <w:r w:rsidR="00CF4E8F">
        <w:t>,</w:t>
      </w:r>
      <w:r>
        <w:t xml:space="preserve"> is commonplace. With this </w:t>
      </w:r>
      <w:r w:rsidR="00944BE8">
        <w:t>observation</w:t>
      </w:r>
      <w:r>
        <w:t xml:space="preserve"> in place, the concept of interaction with virtual avatars is not so </w:t>
      </w:r>
      <w:r w:rsidR="00255631">
        <w:t>farfetched</w:t>
      </w:r>
      <w:r>
        <w:t xml:space="preserve">. In fact, several projects done at the Institute for Creative Technologies have </w:t>
      </w:r>
      <w:r w:rsidR="004235A8">
        <w:t>found</w:t>
      </w:r>
      <w:r w:rsidR="004235A8" w:rsidRPr="004235A8">
        <w:t xml:space="preserve"> </w:t>
      </w:r>
      <w:r w:rsidR="004235A8">
        <w:t xml:space="preserve">positive relationships </w:t>
      </w:r>
      <w:r>
        <w:t>between virtua</w:t>
      </w:r>
      <w:r w:rsidR="004235A8">
        <w:t>l avatar and user</w:t>
      </w:r>
      <w:r>
        <w:t xml:space="preserve">. </w:t>
      </w:r>
    </w:p>
    <w:p w:rsidR="00255631" w:rsidRDefault="00255631" w:rsidP="00463055">
      <w:pPr>
        <w:jc w:val="both"/>
      </w:pPr>
    </w:p>
    <w:p w:rsidR="00463055" w:rsidRDefault="00463055" w:rsidP="00463055">
      <w:pPr>
        <w:jc w:val="both"/>
      </w:pPr>
      <w:r>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860816">
        <w:rPr>
          <w:i/>
        </w:rPr>
        <w:t>et al</w:t>
      </w:r>
      <w:r>
        <w:t>.</w:t>
      </w:r>
      <w:r w:rsidR="00860816">
        <w:t>, 2015</w:t>
      </w:r>
      <w:r>
        <w:t>). The data gathered from the NDT experiments illustrate that interacting with a virtual avatar is as effective</w:t>
      </w:r>
      <w:r w:rsidR="00860816">
        <w:t>,</w:t>
      </w:r>
      <w:r>
        <w:t xml:space="preserve"> if not more effective</w:t>
      </w:r>
      <w:r w:rsidR="00860816">
        <w:t>,</w:t>
      </w:r>
      <w:r>
        <w:t xml:space="preserve"> </w:t>
      </w:r>
      <w:r w:rsidR="00860816">
        <w:t>as</w:t>
      </w:r>
      <w:r>
        <w:t xml:space="preserve"> interacting with a live survivor</w:t>
      </w:r>
      <w:r w:rsidR="00860816">
        <w:t>, as shown in Table 1 below</w:t>
      </w:r>
      <w:r>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Default="00255631" w:rsidP="00463055">
      <w:pPr>
        <w:jc w:val="both"/>
      </w:pPr>
    </w:p>
    <w:tbl>
      <w:tblPr>
        <w:tblW w:w="0" w:type="auto"/>
        <w:tblLook w:val="04A0"/>
      </w:tblPr>
      <w:tblGrid>
        <w:gridCol w:w="6019"/>
        <w:gridCol w:w="1917"/>
        <w:gridCol w:w="1530"/>
      </w:tblGrid>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rPr>
                <w:rFonts w:asciiTheme="minorHAnsi" w:eastAsiaTheme="minorEastAsia" w:hAnsiTheme="minorHAnsi" w:cstheme="minorBidi"/>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Live survivor</w:t>
            </w:r>
            <w:r>
              <w:rPr>
                <w:color w:val="000000"/>
                <w:sz w:val="18"/>
              </w:rPr>
              <w:t xml:space="preserve"> </w:t>
            </w:r>
            <w:r w:rsidRPr="006B0887">
              <w:rPr>
                <w:color w:val="000000"/>
                <w:sz w:val="18"/>
              </w:rPr>
              <w:t>(N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System</w:t>
            </w:r>
            <w:r>
              <w:rPr>
                <w:color w:val="000000"/>
                <w:sz w:val="18"/>
              </w:rPr>
              <w:t xml:space="preserve"> </w:t>
            </w:r>
            <w:r w:rsidRPr="006B0887">
              <w:rPr>
                <w:color w:val="000000"/>
                <w:sz w:val="18"/>
              </w:rPr>
              <w:t>(N = 25)</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72</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80</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92</w:t>
            </w:r>
          </w:p>
        </w:tc>
      </w:tr>
    </w:tbl>
    <w:p w:rsidR="00463055" w:rsidRDefault="00463055" w:rsidP="00463055">
      <w:pPr>
        <w:jc w:val="both"/>
      </w:pPr>
    </w:p>
    <w:p w:rsidR="00463055" w:rsidRPr="00341EFA" w:rsidRDefault="006B0887" w:rsidP="00341EFA">
      <w:pPr>
        <w:pStyle w:val="Caption"/>
        <w:keepNext/>
        <w:jc w:val="center"/>
        <w:rPr>
          <w:color w:val="auto"/>
        </w:rPr>
      </w:pPr>
      <w:r w:rsidRPr="006B0887">
        <w:rPr>
          <w:color w:val="auto"/>
        </w:rPr>
        <w:t xml:space="preserve">Table </w:t>
      </w:r>
      <w:r w:rsidR="00C81B0D" w:rsidRPr="006B0887">
        <w:rPr>
          <w:color w:val="auto"/>
        </w:rPr>
        <w:fldChar w:fldCharType="begin"/>
      </w:r>
      <w:r w:rsidRPr="006B0887">
        <w:rPr>
          <w:color w:val="auto"/>
        </w:rPr>
        <w:instrText xml:space="preserve"> SEQ Table \* ARABIC </w:instrText>
      </w:r>
      <w:r w:rsidR="00C81B0D" w:rsidRPr="006B0887">
        <w:rPr>
          <w:color w:val="auto"/>
        </w:rPr>
        <w:fldChar w:fldCharType="separate"/>
      </w:r>
      <w:r w:rsidRPr="006B0887">
        <w:rPr>
          <w:noProof/>
          <w:color w:val="auto"/>
        </w:rPr>
        <w:t>1</w:t>
      </w:r>
      <w:r w:rsidR="00C81B0D" w:rsidRPr="006B0887">
        <w:rPr>
          <w:color w:val="auto"/>
        </w:rPr>
        <w:fldChar w:fldCharType="end"/>
      </w:r>
      <w:r w:rsidRPr="006B0887">
        <w:rPr>
          <w:color w:val="auto"/>
        </w:rPr>
        <w:t xml:space="preserve"> </w:t>
      </w:r>
      <w:r w:rsidR="00463055" w:rsidRPr="006B0887">
        <w:rPr>
          <w:color w:val="auto"/>
        </w:rPr>
        <w:t xml:space="preserve">Percent of students rating the statements as “Strongly agree” or “Agree”. </w:t>
      </w:r>
      <w:r w:rsidR="00255631">
        <w:rPr>
          <w:color w:val="auto"/>
        </w:rPr>
        <w:t>(</w:t>
      </w:r>
      <w:r w:rsidR="00463055" w:rsidRPr="006B0887">
        <w:rPr>
          <w:color w:val="auto"/>
        </w:rPr>
        <w:t xml:space="preserve">Traum </w:t>
      </w:r>
      <w:r w:rsidR="00463055" w:rsidRPr="00255631">
        <w:rPr>
          <w:i/>
          <w:color w:val="auto"/>
        </w:rPr>
        <w:t>et al</w:t>
      </w:r>
      <w:r w:rsidR="00255631">
        <w:rPr>
          <w:color w:val="auto"/>
        </w:rPr>
        <w:t>., 2015</w:t>
      </w:r>
      <w:r w:rsidR="00463055" w:rsidRPr="006B0887">
        <w:rPr>
          <w:color w:val="auto"/>
        </w:rPr>
        <w:t>.</w:t>
      </w:r>
      <w:r w:rsidR="00255631">
        <w:rPr>
          <w:color w:val="auto"/>
        </w:rPr>
        <w:t>)</w:t>
      </w:r>
    </w:p>
    <w:p w:rsidR="00463055" w:rsidRDefault="00463055" w:rsidP="00463055">
      <w:pPr>
        <w:jc w:val="both"/>
      </w:pPr>
      <w:r>
        <w:t xml:space="preserve">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w:t>
      </w:r>
      <w:r>
        <w:lastRenderedPageBreak/>
        <w:t>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t>, G.</w:t>
      </w:r>
      <w:r>
        <w:t xml:space="preserve"> </w:t>
      </w:r>
      <w:r w:rsidRPr="00255631">
        <w:rPr>
          <w:i/>
        </w:rPr>
        <w:t>et al</w:t>
      </w:r>
      <w:r>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t>In the SimCoach project, the avatar retained interest more than a live coach. (ICT, 2015)</w:t>
      </w:r>
    </w:p>
    <w:p w:rsidR="00255631" w:rsidRDefault="00255631" w:rsidP="00463055">
      <w:pPr>
        <w:jc w:val="both"/>
      </w:pPr>
    </w:p>
    <w:p w:rsidR="00255631" w:rsidRDefault="00463055" w:rsidP="00463055">
      <w:pPr>
        <w:jc w:val="both"/>
      </w:pPr>
      <w:r>
        <w:t>Another concern regarding the effectiveness of virtual humans comes in the misconception that the lack of faultless automated speech recognition</w:t>
      </w:r>
      <w:r w:rsidR="00255631">
        <w:t xml:space="preserve"> </w:t>
      </w:r>
      <w:r>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t>.</w:t>
      </w:r>
      <w:r>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Default="00255631" w:rsidP="00463055">
      <w:pPr>
        <w:jc w:val="both"/>
      </w:pPr>
    </w:p>
    <w:p w:rsidR="00463055" w:rsidRDefault="00463055" w:rsidP="00463055">
      <w:pPr>
        <w:jc w:val="both"/>
      </w:pPr>
      <w:r>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t>n acceptably</w:t>
      </w:r>
      <w:r>
        <w:t xml:space="preserve"> accurate response rate. A study done by Andrew Kudryavtsev showed that Google’s ASR was the most accurate, “Google achieved 73.3% of exact recognized phrases with a 15.8% [Word Error Rate]” (Kudryavtsev</w:t>
      </w:r>
      <w:r w:rsidR="00255631">
        <w:t>, 2016</w:t>
      </w:r>
      <w:r>
        <w:t xml:space="preserve">). </w:t>
      </w:r>
      <w:r w:rsidR="00C245B0">
        <w:t>When combined with</w:t>
      </w:r>
      <w:r>
        <w:t xml:space="preserve"> natural language processing technologies</w:t>
      </w:r>
      <w:r w:rsidR="00C245B0">
        <w:t>, all these processes</w:t>
      </w:r>
      <w:r>
        <w:t xml:space="preserve"> continue to improve and are already at a point where they are quite </w:t>
      </w:r>
      <w:r w:rsidR="00C245B0">
        <w:t>useful</w:t>
      </w:r>
      <w:r>
        <w:t xml:space="preserve">. Considering all of these factors, natural language processing and virtual interaction </w:t>
      </w:r>
      <w:r w:rsidR="00C245B0">
        <w:t>are</w:t>
      </w:r>
      <w:r>
        <w:t xml:space="preserve"> reaching level</w:t>
      </w:r>
      <w:r w:rsidR="00C245B0">
        <w:t>s</w:t>
      </w:r>
      <w:r>
        <w:t xml:space="preserve"> wherein virtual agents can, to a </w:t>
      </w:r>
      <w:r w:rsidR="00C245B0">
        <w:t>degree sufficient to support conversation</w:t>
      </w:r>
      <w:r>
        <w:t>, comprehend and interact productively with</w:t>
      </w:r>
      <w:r w:rsidR="00C245B0">
        <w:t xml:space="preserve"> live</w:t>
      </w:r>
      <w:r>
        <w:t xml:space="preserve"> humans</w:t>
      </w:r>
      <w:r w:rsidR="00C245B0">
        <w:t>, who also have a “word error rate.”</w:t>
      </w:r>
      <w:r>
        <w:t xml:space="preserve">. </w:t>
      </w:r>
    </w:p>
    <w:p w:rsidR="00463055" w:rsidRDefault="00463055" w:rsidP="00463055">
      <w:pPr>
        <w:jc w:val="both"/>
      </w:pP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w:t>
      </w:r>
      <w:r>
        <w:lastRenderedPageBreak/>
        <w:t xml:space="preserve">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Deep learning is currently used effectively in image recognition and natural language processing.  The use of Graphics Processing Units (GPUs) is now recognized as an enabling technology for these te</w:t>
      </w:r>
      <w:r w:rsidR="00463055">
        <w:t>ch</w:t>
      </w:r>
      <w:r>
        <w:t xml:space="preserve">niques (Oh &amp; Jung, 2004). Assuming deep learning extensibility to behavior recognition and trend isolation, attention to hardware 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Pr="004235A8" w:rsidRDefault="00580987" w:rsidP="00580987">
      <w:pPr>
        <w:spacing w:after="200" w:line="276" w:lineRule="auto"/>
        <w:rPr>
          <w:b/>
        </w:rPr>
      </w:pPr>
    </w:p>
    <w:p w:rsidR="00341EFA" w:rsidRDefault="00341EFA">
      <w:pPr>
        <w:rPr>
          <w:b/>
        </w:rPr>
      </w:pPr>
      <w:r>
        <w:rPr>
          <w:b/>
        </w:rPr>
        <w:br w:type="page"/>
      </w:r>
    </w:p>
    <w:p w:rsidR="00580987" w:rsidRPr="004235A8" w:rsidRDefault="00580987" w:rsidP="00580987">
      <w:pPr>
        <w:rPr>
          <w:b/>
        </w:rPr>
      </w:pPr>
      <w:r w:rsidRPr="004235A8">
        <w:rPr>
          <w:b/>
        </w:rPr>
        <w:lastRenderedPageBreak/>
        <w:t>References</w:t>
      </w:r>
    </w:p>
    <w:p w:rsidR="00580987" w:rsidRPr="004235A8" w:rsidRDefault="00580987" w:rsidP="00580987">
      <w:pPr>
        <w:ind w:right="180"/>
        <w:jc w:val="both"/>
      </w:pP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Ariely, D. (2008). </w:t>
      </w:r>
      <w:r w:rsidRPr="004235A8">
        <w:rPr>
          <w:rFonts w:ascii="Times New Roman" w:hAnsi="Times New Roman" w:cs="Times New Roman"/>
          <w:i/>
        </w:rPr>
        <w:t>Predictably Irrational</w:t>
      </w:r>
      <w:r w:rsidRPr="004235A8">
        <w:rPr>
          <w:rFonts w:ascii="Times New Roman" w:hAnsi="Times New Roman" w:cs="Times New Roman"/>
        </w:rPr>
        <w:t xml:space="preserve"> (p. 20). New York: HarperCollins.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Beevor, A. (2012). </w:t>
      </w:r>
      <w:r w:rsidRPr="004235A8">
        <w:rPr>
          <w:rFonts w:ascii="Times New Roman" w:hAnsi="Times New Roman" w:cs="Times New Roman"/>
          <w:i/>
        </w:rPr>
        <w:t>The Second World War</w:t>
      </w:r>
      <w:r w:rsidRPr="004235A8">
        <w:rPr>
          <w:rFonts w:ascii="Times New Roman" w:hAnsi="Times New Roman" w:cs="Times New Roman"/>
        </w:rPr>
        <w:t>. Hachette UK. p203.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Bradley, J., &amp; Powers, R. (2000). </w:t>
      </w:r>
      <w:r w:rsidRPr="004235A8">
        <w:rPr>
          <w:rFonts w:ascii="Times New Roman" w:hAnsi="Times New Roman" w:cs="Times New Roman"/>
          <w:i/>
        </w:rPr>
        <w:t>Flags of Our Fathers</w:t>
      </w:r>
      <w:r w:rsidRPr="004235A8">
        <w:rPr>
          <w:rFonts w:ascii="Times New Roman" w:hAnsi="Times New Roman" w:cs="Times New Roman"/>
        </w:rPr>
        <w:t xml:space="preserve">. London: </w:t>
      </w:r>
      <w:proofErr w:type="spellStart"/>
      <w:r w:rsidRPr="004235A8">
        <w:rPr>
          <w:rFonts w:ascii="Times New Roman" w:hAnsi="Times New Roman" w:cs="Times New Roman"/>
        </w:rPr>
        <w:t>Pimlico</w:t>
      </w:r>
      <w:proofErr w:type="spellEnd"/>
      <w:r w:rsidRPr="004235A8">
        <w:rPr>
          <w:rFonts w:ascii="Times New Roman" w:hAnsi="Times New Roman" w:cs="Times New Roman"/>
        </w:rPr>
        <w:t>.</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Burrell, R. S. (2011). </w:t>
      </w:r>
      <w:r w:rsidRPr="004235A8">
        <w:rPr>
          <w:rFonts w:ascii="Times New Roman" w:hAnsi="Times New Roman" w:cs="Times New Roman"/>
          <w:i/>
        </w:rPr>
        <w:t>The Ghosts of Iwo Jima</w:t>
      </w:r>
      <w:r w:rsidRPr="004235A8">
        <w:rPr>
          <w:rFonts w:ascii="Times New Roman" w:hAnsi="Times New Roman" w:cs="Times New Roman"/>
        </w:rPr>
        <w:t xml:space="preserve"> (Vol. 102). Texas A&amp;M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4235A8">
        <w:rPr>
          <w:rFonts w:ascii="Times New Roman" w:hAnsi="Times New Roman" w:cs="Times New Roman"/>
          <w:i/>
        </w:rPr>
        <w:t>Nurse Education Today</w:t>
      </w:r>
      <w:r w:rsidRPr="004235A8">
        <w:rPr>
          <w:rFonts w:ascii="Times New Roman" w:hAnsi="Times New Roman" w:cs="Times New Roman"/>
        </w:rPr>
        <w:t>, 40, 209-218.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Chandler, D. G. (2009). </w:t>
      </w:r>
      <w:r w:rsidRPr="004235A8">
        <w:rPr>
          <w:rFonts w:ascii="Times New Roman" w:hAnsi="Times New Roman" w:cs="Times New Roman"/>
          <w:i/>
        </w:rPr>
        <w:t>The Campaigns of Napoleon</w:t>
      </w:r>
      <w:r w:rsidRPr="004235A8">
        <w:rPr>
          <w:rFonts w:ascii="Times New Roman" w:hAnsi="Times New Roman" w:cs="Times New Roman"/>
        </w:rPr>
        <w:t>. Simon and Schuster.</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Coram, R. (2002). Boyd: </w:t>
      </w:r>
      <w:r w:rsidRPr="004235A8">
        <w:rPr>
          <w:rFonts w:ascii="Times New Roman" w:hAnsi="Times New Roman" w:cs="Times New Roman"/>
          <w:i/>
        </w:rPr>
        <w:t>The fighter pilot who changed the art of war</w:t>
      </w:r>
      <w:r w:rsidRPr="004235A8">
        <w:rPr>
          <w:rFonts w:ascii="Times New Roman" w:hAnsi="Times New Roman" w:cs="Times New Roman"/>
        </w:rPr>
        <w:t>. Little, Brown.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D.M. &amp; Lucas, R. F. (2006). Joint Experimentation, Data Management and Analysis Enabled by Trans-Continentally Distributed Linux Clusters, at </w:t>
      </w:r>
      <w:r w:rsidRPr="004235A8">
        <w:rPr>
          <w:rFonts w:ascii="Times New Roman" w:hAnsi="Times New Roman" w:cs="Times New Roman"/>
          <w:i/>
        </w:rPr>
        <w:t>HPCMP Users’ Group Conference</w:t>
      </w:r>
      <w:r w:rsidRPr="004235A8">
        <w:rPr>
          <w:rFonts w:ascii="Times New Roman" w:hAnsi="Times New Roman" w:cs="Times New Roman"/>
        </w:rPr>
        <w:t xml:space="preserve">, Denver, Colorado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L. K., Curiel, J., &amp; Davis, D. M., (2010), HITL and Metacognition: Self Analysis and Leadership Enhancement During Simulations, in the Proceedings of the </w:t>
      </w:r>
      <w:r w:rsidRPr="004235A8">
        <w:rPr>
          <w:rFonts w:ascii="Times New Roman" w:hAnsi="Times New Roman" w:cs="Times New Roman"/>
          <w:i/>
        </w:rPr>
        <w:t>SISO Fall 2010Simulation Interoperability Workshop</w:t>
      </w:r>
      <w:r w:rsidRPr="004235A8">
        <w:rPr>
          <w:rFonts w:ascii="Times New Roman" w:hAnsi="Times New Roman" w:cs="Times New Roman"/>
        </w:rPr>
        <w:t>, Orlando, Florida</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Deng, L., &amp; Yu, D. (2014). Deep Learning. </w:t>
      </w:r>
      <w:r w:rsidRPr="004235A8">
        <w:rPr>
          <w:rFonts w:ascii="Times New Roman" w:hAnsi="Times New Roman" w:cs="Times New Roman"/>
          <w:i/>
        </w:rPr>
        <w:t xml:space="preserve">Signal Processing, </w:t>
      </w:r>
      <w:r w:rsidRPr="004235A8">
        <w:rPr>
          <w:rFonts w:ascii="Times New Roman" w:hAnsi="Times New Roman" w:cs="Times New Roman"/>
        </w:rPr>
        <w:t>7, 3-4.</w:t>
      </w:r>
    </w:p>
    <w:p w:rsidR="00580987" w:rsidRPr="004235A8" w:rsidRDefault="00580987" w:rsidP="00580987">
      <w:pPr>
        <w:pStyle w:val="CritThnRef"/>
        <w:ind w:right="0"/>
        <w:rPr>
          <w:rFonts w:ascii="Times New Roman" w:hAnsi="Times New Roman" w:cs="Times New Roman"/>
          <w:i/>
        </w:rPr>
      </w:pPr>
      <w:r w:rsidRPr="004235A8">
        <w:rPr>
          <w:rFonts w:ascii="Times New Roman" w:hAnsi="Times New Roman" w:cs="Times New Roman"/>
        </w:rPr>
        <w:t xml:space="preserve">Dunn, Rita, D., &amp; Dunn, K. (1993). Learning styles/teaching styles: Should they.... can they... be matched. </w:t>
      </w:r>
      <w:r w:rsidRPr="004235A8">
        <w:rPr>
          <w:rFonts w:ascii="Times New Roman" w:hAnsi="Times New Roman" w:cs="Times New Roman"/>
          <w:i/>
        </w:rPr>
        <w:t>Educational leadership.</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Durham, R. W. (1998). </w:t>
      </w:r>
      <w:r w:rsidRPr="004235A8">
        <w:rPr>
          <w:rFonts w:ascii="Times New Roman" w:hAnsi="Times New Roman" w:cs="Times New Roman"/>
          <w:i/>
        </w:rPr>
        <w:t>Operational Art in the Conduct of Naval Operations</w:t>
      </w:r>
      <w:r w:rsidRPr="004235A8">
        <w:rPr>
          <w:rFonts w:ascii="Times New Roman" w:hAnsi="Times New Roman" w:cs="Times New Roman"/>
        </w:rPr>
        <w:t>. Monograph submitted to School of Advanced Military Studies United States Army Command and General Staff College, Fort Leavenworth, Kansas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EduNote, (2016), </w:t>
      </w:r>
      <w:r w:rsidRPr="004235A8">
        <w:rPr>
          <w:rFonts w:ascii="Times New Roman" w:hAnsi="Times New Roman" w:cs="Times New Roman"/>
          <w:i/>
        </w:rPr>
        <w:t>Under What Circumstances Oral Communication is More Effective</w:t>
      </w:r>
      <w:r w:rsidRPr="004235A8">
        <w:rPr>
          <w:rFonts w:ascii="Times New Roman" w:hAnsi="Times New Roman" w:cs="Times New Roman"/>
        </w:rPr>
        <w:t xml:space="preserve">, retrieved from the internet on 28 November, 2016, from https://iedunote.com/effective-oral-communication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Hanson, V. D. (2009). </w:t>
      </w:r>
      <w:r w:rsidRPr="004235A8">
        <w:rPr>
          <w:rFonts w:ascii="Times New Roman" w:hAnsi="Times New Roman" w:cs="Times New Roman"/>
          <w:i/>
        </w:rPr>
        <w:t>The Western Way of War: Infantry Battle in Classical Greece</w:t>
      </w:r>
      <w:r w:rsidRPr="004235A8">
        <w:rPr>
          <w:rFonts w:ascii="Times New Roman" w:hAnsi="Times New Roman" w:cs="Times New Roman"/>
        </w:rPr>
        <w:t>. Univ of California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Holmes, N. G., Wieman, C. E., &amp; Bonn, D. A. (2015). Teaching critical thinking. Proceedings of the </w:t>
      </w:r>
      <w:r w:rsidRPr="004235A8">
        <w:rPr>
          <w:rFonts w:ascii="Times New Roman" w:hAnsi="Times New Roman" w:cs="Times New Roman"/>
          <w:i/>
        </w:rPr>
        <w:t>National Academy of Sciences</w:t>
      </w:r>
      <w:r w:rsidRPr="004235A8">
        <w:rPr>
          <w:rFonts w:ascii="Times New Roman" w:hAnsi="Times New Roman" w:cs="Times New Roman"/>
        </w:rPr>
        <w:t>, 112(36), 11199-11204.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Flavell, J. H. (1971). First discussant’s comments: What is memory development the development of</w:t>
      </w:r>
      <w:proofErr w:type="gramStart"/>
      <w:r w:rsidRPr="004235A8">
        <w:rPr>
          <w:rFonts w:ascii="Times New Roman" w:hAnsi="Times New Roman" w:cs="Times New Roman"/>
        </w:rPr>
        <w:t>?.</w:t>
      </w:r>
      <w:proofErr w:type="gramEnd"/>
      <w:r w:rsidRPr="004235A8">
        <w:rPr>
          <w:rFonts w:ascii="Times New Roman" w:hAnsi="Times New Roman" w:cs="Times New Roman"/>
        </w:rPr>
        <w:t xml:space="preserve"> </w:t>
      </w:r>
      <w:r w:rsidRPr="004235A8">
        <w:rPr>
          <w:rFonts w:ascii="Times New Roman" w:hAnsi="Times New Roman" w:cs="Times New Roman"/>
          <w:i/>
        </w:rPr>
        <w:t>Human development</w:t>
      </w:r>
      <w:r w:rsidRPr="004235A8">
        <w:rPr>
          <w:rFonts w:ascii="Times New Roman" w:hAnsi="Times New Roman" w:cs="Times New Roman"/>
        </w:rPr>
        <w:t>, 14(4), 272-278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Garrison, D. R., Anderson, T., &amp; Archer, W. (2001). Critical thinking, cognitive presence, and computer conferencing in distance education. </w:t>
      </w:r>
      <w:r w:rsidRPr="004235A8">
        <w:rPr>
          <w:rFonts w:ascii="Times New Roman" w:hAnsi="Times New Roman" w:cs="Times New Roman"/>
          <w:i/>
        </w:rPr>
        <w:t>American Journal of Distance Education</w:t>
      </w:r>
      <w:r w:rsidRPr="004235A8">
        <w:rPr>
          <w:rFonts w:ascii="Times New Roman" w:hAnsi="Times New Roman" w:cs="Times New Roman"/>
        </w:rPr>
        <w:t>, 15(1), 7-23.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4235A8">
        <w:rPr>
          <w:rFonts w:ascii="Times New Roman" w:hAnsi="Times New Roman" w:cs="Times New Roman"/>
          <w:i/>
        </w:rPr>
        <w:t>Distributed Simulations and Real Time Applications 2010 Conference</w:t>
      </w:r>
      <w:r w:rsidRPr="004235A8">
        <w:rPr>
          <w:rFonts w:ascii="Times New Roman" w:hAnsi="Times New Roman" w:cs="Times New Roman"/>
        </w:rPr>
        <w:t>, Fairfax, Virginia</w:t>
      </w:r>
    </w:p>
    <w:p w:rsidR="00580987"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Halpern, D. F. (1998). Teaching critical thinking for transfer across domains: Disposition, skills, structure training, and metacognitive monitoring. </w:t>
      </w:r>
      <w:r w:rsidRPr="004235A8">
        <w:rPr>
          <w:rFonts w:ascii="Times New Roman" w:hAnsi="Times New Roman" w:cs="Times New Roman"/>
          <w:i/>
        </w:rPr>
        <w:t>American Psychologist</w:t>
      </w:r>
      <w:r w:rsidRPr="004235A8">
        <w:rPr>
          <w:rFonts w:ascii="Times New Roman" w:hAnsi="Times New Roman" w:cs="Times New Roman"/>
        </w:rPr>
        <w:t>, 53(4), 449.</w:t>
      </w:r>
    </w:p>
    <w:p w:rsidR="004235A8" w:rsidRPr="004235A8" w:rsidRDefault="004235A8" w:rsidP="00580987">
      <w:pPr>
        <w:pStyle w:val="CritThnRef"/>
        <w:ind w:right="0"/>
        <w:rPr>
          <w:rFonts w:ascii="Times New Roman" w:hAnsi="Times New Roman" w:cs="Times New Roman"/>
        </w:rPr>
      </w:pPr>
      <w:r>
        <w:rPr>
          <w:rFonts w:ascii="Times New Roman" w:hAnsi="Times New Roman" w:cs="Times New Roman"/>
        </w:rPr>
        <w:t>ICT, (2015</w:t>
      </w:r>
      <w:r w:rsidRPr="004235A8">
        <w:rPr>
          <w:rFonts w:ascii="Times New Roman" w:hAnsi="Times New Roman" w:cs="Times New Roman"/>
        </w:rPr>
        <w:t xml:space="preserve">).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Jean, G., (2006), "Game Branches Out Into Real Combat Training", </w:t>
      </w:r>
      <w:r w:rsidRPr="004235A8">
        <w:rPr>
          <w:rFonts w:ascii="Times New Roman" w:hAnsi="Times New Roman" w:cs="Times New Roman"/>
          <w:i/>
        </w:rPr>
        <w:t>National Defense Magazine</w:t>
      </w:r>
      <w:r w:rsidRPr="004235A8">
        <w:rPr>
          <w:rFonts w:ascii="Times New Roman" w:hAnsi="Times New Roman" w:cs="Times New Roman"/>
        </w:rPr>
        <w:t xml:space="preserve">, Retrieved from the internet on 02Dec16 </w:t>
      </w:r>
      <w:proofErr w:type="gramStart"/>
      <w:r w:rsidRPr="004235A8">
        <w:rPr>
          <w:rFonts w:ascii="Times New Roman" w:hAnsi="Times New Roman" w:cs="Times New Roman"/>
        </w:rPr>
        <w:t>from  http</w:t>
      </w:r>
      <w:proofErr w:type="gramEnd"/>
      <w:r w:rsidRPr="004235A8">
        <w:rPr>
          <w:rFonts w:ascii="Times New Roman" w:hAnsi="Times New Roman" w:cs="Times New Roman"/>
        </w:rPr>
        <w:t>://www.nationaldefensemagazine.org/archive/2006/February/Pages/games_brance3042.aspx?</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ICT, (2015a), </w:t>
      </w:r>
      <w:r w:rsidRPr="004235A8">
        <w:rPr>
          <w:rFonts w:ascii="Times New Roman" w:hAnsi="Times New Roman" w:cs="Times New Roman"/>
          <w:i/>
        </w:rPr>
        <w:t>Video of SimCoach in action</w:t>
      </w:r>
      <w:r w:rsidRPr="004235A8">
        <w:rPr>
          <w:rFonts w:ascii="Times New Roman" w:hAnsi="Times New Roman" w:cs="Times New Roman"/>
        </w:rPr>
        <w:t xml:space="preserve">. Retrieved from the internet on 27 June 2015 from https://www.youtube.com/watch?v=2bsMESwBeyg&amp;index=14&amp;list=PLBF277FAE78E8CB39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lastRenderedPageBreak/>
        <w:t xml:space="preserve">ICT, (2015b).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Retrieved on 29Nov16 from the internet at: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Kahneman, D. (2011). </w:t>
      </w:r>
      <w:r w:rsidRPr="004235A8">
        <w:rPr>
          <w:rFonts w:ascii="Times New Roman" w:hAnsi="Times New Roman" w:cs="Times New Roman"/>
          <w:i/>
        </w:rPr>
        <w:t>Thinking, Fast and Slow</w:t>
      </w:r>
      <w:r w:rsidRPr="004235A8">
        <w:rPr>
          <w:rFonts w:ascii="Times New Roman" w:hAnsi="Times New Roman" w:cs="Times New Roman"/>
        </w:rPr>
        <w:t>. Macmillan.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Khan Academy, (2016), </w:t>
      </w:r>
      <w:r w:rsidRPr="004235A8">
        <w:rPr>
          <w:rFonts w:ascii="Times New Roman" w:hAnsi="Times New Roman" w:cs="Times New Roman"/>
          <w:i/>
        </w:rPr>
        <w:t>The Khan Academy</w:t>
      </w:r>
      <w:r w:rsidRPr="004235A8">
        <w:rPr>
          <w:rFonts w:ascii="Times New Roman" w:hAnsi="Times New Roman" w:cs="Times New Roman"/>
        </w:rPr>
        <w:t xml:space="preserve">. Retrieved from the web on 08 November 2016 at: </w:t>
      </w:r>
      <w:hyperlink r:id="rId14" w:history="1">
        <w:r w:rsidRPr="004235A8">
          <w:rPr>
            <w:rStyle w:val="Hyperlink"/>
            <w:rFonts w:ascii="Times New Roman" w:hAnsi="Times New Roman" w:cs="Times New Roman"/>
          </w:rPr>
          <w:t>https://www.khanacademy.org/</w:t>
        </w:r>
      </w:hyperlink>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Kudryavtsev, Andrey. (2016). </w:t>
      </w:r>
      <w:r w:rsidRPr="004235A8">
        <w:rPr>
          <w:rFonts w:ascii="Times New Roman" w:hAnsi="Times New Roman" w:cs="Times New Roman"/>
          <w:i/>
        </w:rPr>
        <w:t>Automatic Speech Recognition Services Comparison</w:t>
      </w:r>
      <w:r w:rsidRPr="004235A8">
        <w:rPr>
          <w:rFonts w:ascii="Times New Roman" w:hAnsi="Times New Roman" w:cs="Times New Roman"/>
        </w:rPr>
        <w:t xml:space="preserve">. Grid Designer's Blog. </w:t>
      </w:r>
      <w:proofErr w:type="spellStart"/>
      <w:r w:rsidRPr="004235A8">
        <w:rPr>
          <w:rFonts w:ascii="Times New Roman" w:hAnsi="Times New Roman" w:cs="Times New Roman"/>
        </w:rPr>
        <w:t>N.p</w:t>
      </w:r>
      <w:proofErr w:type="spellEnd"/>
      <w:r w:rsidRPr="004235A8">
        <w:rPr>
          <w:rFonts w:ascii="Times New Roman" w:hAnsi="Times New Roman" w:cs="Times New Roman"/>
        </w:rPr>
        <w:t xml:space="preserve">., 11 Jan. </w:t>
      </w:r>
      <w:proofErr w:type="gramStart"/>
      <w:r w:rsidRPr="004235A8">
        <w:rPr>
          <w:rFonts w:ascii="Times New Roman" w:hAnsi="Times New Roman" w:cs="Times New Roman"/>
        </w:rPr>
        <w:t>2016.,</w:t>
      </w:r>
      <w:proofErr w:type="gramEnd"/>
      <w:r w:rsidRPr="004235A8">
        <w:rPr>
          <w:rFonts w:ascii="Times New Roman" w:hAnsi="Times New Roman" w:cs="Times New Roman"/>
        </w:rPr>
        <w:t xml:space="preserve"> Retrieved on</w:t>
      </w:r>
      <w:r w:rsidR="00580EB1" w:rsidRPr="004235A8">
        <w:rPr>
          <w:rFonts w:ascii="Times New Roman" w:hAnsi="Times New Roman" w:cs="Times New Roman"/>
        </w:rPr>
        <w:t xml:space="preserve"> 29 April 2017</w:t>
      </w:r>
      <w:r w:rsidRPr="004235A8">
        <w:rPr>
          <w:rFonts w:ascii="Times New Roman" w:hAnsi="Times New Roman" w:cs="Times New Roman"/>
        </w:rPr>
        <w:t xml:space="preserve"> from: </w:t>
      </w:r>
      <w:hyperlink r:id="rId15" w:history="1">
        <w:r w:rsidR="00580EB1" w:rsidRPr="004235A8">
          <w:rPr>
            <w:rStyle w:val="Hyperlink"/>
            <w:rFonts w:ascii="Times New Roman" w:hAnsi="Times New Roman" w:cs="Times New Roman"/>
            <w:color w:val="1155CC"/>
          </w:rPr>
          <w:t>http://blog-archive.griddynamics.com/2016/01/automatic-speech-recognition-services.html</w:t>
        </w:r>
      </w:hyperlink>
      <w:r w:rsidR="00580EB1" w:rsidRPr="004235A8">
        <w:rPr>
          <w:rFonts w:ascii="Times New Roman" w:hAnsi="Times New Roman" w:cs="Times New Roman"/>
          <w:color w:val="000000"/>
        </w:rPr>
        <w:t xml:space="preserve">&gt;.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Leedom, D.K., McElroy, W., Shadrick, S.B., Lickteig C., Pokorny R. A. Haynes J. A. and Bell, J. (2007), </w:t>
      </w:r>
      <w:r w:rsidRPr="004235A8">
        <w:rPr>
          <w:rFonts w:ascii="Times New Roman" w:hAnsi="Times New Roman" w:cs="Times New Roman"/>
          <w:i/>
        </w:rPr>
        <w:t>Cognitive Task Analysis of the Battalion Level Visualization Process</w:t>
      </w:r>
      <w:r w:rsidRPr="004235A8">
        <w:rPr>
          <w:rFonts w:ascii="Times New Roman" w:hAnsi="Times New Roman" w:cs="Times New Roman"/>
        </w:rPr>
        <w:t xml:space="preserve">. Technical Report 1213, United States Army Research Institute for the Behavioral and Social Sciences.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Lehman, D. </w:t>
      </w:r>
      <w:r w:rsidR="001E4009" w:rsidRPr="004235A8">
        <w:rPr>
          <w:rFonts w:ascii="Times New Roman" w:hAnsi="Times New Roman" w:cs="Times New Roman"/>
        </w:rPr>
        <w:t>R., &amp; Nisbett, R. E. (1990). A L</w:t>
      </w:r>
      <w:r w:rsidRPr="004235A8">
        <w:rPr>
          <w:rFonts w:ascii="Times New Roman" w:hAnsi="Times New Roman" w:cs="Times New Roman"/>
        </w:rPr>
        <w:t xml:space="preserve">ongitudinal </w:t>
      </w:r>
      <w:r w:rsidR="001E4009" w:rsidRPr="004235A8">
        <w:rPr>
          <w:rFonts w:ascii="Times New Roman" w:hAnsi="Times New Roman" w:cs="Times New Roman"/>
        </w:rPr>
        <w:t>S</w:t>
      </w:r>
      <w:r w:rsidRPr="004235A8">
        <w:rPr>
          <w:rFonts w:ascii="Times New Roman" w:hAnsi="Times New Roman" w:cs="Times New Roman"/>
        </w:rPr>
        <w:t xml:space="preserve">tudy of the </w:t>
      </w:r>
      <w:r w:rsidR="001E4009" w:rsidRPr="004235A8">
        <w:rPr>
          <w:rFonts w:ascii="Times New Roman" w:hAnsi="Times New Roman" w:cs="Times New Roman"/>
        </w:rPr>
        <w:t>E</w:t>
      </w:r>
      <w:r w:rsidRPr="004235A8">
        <w:rPr>
          <w:rFonts w:ascii="Times New Roman" w:hAnsi="Times New Roman" w:cs="Times New Roman"/>
        </w:rPr>
        <w:t xml:space="preserve">ffects of </w:t>
      </w:r>
      <w:r w:rsidR="001E4009" w:rsidRPr="004235A8">
        <w:rPr>
          <w:rFonts w:ascii="Times New Roman" w:hAnsi="Times New Roman" w:cs="Times New Roman"/>
        </w:rPr>
        <w:t>Undergraduate T</w:t>
      </w:r>
      <w:r w:rsidRPr="004235A8">
        <w:rPr>
          <w:rFonts w:ascii="Times New Roman" w:hAnsi="Times New Roman" w:cs="Times New Roman"/>
        </w:rPr>
        <w:t xml:space="preserve">raining </w:t>
      </w:r>
      <w:r w:rsidR="001E4009" w:rsidRPr="004235A8">
        <w:rPr>
          <w:rFonts w:ascii="Times New Roman" w:hAnsi="Times New Roman" w:cs="Times New Roman"/>
        </w:rPr>
        <w:t>on R</w:t>
      </w:r>
      <w:r w:rsidRPr="004235A8">
        <w:rPr>
          <w:rFonts w:ascii="Times New Roman" w:hAnsi="Times New Roman" w:cs="Times New Roman"/>
        </w:rPr>
        <w:t xml:space="preserve">easoning. </w:t>
      </w:r>
      <w:r w:rsidRPr="004235A8">
        <w:rPr>
          <w:rFonts w:ascii="Times New Roman" w:hAnsi="Times New Roman" w:cs="Times New Roman"/>
          <w:i/>
        </w:rPr>
        <w:t>Developmental Psychology</w:t>
      </w:r>
      <w:r w:rsidRPr="004235A8">
        <w:rPr>
          <w:rFonts w:ascii="Times New Roman" w:hAnsi="Times New Roman" w:cs="Times New Roman"/>
        </w:rPr>
        <w:t>, 26, 431-442.</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Lucas, R.F., Davis, D.M., &amp; Burns, D.P. (2015). System of Systems Complexity Addressed by Practical Adiabatic Quantum Computing.</w:t>
      </w:r>
      <w:r w:rsidRPr="004235A8">
        <w:rPr>
          <w:rFonts w:ascii="Times New Roman" w:hAnsi="Times New Roman" w:cs="Times New Roman"/>
          <w:i/>
        </w:rPr>
        <w:t xml:space="preserve"> The ITEA Journal of Test and Evaluation</w:t>
      </w:r>
      <w:r w:rsidRPr="004235A8">
        <w:rPr>
          <w:rFonts w:ascii="Times New Roman" w:hAnsi="Times New Roman" w:cs="Times New Roman"/>
        </w:rPr>
        <w:t>, 36(4), 311-321.</w:t>
      </w:r>
    </w:p>
    <w:p w:rsidR="00580EB1" w:rsidRPr="004235A8" w:rsidRDefault="00580EB1" w:rsidP="00580EB1">
      <w:pPr>
        <w:pStyle w:val="CritThnRef"/>
        <w:rPr>
          <w:rFonts w:ascii="Times New Roman" w:hAnsi="Times New Roman" w:cs="Times New Roman"/>
        </w:rPr>
      </w:pPr>
      <w:r w:rsidRPr="004235A8">
        <w:rPr>
          <w:rFonts w:ascii="Times New Roman" w:hAnsi="Times New Roman" w:cs="Times New Roman"/>
        </w:rPr>
        <w:t xml:space="preserve">Lucas, Gale M., Gratch, </w:t>
      </w:r>
      <w:r w:rsidR="00255631" w:rsidRPr="004235A8">
        <w:rPr>
          <w:rFonts w:ascii="Times New Roman" w:hAnsi="Times New Roman" w:cs="Times New Roman"/>
        </w:rPr>
        <w:t xml:space="preserve">J., </w:t>
      </w:r>
      <w:r w:rsidRPr="004235A8">
        <w:rPr>
          <w:rFonts w:ascii="Times New Roman" w:hAnsi="Times New Roman" w:cs="Times New Roman"/>
        </w:rPr>
        <w:t>King,</w:t>
      </w:r>
      <w:r w:rsidR="00255631" w:rsidRPr="004235A8">
        <w:rPr>
          <w:rFonts w:ascii="Times New Roman" w:hAnsi="Times New Roman" w:cs="Times New Roman"/>
        </w:rPr>
        <w:t xml:space="preserve"> A.</w:t>
      </w:r>
      <w:r w:rsidRPr="004235A8">
        <w:rPr>
          <w:rFonts w:ascii="Times New Roman" w:hAnsi="Times New Roman" w:cs="Times New Roman"/>
        </w:rPr>
        <w:t xml:space="preserve"> and Morency</w:t>
      </w:r>
      <w:r w:rsidR="00255631" w:rsidRPr="004235A8">
        <w:rPr>
          <w:rFonts w:ascii="Times New Roman" w:hAnsi="Times New Roman" w:cs="Times New Roman"/>
        </w:rPr>
        <w:t xml:space="preserve">, L.-P. </w:t>
      </w:r>
      <w:r w:rsidRPr="004235A8">
        <w:rPr>
          <w:rFonts w:ascii="Times New Roman" w:hAnsi="Times New Roman" w:cs="Times New Roman"/>
        </w:rPr>
        <w:t xml:space="preserve">(2014). "It’s Only a Computer: Virtual Humans Increase Willingness to Disclose.  </w:t>
      </w:r>
      <w:r w:rsidRPr="004235A8">
        <w:rPr>
          <w:rFonts w:ascii="Times New Roman" w:hAnsi="Times New Roman" w:cs="Times New Roman"/>
          <w:i/>
        </w:rPr>
        <w:t>Computers in Human Behavior</w:t>
      </w:r>
      <w:r w:rsidRPr="004235A8">
        <w:rPr>
          <w:rFonts w:ascii="Times New Roman" w:hAnsi="Times New Roman" w:cs="Times New Roman"/>
        </w:rPr>
        <w:t>:</w:t>
      </w:r>
      <w:r w:rsidRPr="004235A8">
        <w:rPr>
          <w:rFonts w:ascii="Times New Roman" w:hAnsi="Times New Roman" w:cs="Times New Roman"/>
          <w:i/>
        </w:rPr>
        <w:t xml:space="preserve"> 37</w:t>
      </w:r>
      <w:r w:rsidRPr="004235A8">
        <w:rPr>
          <w:rFonts w:ascii="Times New Roman" w:hAnsi="Times New Roman" w:cs="Times New Roman"/>
        </w:rPr>
        <w:t xml:space="preserve"> 94-100.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Oh, K. S., &amp; Jung, K. (2004). GPU Implementation of Neural Networks. </w:t>
      </w:r>
      <w:r w:rsidRPr="004235A8">
        <w:rPr>
          <w:rFonts w:ascii="Times New Roman" w:hAnsi="Times New Roman" w:cs="Times New Roman"/>
          <w:i/>
        </w:rPr>
        <w:t>Pattern Recognition</w:t>
      </w:r>
      <w:r w:rsidRPr="004235A8">
        <w:rPr>
          <w:rFonts w:ascii="Times New Roman" w:hAnsi="Times New Roman" w:cs="Times New Roman"/>
        </w:rPr>
        <w:t>, 37(6), 1311-1314.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Randolph, H. L. (1905). </w:t>
      </w:r>
      <w:r w:rsidRPr="004235A8">
        <w:rPr>
          <w:rFonts w:ascii="Times New Roman" w:hAnsi="Times New Roman" w:cs="Times New Roman"/>
          <w:i/>
        </w:rPr>
        <w:t>Biographical Sketches of Distinguished Officers of the Army and DoD</w:t>
      </w:r>
      <w:r w:rsidRPr="004235A8">
        <w:rPr>
          <w:rFonts w:ascii="Times New Roman" w:hAnsi="Times New Roman" w:cs="Times New Roman"/>
        </w:rPr>
        <w:t>. Page</w:t>
      </w:r>
      <w:r w:rsidR="00255631" w:rsidRPr="004235A8">
        <w:rPr>
          <w:rFonts w:ascii="Times New Roman" w:hAnsi="Times New Roman" w:cs="Times New Roman"/>
        </w:rPr>
        <w:t xml:space="preserve"> 87. Retrieved</w:t>
      </w:r>
      <w:r w:rsidRPr="004235A8">
        <w:rPr>
          <w:rFonts w:ascii="Times New Roman" w:hAnsi="Times New Roman" w:cs="Times New Roman"/>
        </w:rPr>
        <w:t xml:space="preserve"> on 02Dec16 from: </w:t>
      </w:r>
      <w:hyperlink r:id="rId16" w:history="1">
        <w:r w:rsidR="000A1DE4" w:rsidRPr="004235A8">
          <w:rPr>
            <w:rStyle w:val="Hyperlink"/>
            <w:rFonts w:ascii="Times New Roman" w:hAnsi="Times New Roman" w:cs="Times New Roman"/>
          </w:rPr>
          <w:t>https://books.google.com/books?id=4iIZx9QohXIC&amp;printsec</w:t>
        </w:r>
      </w:hyperlink>
      <w:r w:rsidR="000A1DE4"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Reger, G. M., Rizzo, A. A., &amp; Gahm, G. A. (2015). Initial Development and Dissemination of Virtual Reality Exposure Therapy for Combat-Related PTSD. In </w:t>
      </w:r>
      <w:r w:rsidRPr="004235A8">
        <w:rPr>
          <w:rFonts w:ascii="Times New Roman" w:hAnsi="Times New Roman" w:cs="Times New Roman"/>
          <w:i/>
        </w:rPr>
        <w:t>Future Directions in Post-Traumatic Stress Disorder</w:t>
      </w:r>
      <w:r w:rsidRPr="004235A8">
        <w:rPr>
          <w:rFonts w:ascii="Times New Roman" w:hAnsi="Times New Roman" w:cs="Times New Roman"/>
        </w:rPr>
        <w:t xml:space="preserve"> (pp. 289-302). Springer US.</w:t>
      </w:r>
    </w:p>
    <w:p w:rsidR="00496623" w:rsidRPr="004235A8" w:rsidRDefault="00496623" w:rsidP="00580987">
      <w:pPr>
        <w:pStyle w:val="CritThnRef"/>
        <w:ind w:right="0"/>
        <w:rPr>
          <w:rFonts w:ascii="Times New Roman" w:hAnsi="Times New Roman" w:cs="Times New Roman"/>
        </w:rPr>
      </w:pPr>
      <w:proofErr w:type="spellStart"/>
      <w:r w:rsidRPr="004235A8">
        <w:rPr>
          <w:rFonts w:ascii="Times New Roman" w:hAnsi="Times New Roman" w:cs="Times New Roman"/>
        </w:rPr>
        <w:t>Rentz</w:t>
      </w:r>
      <w:proofErr w:type="spellEnd"/>
      <w:r w:rsidRPr="004235A8">
        <w:rPr>
          <w:rFonts w:ascii="Times New Roman" w:hAnsi="Times New Roman" w:cs="Times New Roman"/>
        </w:rPr>
        <w:t>, Lindsay, (2014). Reducing Administrative Distractions with the US Navy</w:t>
      </w:r>
      <w:r w:rsidR="0040733B" w:rsidRPr="004235A8">
        <w:rPr>
          <w:rFonts w:ascii="Times New Roman" w:hAnsi="Times New Roman" w:cs="Times New Roman"/>
        </w:rPr>
        <w:t>. IdeaScale, Berkeley, California. Retrieved from the internet on 24 April 2017, from: https://blog.ideascale.com/2014/04/15/us-navy</w:t>
      </w:r>
      <w:proofErr w:type="gramStart"/>
      <w:r w:rsidR="0040733B" w:rsidRPr="004235A8">
        <w:rPr>
          <w:rFonts w:ascii="Times New Roman" w:hAnsi="Times New Roman" w:cs="Times New Roman"/>
        </w:rPr>
        <w:t>/ .</w:t>
      </w:r>
      <w:proofErr w:type="gramEnd"/>
      <w:r w:rsidR="0040733B"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Scales, R.H. Jr., (1976) Artillery in Small Wars: The Evolution of British Artillery Doctrine, 1860-1914. </w:t>
      </w:r>
      <w:r w:rsidRPr="004235A8">
        <w:rPr>
          <w:rFonts w:ascii="Times New Roman" w:hAnsi="Times New Roman" w:cs="Times New Roman"/>
          <w:i/>
        </w:rPr>
        <w:t>Duke University</w:t>
      </w:r>
      <w:r w:rsidRPr="004235A8">
        <w:rPr>
          <w:rFonts w:ascii="Times New Roman" w:hAnsi="Times New Roman" w:cs="Times New Roman"/>
        </w:rPr>
        <w:t xml:space="preserve"> PhD dissertation, 1976.</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Tiruneh, D. T., Verburgh, A., &amp; Elen, J. (2014). Effectiveness of critical thinking instruction in higher education: A systematic review of intervention studies. </w:t>
      </w:r>
      <w:r w:rsidRPr="004235A8">
        <w:rPr>
          <w:rFonts w:ascii="Times New Roman" w:hAnsi="Times New Roman" w:cs="Times New Roman"/>
          <w:i/>
        </w:rPr>
        <w:t>Higher Education Studies</w:t>
      </w:r>
      <w:r w:rsidRPr="004235A8">
        <w:rPr>
          <w:rFonts w:ascii="Times New Roman" w:hAnsi="Times New Roman" w:cs="Times New Roman"/>
        </w:rPr>
        <w:t>, 4(1), 1.</w:t>
      </w:r>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Traum, David, Andrew Jones, Kia Hays, Heather Maio, </w:t>
      </w:r>
      <w:r w:rsidRPr="004235A8">
        <w:rPr>
          <w:rFonts w:ascii="Times New Roman" w:hAnsi="Times New Roman" w:cs="Times New Roman"/>
          <w:i/>
        </w:rPr>
        <w:t>et al</w:t>
      </w:r>
      <w:r w:rsidRPr="004235A8">
        <w:rPr>
          <w:rFonts w:ascii="Times New Roman" w:hAnsi="Times New Roman" w:cs="Times New Roman"/>
        </w:rPr>
        <w:t xml:space="preserve">. (2015). </w:t>
      </w:r>
      <w:r w:rsidRPr="004235A8">
        <w:rPr>
          <w:rFonts w:ascii="Times New Roman" w:hAnsi="Times New Roman" w:cs="Times New Roman"/>
          <w:i/>
        </w:rPr>
        <w:t>New Dimensions in Testimony: Digitally Preserving a Holocaust Survivor’s Interactive Storytelling</w:t>
      </w:r>
      <w:r w:rsidRPr="004235A8">
        <w:rPr>
          <w:rFonts w:ascii="Times New Roman" w:hAnsi="Times New Roman" w:cs="Times New Roman"/>
        </w:rPr>
        <w:t xml:space="preserve">. 269-81. Springer International Publishing, 2015.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von Lubitz, D. K. J. E., </w:t>
      </w:r>
      <w:r w:rsidRPr="004235A8">
        <w:rPr>
          <w:rFonts w:ascii="Times New Roman" w:hAnsi="Times New Roman" w:cs="Times New Roman"/>
          <w:i/>
        </w:rPr>
        <w:t>et al</w:t>
      </w:r>
      <w:r w:rsidRPr="004235A8">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4235A8">
        <w:rPr>
          <w:rFonts w:ascii="Times New Roman" w:hAnsi="Times New Roman" w:cs="Times New Roman"/>
          <w:i/>
        </w:rPr>
        <w:t>European-Mediterranean Virtual Hospital</w:t>
      </w:r>
      <w:r w:rsidRPr="004235A8">
        <w:rPr>
          <w:rFonts w:ascii="Times New Roman" w:hAnsi="Times New Roman" w:cs="Times New Roman"/>
        </w:rPr>
        <w:t>, Istanbul (Turkey).</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Wagenbreth, G., Davis, D.M. &amp; Lucas, R.F. (2010). GPGPU Programming Courses: Getting the Word Out to the Test and Evaluation Community. </w:t>
      </w:r>
      <w:r w:rsidRPr="004235A8">
        <w:rPr>
          <w:rFonts w:ascii="Times New Roman" w:hAnsi="Times New Roman" w:cs="Times New Roman"/>
          <w:i/>
        </w:rPr>
        <w:t>ITEA Annual Technology Review</w:t>
      </w:r>
      <w:r w:rsidRPr="004235A8">
        <w:rPr>
          <w:rFonts w:ascii="Times New Roman" w:hAnsi="Times New Roman" w:cs="Times New Roman"/>
        </w:rPr>
        <w:t xml:space="preserve">. Charleston, South Carolina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Williams, R. T., &amp; Morrison, J. S. (1968). Greek Oared Ships: 900-322 BC,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Wong, W. L., Shen, C., Nocera, L., Carriazo, E., Tang, F., Bugga, S</w:t>
      </w:r>
      <w:proofErr w:type="gramStart"/>
      <w:r w:rsidRPr="004235A8">
        <w:rPr>
          <w:rFonts w:ascii="Times New Roman" w:hAnsi="Times New Roman" w:cs="Times New Roman"/>
        </w:rPr>
        <w:t>., ...</w:t>
      </w:r>
      <w:proofErr w:type="gramEnd"/>
      <w:r w:rsidRPr="004235A8">
        <w:rPr>
          <w:rFonts w:ascii="Times New Roman" w:hAnsi="Times New Roman" w:cs="Times New Roman"/>
        </w:rPr>
        <w:t xml:space="preserve"> &amp; Ritterfeld, U. (2007, June). Serious video game effectiveness. In Proceedings of the international conference on </w:t>
      </w:r>
      <w:r w:rsidRPr="004235A8">
        <w:rPr>
          <w:rFonts w:ascii="Times New Roman" w:hAnsi="Times New Roman" w:cs="Times New Roman"/>
          <w:i/>
        </w:rPr>
        <w:t>Advances in Computer Entertainment Technology</w:t>
      </w:r>
      <w:r w:rsidRPr="004235A8">
        <w:rPr>
          <w:rFonts w:ascii="Times New Roman" w:hAnsi="Times New Roman" w:cs="Times New Roman"/>
        </w:rPr>
        <w:t xml:space="preserve"> (pp. 49-55). ACM. </w:t>
      </w:r>
    </w:p>
    <w:p w:rsidR="00971F3D" w:rsidRPr="004235A8" w:rsidRDefault="00971F3D">
      <w:pPr>
        <w:jc w:val="both"/>
        <w:rPr>
          <w:bCs/>
        </w:rPr>
      </w:pPr>
    </w:p>
    <w:sectPr w:rsidR="00971F3D" w:rsidRPr="004235A8" w:rsidSect="00580987">
      <w:headerReference w:type="default" r:id="rId17"/>
      <w:footerReference w:type="default" r:id="rId18"/>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E8E" w:rsidRDefault="00B80E8E">
      <w:r>
        <w:separator/>
      </w:r>
    </w:p>
  </w:endnote>
  <w:endnote w:type="continuationSeparator" w:id="0">
    <w:p w:rsidR="00B80E8E" w:rsidRDefault="00B80E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344FA1">
      <w:rPr>
        <w:i/>
        <w:noProof/>
        <w:snapToGrid w:val="0"/>
        <w:sz w:val="18"/>
        <w:szCs w:val="18"/>
      </w:rPr>
      <w:t>1</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344FA1">
      <w:rPr>
        <w:i/>
        <w:noProof/>
        <w:snapToGrid w:val="0"/>
        <w:sz w:val="18"/>
        <w:szCs w:val="18"/>
      </w:rPr>
      <w:t>12</w:t>
    </w:r>
    <w:r w:rsidR="00C81B0D">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8B3589">
      <w:rPr>
        <w:i/>
        <w:noProof/>
        <w:snapToGrid w:val="0"/>
        <w:sz w:val="18"/>
        <w:szCs w:val="18"/>
      </w:rPr>
      <w:t>11</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8B3589">
      <w:rPr>
        <w:i/>
        <w:noProof/>
        <w:snapToGrid w:val="0"/>
        <w:sz w:val="18"/>
        <w:szCs w:val="18"/>
      </w:rPr>
      <w:t>12</w:t>
    </w:r>
    <w:r w:rsidR="00C81B0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E8E" w:rsidRDefault="00B80E8E">
      <w:r>
        <w:separator/>
      </w:r>
    </w:p>
  </w:footnote>
  <w:footnote w:type="continuationSeparator" w:id="0">
    <w:p w:rsidR="00B80E8E" w:rsidRDefault="00B80E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4B4E"/>
    <w:rsid w:val="002225D4"/>
    <w:rsid w:val="00222AE4"/>
    <w:rsid w:val="002303BB"/>
    <w:rsid w:val="00236DDB"/>
    <w:rsid w:val="00237A3D"/>
    <w:rsid w:val="002410C8"/>
    <w:rsid w:val="00241C3F"/>
    <w:rsid w:val="00244B48"/>
    <w:rsid w:val="00252D49"/>
    <w:rsid w:val="00255631"/>
    <w:rsid w:val="0026399C"/>
    <w:rsid w:val="002853DC"/>
    <w:rsid w:val="002903AE"/>
    <w:rsid w:val="002A26A2"/>
    <w:rsid w:val="002A7A5D"/>
    <w:rsid w:val="002A7BBB"/>
    <w:rsid w:val="002B3A93"/>
    <w:rsid w:val="002C398C"/>
    <w:rsid w:val="002D42D3"/>
    <w:rsid w:val="002E383E"/>
    <w:rsid w:val="002E70B7"/>
    <w:rsid w:val="00326A21"/>
    <w:rsid w:val="00341EFA"/>
    <w:rsid w:val="00344FA1"/>
    <w:rsid w:val="0038763D"/>
    <w:rsid w:val="003929FC"/>
    <w:rsid w:val="00397434"/>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C3AC3"/>
    <w:rsid w:val="004D19AD"/>
    <w:rsid w:val="004E2016"/>
    <w:rsid w:val="004F0B48"/>
    <w:rsid w:val="004F5761"/>
    <w:rsid w:val="00514745"/>
    <w:rsid w:val="00520735"/>
    <w:rsid w:val="00524817"/>
    <w:rsid w:val="00534D91"/>
    <w:rsid w:val="00546E68"/>
    <w:rsid w:val="00550480"/>
    <w:rsid w:val="00553B49"/>
    <w:rsid w:val="00560365"/>
    <w:rsid w:val="00573611"/>
    <w:rsid w:val="005743F5"/>
    <w:rsid w:val="00574692"/>
    <w:rsid w:val="00580987"/>
    <w:rsid w:val="00580EB1"/>
    <w:rsid w:val="005823F3"/>
    <w:rsid w:val="005840E5"/>
    <w:rsid w:val="005A2964"/>
    <w:rsid w:val="005B5D2E"/>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60816"/>
    <w:rsid w:val="00862EB5"/>
    <w:rsid w:val="00870BF0"/>
    <w:rsid w:val="00871B17"/>
    <w:rsid w:val="0087315B"/>
    <w:rsid w:val="00873B59"/>
    <w:rsid w:val="00874FA4"/>
    <w:rsid w:val="0088452A"/>
    <w:rsid w:val="00890D30"/>
    <w:rsid w:val="00897658"/>
    <w:rsid w:val="008A147A"/>
    <w:rsid w:val="008A6277"/>
    <w:rsid w:val="008B3589"/>
    <w:rsid w:val="008C1722"/>
    <w:rsid w:val="008D129F"/>
    <w:rsid w:val="008D4E4A"/>
    <w:rsid w:val="008E583A"/>
    <w:rsid w:val="008E7B15"/>
    <w:rsid w:val="008F3342"/>
    <w:rsid w:val="008F4711"/>
    <w:rsid w:val="008F526A"/>
    <w:rsid w:val="009046EE"/>
    <w:rsid w:val="00911C41"/>
    <w:rsid w:val="00932996"/>
    <w:rsid w:val="00944BE8"/>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80E8E"/>
    <w:rsid w:val="00B81A59"/>
    <w:rsid w:val="00B8600C"/>
    <w:rsid w:val="00B95E43"/>
    <w:rsid w:val="00BB00A3"/>
    <w:rsid w:val="00BB2066"/>
    <w:rsid w:val="00BC1CCF"/>
    <w:rsid w:val="00BE23B6"/>
    <w:rsid w:val="00BF3ACB"/>
    <w:rsid w:val="00BF7443"/>
    <w:rsid w:val="00C2083B"/>
    <w:rsid w:val="00C218BC"/>
    <w:rsid w:val="00C245B0"/>
    <w:rsid w:val="00C34006"/>
    <w:rsid w:val="00C3532D"/>
    <w:rsid w:val="00C475F0"/>
    <w:rsid w:val="00C51CA6"/>
    <w:rsid w:val="00C53339"/>
    <w:rsid w:val="00C54E27"/>
    <w:rsid w:val="00C81B0D"/>
    <w:rsid w:val="00C84EF5"/>
    <w:rsid w:val="00C9057B"/>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yperlink" Target="https://books.google.com/books?id=4iIZx9QohXIC&amp;printsec"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stylesWithEffects" Target="stylesWithEffects.xml"/><Relationship Id="rId5" Type="http://schemas.openxmlformats.org/officeDocument/2006/relationships/customXml" Target="../customXml/item4.xml"/><Relationship Id="rId15" Type="http://schemas.openxmlformats.org/officeDocument/2006/relationships/hyperlink" Target="http://blog-archive.griddynamics.com/2016/01/automatic-speech-recognition-services.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khanacadem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B6B104D-C49C-48A6-9C24-3B2749AF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13</TotalTime>
  <Pages>12</Pages>
  <Words>7627</Words>
  <Characters>43476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51001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2017-01-18T17:05:00Z</cp:lastPrinted>
  <dcterms:created xsi:type="dcterms:W3CDTF">2017-04-25T16:53:00Z</dcterms:created>
  <dcterms:modified xsi:type="dcterms:W3CDTF">2017-04-25T17:06:00Z</dcterms:modified>
</cp:coreProperties>
</file>