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500A3" w:rsidP="007500A3">
      <w:pPr>
        <w:jc w:val="center"/>
        <w:rPr>
          <w:b/>
          <w:sz w:val="28"/>
        </w:rPr>
      </w:pPr>
      <w:r w:rsidRPr="00526F7B">
        <w:rPr>
          <w:b/>
          <w:sz w:val="28"/>
        </w:rPr>
        <w:t>Critical Thinking Training:</w:t>
      </w:r>
      <w:r w:rsidR="00EA3E65" w:rsidRPr="00526F7B">
        <w:rPr>
          <w:b/>
          <w:sz w:val="28"/>
        </w:rPr>
        <w:t xml:space="preserve"> </w:t>
      </w:r>
      <w:r w:rsidR="00E62D04" w:rsidRPr="00526F7B">
        <w:rPr>
          <w:b/>
          <w:sz w:val="28"/>
        </w:rPr>
        <w:br/>
      </w:r>
      <w:r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9210" w:type="dxa"/>
        <w:tblInd w:w="168" w:type="dxa"/>
        <w:tblLook w:val="0000"/>
      </w:tblPr>
      <w:tblGrid>
        <w:gridCol w:w="2550"/>
        <w:gridCol w:w="3240"/>
        <w:gridCol w:w="3420"/>
      </w:tblGrid>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Dan M. Davis</w:t>
            </w:r>
          </w:p>
          <w:p w:rsidR="007E2964" w:rsidRPr="00526F7B" w:rsidRDefault="007E2964" w:rsidP="000A1DE4">
            <w:pPr>
              <w:jc w:val="center"/>
              <w:rPr>
                <w:b/>
                <w:bCs/>
                <w:iCs/>
              </w:rPr>
            </w:pPr>
          </w:p>
        </w:tc>
        <w:tc>
          <w:tcPr>
            <w:tcW w:w="3240" w:type="dxa"/>
            <w:shd w:val="clear" w:color="auto" w:fill="auto"/>
            <w:vAlign w:val="center"/>
          </w:tcPr>
          <w:p w:rsidR="007E2964" w:rsidRPr="00526F7B" w:rsidRDefault="007E2964" w:rsidP="000A1DE4">
            <w:pPr>
              <w:jc w:val="center"/>
              <w:rPr>
                <w:b/>
                <w:bCs/>
                <w:iCs/>
              </w:rPr>
            </w:pPr>
            <w:r w:rsidRPr="00526F7B">
              <w:rPr>
                <w:b/>
                <w:bCs/>
                <w:iCs/>
              </w:rPr>
              <w:t>Nicholas J. Kaimakis</w:t>
            </w:r>
          </w:p>
        </w:tc>
        <w:tc>
          <w:tcPr>
            <w:tcW w:w="3420" w:type="dxa"/>
            <w:shd w:val="clear" w:color="auto" w:fill="auto"/>
          </w:tcPr>
          <w:p w:rsidR="007E2964" w:rsidRPr="00526F7B" w:rsidRDefault="001A6FD3" w:rsidP="000A1DE4">
            <w:pPr>
              <w:jc w:val="center"/>
              <w:rPr>
                <w:b/>
                <w:bCs/>
                <w:iCs/>
              </w:rPr>
            </w:pPr>
            <w:r>
              <w:rPr>
                <w:b/>
                <w:bCs/>
                <w:iCs/>
              </w:rPr>
              <w:t xml:space="preserve"> </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ind w:left="-108" w:hanging="17"/>
              <w:jc w:val="center"/>
              <w:rPr>
                <w:b/>
                <w:bCs/>
                <w:iCs/>
              </w:rPr>
            </w:pPr>
            <w:r w:rsidRPr="00526F7B">
              <w:rPr>
                <w:b/>
                <w:bCs/>
                <w:iCs/>
              </w:rPr>
              <w:t>HPC-Education/USC</w:t>
            </w:r>
          </w:p>
          <w:p w:rsidR="007E2964" w:rsidRPr="00526F7B" w:rsidRDefault="007E2964" w:rsidP="000A1DE4">
            <w:pPr>
              <w:jc w:val="center"/>
              <w:rPr>
                <w:b/>
                <w:bCs/>
                <w:iCs/>
              </w:rPr>
            </w:pPr>
          </w:p>
        </w:tc>
        <w:tc>
          <w:tcPr>
            <w:tcW w:w="3240" w:type="dxa"/>
            <w:shd w:val="clear" w:color="auto" w:fill="auto"/>
          </w:tcPr>
          <w:p w:rsidR="007E2964" w:rsidRPr="00526F7B" w:rsidRDefault="007E2964" w:rsidP="000A1DE4">
            <w:pPr>
              <w:jc w:val="center"/>
            </w:pPr>
            <w:r w:rsidRPr="00526F7B">
              <w:rPr>
                <w:b/>
                <w:bCs/>
                <w:iCs/>
              </w:rPr>
              <w:t>ICT/Univ. of Southern California</w:t>
            </w:r>
          </w:p>
        </w:tc>
        <w:tc>
          <w:tcPr>
            <w:tcW w:w="3420" w:type="dxa"/>
            <w:shd w:val="clear" w:color="auto" w:fill="auto"/>
          </w:tcPr>
          <w:p w:rsidR="007E2964" w:rsidRPr="00526F7B" w:rsidRDefault="001A6FD3" w:rsidP="007E2964">
            <w:pPr>
              <w:ind w:left="-108" w:hanging="17"/>
              <w:jc w:val="center"/>
              <w:rPr>
                <w:b/>
                <w:bCs/>
                <w:iCs/>
              </w:rPr>
            </w:pPr>
            <w:r>
              <w:rPr>
                <w:b/>
                <w:bCs/>
                <w:iCs/>
              </w:rPr>
              <w:t xml:space="preserve"> </w:t>
            </w:r>
            <w:r w:rsidR="007E2964" w:rsidRPr="00526F7B">
              <w:rPr>
                <w:b/>
                <w:bCs/>
                <w:iCs/>
              </w:rPr>
              <w:t xml:space="preserve"> </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Long Beach, California</w:t>
            </w:r>
          </w:p>
          <w:p w:rsidR="007E2964" w:rsidRPr="00526F7B" w:rsidRDefault="007E2964" w:rsidP="000A1DE4">
            <w:pPr>
              <w:jc w:val="center"/>
              <w:rPr>
                <w:b/>
                <w:bCs/>
                <w:iCs/>
              </w:rPr>
            </w:pPr>
          </w:p>
        </w:tc>
        <w:tc>
          <w:tcPr>
            <w:tcW w:w="3240" w:type="dxa"/>
            <w:shd w:val="clear" w:color="auto" w:fill="auto"/>
          </w:tcPr>
          <w:p w:rsidR="007E2964" w:rsidRPr="00526F7B" w:rsidRDefault="007E2964" w:rsidP="000A1DE4">
            <w:pPr>
              <w:jc w:val="center"/>
              <w:rPr>
                <w:b/>
              </w:rPr>
            </w:pPr>
            <w:r w:rsidRPr="00526F7B">
              <w:rPr>
                <w:b/>
              </w:rPr>
              <w:t>Los Angeles, California</w:t>
            </w:r>
          </w:p>
        </w:tc>
        <w:tc>
          <w:tcPr>
            <w:tcW w:w="3420" w:type="dxa"/>
            <w:shd w:val="clear" w:color="auto" w:fill="auto"/>
          </w:tcPr>
          <w:p w:rsidR="007E2964" w:rsidRPr="00526F7B" w:rsidRDefault="001A6FD3" w:rsidP="000A1DE4">
            <w:pPr>
              <w:jc w:val="center"/>
            </w:pPr>
            <w:r>
              <w:rPr>
                <w:b/>
              </w:rPr>
              <w:t xml:space="preserve"> </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dmdavis@acm.org</w:t>
            </w:r>
          </w:p>
        </w:tc>
        <w:tc>
          <w:tcPr>
            <w:tcW w:w="3240" w:type="dxa"/>
            <w:shd w:val="clear" w:color="auto" w:fill="auto"/>
          </w:tcPr>
          <w:p w:rsidR="007E2964" w:rsidRPr="00526F7B" w:rsidRDefault="007E2964" w:rsidP="000A1DE4">
            <w:pPr>
              <w:jc w:val="center"/>
              <w:rPr>
                <w:b/>
              </w:rPr>
            </w:pPr>
            <w:r w:rsidRPr="00526F7B">
              <w:rPr>
                <w:b/>
              </w:rPr>
              <w:t>kaimakis@usc.edu</w:t>
            </w:r>
          </w:p>
        </w:tc>
        <w:tc>
          <w:tcPr>
            <w:tcW w:w="3420" w:type="dxa"/>
            <w:shd w:val="clear" w:color="auto" w:fill="auto"/>
          </w:tcPr>
          <w:p w:rsidR="007E2964" w:rsidRPr="00526F7B" w:rsidRDefault="001A6FD3" w:rsidP="000A1DE4">
            <w:pPr>
              <w:jc w:val="center"/>
              <w:rPr>
                <w:b/>
                <w:bCs/>
                <w:iCs/>
              </w:rPr>
            </w:pPr>
            <w:r>
              <w:rPr>
                <w:b/>
                <w:bCs/>
                <w:iCs/>
              </w:rPr>
              <w:t xml:space="preserve"> </w:t>
            </w:r>
          </w:p>
        </w:tc>
      </w:tr>
    </w:tbl>
    <w:p w:rsidR="007E2964" w:rsidRPr="00526F7B" w:rsidRDefault="007E2964" w:rsidP="00EA3E65">
      <w:pPr>
        <w:pStyle w:val="Heading1"/>
      </w:pPr>
    </w:p>
    <w:p w:rsidR="007E2964" w:rsidRPr="00526F7B" w:rsidRDefault="007E2964" w:rsidP="007E2964"/>
    <w:p w:rsidR="00EA3E65" w:rsidRPr="00526F7B" w:rsidRDefault="00EA3E65" w:rsidP="00EA3E65">
      <w:pPr>
        <w:pStyle w:val="Heading1"/>
      </w:pPr>
      <w:r w:rsidRPr="00526F7B">
        <w:t>ABSTRACT</w:t>
      </w:r>
    </w:p>
    <w:p w:rsidR="00EA3E65" w:rsidRPr="00526F7B" w:rsidRDefault="00EA3E65" w:rsidP="00EA3E65"/>
    <w:p w:rsidR="00414D08" w:rsidRPr="00526F7B" w:rsidRDefault="00AD4CCD" w:rsidP="00AD4CCD">
      <w:pPr>
        <w:pStyle w:val="Heading1"/>
        <w:jc w:val="both"/>
      </w:pPr>
      <w:r w:rsidRPr="00526F7B">
        <w:rPr>
          <w:b w:val="0"/>
          <w:iCs/>
        </w:rPr>
        <w:t xml:space="preserve">Critical thinking is widely accepted as a requisite skill for successful military leaders.  Today’s DoD leaders must thwart sudden assaults with preemptive parries and innovative defensive tactics.  This requires a level of critical thinking and meta-cognition that </w:t>
      </w:r>
      <w:r w:rsidR="00344FA1" w:rsidRPr="00526F7B">
        <w:rPr>
          <w:b w:val="0"/>
          <w:iCs/>
        </w:rPr>
        <w:t>is</w:t>
      </w:r>
      <w:r w:rsidRPr="00526F7B">
        <w:rPr>
          <w:b w:val="0"/>
          <w:iCs/>
        </w:rPr>
        <w:t xml:space="preserve"> </w:t>
      </w:r>
      <w:r w:rsidR="00344FA1" w:rsidRPr="00526F7B">
        <w:rPr>
          <w:b w:val="0"/>
          <w:iCs/>
        </w:rPr>
        <w:t xml:space="preserve">always </w:t>
      </w:r>
      <w:r w:rsidRPr="00526F7B">
        <w:rPr>
          <w:b w:val="0"/>
          <w:iCs/>
        </w:rPr>
        <w:t xml:space="preserve">not found in educational processes today.  Effectively enhancing that skill set via a range of training techniques has a well-documented history, but the application of those techniques remains </w:t>
      </w:r>
      <w:r w:rsidR="00344FA1" w:rsidRPr="00526F7B">
        <w:rPr>
          <w:b w:val="0"/>
          <w:iCs/>
        </w:rPr>
        <w:t>problematical for a number of reasons</w:t>
      </w:r>
      <w:r w:rsidRPr="00526F7B">
        <w:rPr>
          <w:b w:val="0"/>
          <w:iCs/>
        </w:rPr>
        <w:t>.  The authors' past and current research is in the use of conversational on-line avatars in a number of contexts and in the use of distributed computing and simulation</w:t>
      </w:r>
      <w:r w:rsidR="00C10A0B" w:rsidRPr="00526F7B">
        <w:rPr>
          <w:b w:val="0"/>
          <w:iCs/>
        </w:rPr>
        <w:t>.  They assert these</w:t>
      </w:r>
      <w:r w:rsidR="00344FA1" w:rsidRPr="00526F7B">
        <w:rPr>
          <w:b w:val="0"/>
          <w:iCs/>
        </w:rPr>
        <w:t xml:space="preserve"> can be used to address these problems</w:t>
      </w:r>
      <w:r w:rsidRPr="00526F7B">
        <w:rPr>
          <w:b w:val="0"/>
          <w:iCs/>
        </w:rPr>
        <w:t xml:space="preserve">. These capabilities tender a solution to global application and continuing availability of critical thinking training for DoD personnel. A short review is offered of the need for critical thinking. </w:t>
      </w:r>
      <w:r w:rsidR="00C10A0B" w:rsidRPr="00526F7B">
        <w:rPr>
          <w:b w:val="0"/>
          <w:iCs/>
        </w:rPr>
        <w:t xml:space="preserve">A brief survey of effective critical thinking pedagogies is followed by an analysis of which would be most effectively adapted to the distributed computing avatar environment. </w:t>
      </w:r>
      <w:r w:rsidRPr="00526F7B">
        <w:rPr>
          <w:b w:val="0"/>
          <w:iCs/>
        </w:rPr>
        <w:t xml:space="preserve">Then this paper discusses both the distributed computing simulation capabilities that have been demonstrated and the emerging technologies </w:t>
      </w:r>
      <w:r w:rsidR="00C10A0B" w:rsidRPr="00526F7B">
        <w:rPr>
          <w:b w:val="0"/>
          <w:iCs/>
        </w:rPr>
        <w:t xml:space="preserve">enabling </w:t>
      </w:r>
      <w:proofErr w:type="gramStart"/>
      <w:r w:rsidR="00C10A0B" w:rsidRPr="00526F7B">
        <w:rPr>
          <w:b w:val="0"/>
          <w:iCs/>
        </w:rPr>
        <w:t xml:space="preserve">the </w:t>
      </w:r>
      <w:r w:rsidRPr="00526F7B">
        <w:rPr>
          <w:b w:val="0"/>
          <w:iCs/>
        </w:rPr>
        <w:t xml:space="preserve"> deliver</w:t>
      </w:r>
      <w:r w:rsidR="00C10A0B" w:rsidRPr="00526F7B">
        <w:rPr>
          <w:b w:val="0"/>
          <w:iCs/>
        </w:rPr>
        <w:t>y</w:t>
      </w:r>
      <w:proofErr w:type="gramEnd"/>
      <w:r w:rsidR="00C10A0B" w:rsidRPr="00526F7B">
        <w:rPr>
          <w:b w:val="0"/>
          <w:iCs/>
        </w:rPr>
        <w:t xml:space="preserve"> of</w:t>
      </w:r>
      <w:r w:rsidRPr="00526F7B">
        <w:rPr>
          <w:b w:val="0"/>
          <w:iCs/>
        </w:rPr>
        <w:t xml:space="preserve"> engaging conversational avatars, capable of carrying on a life-like verbal exchange with the users.  Examples of where and how both the distributed computing and avatar interface</w:t>
      </w:r>
      <w:r w:rsidR="00C10A0B" w:rsidRPr="00526F7B">
        <w:rPr>
          <w:b w:val="0"/>
          <w:iCs/>
        </w:rPr>
        <w:t>s</w:t>
      </w:r>
      <w:r w:rsidRPr="00526F7B">
        <w:rPr>
          <w:b w:val="0"/>
          <w:iCs/>
        </w:rPr>
        <w:t xml:space="preserve"> have proven effective are given, with analysis about the impact these capabilities would have on critical thinking training.  A discussion is presented concerning the relative benefits of using animated avatars vice using “live” video clips as the response vehicle for the conversation.  The efficacy of using an active voice recognition-enable</w:t>
      </w:r>
      <w:r w:rsidR="008A147A" w:rsidRPr="00526F7B">
        <w:rPr>
          <w:b w:val="0"/>
          <w:iCs/>
        </w:rPr>
        <w:t>d</w:t>
      </w:r>
      <w:r w:rsidRPr="00526F7B">
        <w:rPr>
          <w:b w:val="0"/>
          <w:iCs/>
        </w:rPr>
        <w:t xml:space="preserve"> dialogue instead of a text delivered didactic approach is given.  The paper closes with a description of how such a system could effectively serve the globally-dispersed and time-constrained </w:t>
      </w:r>
      <w:proofErr w:type="gramStart"/>
      <w:r w:rsidRPr="00526F7B">
        <w:rPr>
          <w:b w:val="0"/>
          <w:iCs/>
        </w:rPr>
        <w:t>DoD</w:t>
      </w:r>
      <w:proofErr w:type="gramEnd"/>
      <w:r w:rsidRPr="00526F7B">
        <w:rPr>
          <w:b w:val="0"/>
          <w:iCs/>
        </w:rPr>
        <w:t xml:space="preserve"> personnel.</w:t>
      </w:r>
      <w:r w:rsidR="00C10A0B" w:rsidRPr="00526F7B">
        <w:rPr>
          <w:b w:val="0"/>
          <w:iCs/>
        </w:rPr>
        <w:t xml:space="preserve"> </w:t>
      </w:r>
    </w:p>
    <w:p w:rsidR="00414D08" w:rsidRPr="00526F7B" w:rsidRDefault="00414D08" w:rsidP="00EA3E65">
      <w:pPr>
        <w:pStyle w:val="Heading1"/>
      </w:pPr>
    </w:p>
    <w:p w:rsidR="00EA3E65" w:rsidRPr="00526F7B" w:rsidRDefault="00EA3E65" w:rsidP="00EA3E65">
      <w:pPr>
        <w:pStyle w:val="Heading1"/>
      </w:pPr>
      <w:r w:rsidRPr="00526F7B">
        <w:t>ABOUT THE AUTHORS</w:t>
      </w:r>
    </w:p>
    <w:p w:rsidR="00EA3E65" w:rsidRPr="00526F7B" w:rsidRDefault="00EA3E65" w:rsidP="008439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526F7B">
        <w:rPr>
          <w:b/>
          <w:bCs/>
        </w:rPr>
        <w:t>Dan M. Davis</w:t>
      </w:r>
      <w:r w:rsidRPr="00526F7B">
        <w:rPr>
          <w:bCs/>
        </w:rPr>
        <w:t xml:space="preserve"> is a consultant for the Institute</w:t>
      </w:r>
      <w:r w:rsidR="008F3342" w:rsidRPr="00526F7B">
        <w:rPr>
          <w:bCs/>
        </w:rPr>
        <w:t xml:space="preserve"> </w:t>
      </w:r>
      <w:r w:rsidR="00911C41" w:rsidRPr="00526F7B">
        <w:rPr>
          <w:bCs/>
        </w:rPr>
        <w:t>for Creative Technologies</w:t>
      </w:r>
      <w:r w:rsidRPr="00526F7B">
        <w:rPr>
          <w:bCs/>
        </w:rPr>
        <w:t>, University of Southern California, focusing on large-scale distributed DoD simulations</w:t>
      </w:r>
      <w:r w:rsidR="00911C41" w:rsidRPr="00526F7B">
        <w:rPr>
          <w:bCs/>
        </w:rPr>
        <w:t xml:space="preserve">. He was </w:t>
      </w:r>
      <w:r w:rsidRPr="00526F7B">
        <w:rPr>
          <w:bCs/>
        </w:rPr>
        <w:t xml:space="preserve">the Director of the JESPP project </w:t>
      </w:r>
      <w:r w:rsidR="00911C41" w:rsidRPr="00526F7B">
        <w:rPr>
          <w:bCs/>
        </w:rPr>
        <w:t>at JFCOM</w:t>
      </w:r>
      <w:r w:rsidRPr="00526F7B">
        <w:rPr>
          <w:bCs/>
        </w:rPr>
        <w:t xml:space="preserve"> </w:t>
      </w:r>
      <w:r w:rsidR="00911C41" w:rsidRPr="00526F7B">
        <w:rPr>
          <w:bCs/>
        </w:rPr>
        <w:t xml:space="preserve">for </w:t>
      </w:r>
      <w:r w:rsidRPr="00526F7B">
        <w:rPr>
          <w:bCs/>
        </w:rPr>
        <w:t xml:space="preserve">a decade.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6039BE" w:rsidRPr="00526F7B" w:rsidRDefault="006039BE" w:rsidP="008439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5D1B21" w:rsidRPr="00526F7B" w:rsidRDefault="005D1B21" w:rsidP="005D1B21">
      <w:pPr>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5D1B21" w:rsidRPr="00526F7B" w:rsidRDefault="005D1B21" w:rsidP="005D1B21">
      <w:pPr>
        <w:jc w:val="both"/>
        <w:rPr>
          <w:b/>
          <w:bCs/>
        </w:rPr>
      </w:pPr>
    </w:p>
    <w:p w:rsidR="005D1B21" w:rsidRPr="00526F7B" w:rsidRDefault="001A6FD3" w:rsidP="005D1B21">
      <w:pPr>
        <w:jc w:val="both"/>
        <w:rPr>
          <w:bCs/>
        </w:rPr>
      </w:pPr>
      <w:r>
        <w:rPr>
          <w:b/>
          <w:bCs/>
        </w:rPr>
        <w:t xml:space="preserve">U/I </w:t>
      </w:r>
      <w:proofErr w:type="spellStart"/>
      <w:r>
        <w:rPr>
          <w:b/>
          <w:bCs/>
        </w:rPr>
        <w:t>Pers</w:t>
      </w:r>
      <w:proofErr w:type="spellEnd"/>
      <w:r>
        <w:rPr>
          <w:b/>
          <w:bCs/>
        </w:rPr>
        <w:t xml:space="preserve"> Senior Chief </w:t>
      </w:r>
      <w:proofErr w:type="gramStart"/>
      <w:r w:rsidRPr="001A6FD3">
        <w:rPr>
          <w:bCs/>
        </w:rPr>
        <w:t>still waiting</w:t>
      </w:r>
      <w:proofErr w:type="gramEnd"/>
      <w:r w:rsidRPr="001A6FD3">
        <w:rPr>
          <w:bCs/>
        </w:rPr>
        <w:t xml:space="preserve"> for permission to participate in public way.</w:t>
      </w:r>
    </w:p>
    <w:p w:rsidR="00971F3D" w:rsidRPr="00526F7B" w:rsidRDefault="00971F3D">
      <w:pPr>
        <w:rPr>
          <w:bCs/>
        </w:rPr>
      </w:pPr>
      <w:r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971F3D" w:rsidP="00971F3D">
      <w:pPr>
        <w:jc w:val="center"/>
        <w:rPr>
          <w:b/>
          <w:sz w:val="28"/>
        </w:rPr>
      </w:pPr>
      <w:r w:rsidRPr="00526F7B">
        <w:rPr>
          <w:b/>
          <w:sz w:val="28"/>
        </w:rPr>
        <w:lastRenderedPageBreak/>
        <w:t xml:space="preserve">Critical Thinking Training: </w:t>
      </w:r>
      <w:r w:rsidRPr="00526F7B">
        <w:rPr>
          <w:b/>
          <w:sz w:val="28"/>
        </w:rPr>
        <w:br/>
        <w:t>Proven New Technologies for Engaging DoD Personnel</w:t>
      </w:r>
    </w:p>
    <w:p w:rsidR="00971F3D" w:rsidRPr="00526F7B" w:rsidRDefault="00971F3D" w:rsidP="00971F3D">
      <w:pPr>
        <w:jc w:val="center"/>
        <w:rPr>
          <w:b/>
          <w:bCs/>
          <w:sz w:val="28"/>
        </w:rPr>
      </w:pPr>
    </w:p>
    <w:tbl>
      <w:tblPr>
        <w:tblW w:w="9210" w:type="dxa"/>
        <w:tblInd w:w="168" w:type="dxa"/>
        <w:tblLook w:val="0000"/>
      </w:tblPr>
      <w:tblGrid>
        <w:gridCol w:w="2550"/>
        <w:gridCol w:w="3240"/>
        <w:gridCol w:w="3420"/>
      </w:tblGrid>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Dan M. Davis</w:t>
            </w:r>
          </w:p>
          <w:p w:rsidR="007E2964" w:rsidRPr="00526F7B" w:rsidRDefault="007E2964" w:rsidP="000A1DE4">
            <w:pPr>
              <w:jc w:val="center"/>
              <w:rPr>
                <w:b/>
                <w:bCs/>
                <w:iCs/>
              </w:rPr>
            </w:pPr>
          </w:p>
        </w:tc>
        <w:tc>
          <w:tcPr>
            <w:tcW w:w="3240" w:type="dxa"/>
            <w:shd w:val="clear" w:color="auto" w:fill="auto"/>
            <w:vAlign w:val="center"/>
          </w:tcPr>
          <w:p w:rsidR="007E2964" w:rsidRPr="00526F7B" w:rsidRDefault="007E2964" w:rsidP="000A1DE4">
            <w:pPr>
              <w:jc w:val="center"/>
              <w:rPr>
                <w:b/>
                <w:bCs/>
                <w:iCs/>
              </w:rPr>
            </w:pPr>
            <w:r w:rsidRPr="00526F7B">
              <w:rPr>
                <w:b/>
                <w:bCs/>
                <w:iCs/>
              </w:rPr>
              <w:t>Nicholas J. Kaimakis</w:t>
            </w:r>
          </w:p>
        </w:tc>
        <w:tc>
          <w:tcPr>
            <w:tcW w:w="3420" w:type="dxa"/>
            <w:shd w:val="clear" w:color="auto" w:fill="auto"/>
          </w:tcPr>
          <w:p w:rsidR="007E2964" w:rsidRPr="00526F7B" w:rsidRDefault="001A6FD3" w:rsidP="000A1DE4">
            <w:pPr>
              <w:jc w:val="center"/>
              <w:rPr>
                <w:b/>
                <w:bCs/>
                <w:iCs/>
              </w:rPr>
            </w:pPr>
            <w:r>
              <w:rPr>
                <w:b/>
                <w:bCs/>
                <w:iCs/>
              </w:rPr>
              <w:t xml:space="preserve"> </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ind w:left="-108" w:hanging="17"/>
              <w:jc w:val="center"/>
              <w:rPr>
                <w:b/>
                <w:bCs/>
                <w:iCs/>
              </w:rPr>
            </w:pPr>
            <w:r w:rsidRPr="00526F7B">
              <w:rPr>
                <w:b/>
                <w:bCs/>
                <w:iCs/>
              </w:rPr>
              <w:t>HPC-Education/USC</w:t>
            </w:r>
          </w:p>
          <w:p w:rsidR="007E2964" w:rsidRPr="00526F7B" w:rsidRDefault="007E2964" w:rsidP="000A1DE4">
            <w:pPr>
              <w:jc w:val="center"/>
              <w:rPr>
                <w:b/>
                <w:bCs/>
                <w:iCs/>
              </w:rPr>
            </w:pPr>
          </w:p>
        </w:tc>
        <w:tc>
          <w:tcPr>
            <w:tcW w:w="3240" w:type="dxa"/>
            <w:shd w:val="clear" w:color="auto" w:fill="auto"/>
          </w:tcPr>
          <w:p w:rsidR="007E2964" w:rsidRPr="00526F7B" w:rsidRDefault="007E2964" w:rsidP="000A1DE4">
            <w:pPr>
              <w:jc w:val="center"/>
            </w:pPr>
            <w:r w:rsidRPr="00526F7B">
              <w:rPr>
                <w:b/>
                <w:bCs/>
                <w:iCs/>
              </w:rPr>
              <w:t>ICT/Univ. of Southern California</w:t>
            </w:r>
          </w:p>
        </w:tc>
        <w:tc>
          <w:tcPr>
            <w:tcW w:w="3420" w:type="dxa"/>
            <w:shd w:val="clear" w:color="auto" w:fill="auto"/>
          </w:tcPr>
          <w:p w:rsidR="007E2964" w:rsidRPr="00526F7B" w:rsidRDefault="001A6FD3" w:rsidP="000A1DE4">
            <w:pPr>
              <w:ind w:left="-108" w:hanging="17"/>
              <w:jc w:val="center"/>
              <w:rPr>
                <w:b/>
                <w:bCs/>
                <w:iCs/>
              </w:rPr>
            </w:pPr>
            <w:r>
              <w:rPr>
                <w:b/>
                <w:bCs/>
                <w:iCs/>
              </w:rPr>
              <w:t xml:space="preserve"> </w:t>
            </w:r>
            <w:r w:rsidR="007E2964" w:rsidRPr="00526F7B">
              <w:rPr>
                <w:b/>
                <w:bCs/>
                <w:iCs/>
              </w:rPr>
              <w:t xml:space="preserve"> </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Long Beach, California</w:t>
            </w:r>
          </w:p>
          <w:p w:rsidR="007E2964" w:rsidRPr="00526F7B" w:rsidRDefault="007E2964" w:rsidP="000A1DE4">
            <w:pPr>
              <w:jc w:val="center"/>
              <w:rPr>
                <w:b/>
                <w:bCs/>
                <w:iCs/>
              </w:rPr>
            </w:pPr>
          </w:p>
        </w:tc>
        <w:tc>
          <w:tcPr>
            <w:tcW w:w="3240" w:type="dxa"/>
            <w:shd w:val="clear" w:color="auto" w:fill="auto"/>
          </w:tcPr>
          <w:p w:rsidR="007E2964" w:rsidRPr="00526F7B" w:rsidRDefault="007E2964" w:rsidP="000A1DE4">
            <w:pPr>
              <w:jc w:val="center"/>
              <w:rPr>
                <w:b/>
              </w:rPr>
            </w:pPr>
            <w:r w:rsidRPr="00526F7B">
              <w:rPr>
                <w:b/>
              </w:rPr>
              <w:t>Los Angeles, California</w:t>
            </w:r>
          </w:p>
        </w:tc>
        <w:tc>
          <w:tcPr>
            <w:tcW w:w="3420" w:type="dxa"/>
            <w:shd w:val="clear" w:color="auto" w:fill="auto"/>
          </w:tcPr>
          <w:p w:rsidR="007E2964" w:rsidRPr="00526F7B" w:rsidRDefault="001A6FD3" w:rsidP="000A1DE4">
            <w:pPr>
              <w:jc w:val="center"/>
            </w:pPr>
            <w:r>
              <w:rPr>
                <w:b/>
              </w:rPr>
              <w:t xml:space="preserve"> </w:t>
            </w:r>
          </w:p>
        </w:tc>
      </w:tr>
      <w:tr w:rsidR="007E2964" w:rsidRPr="00526F7B" w:rsidTr="007E2964">
        <w:trPr>
          <w:trHeight w:hRule="exact" w:val="273"/>
        </w:trPr>
        <w:tc>
          <w:tcPr>
            <w:tcW w:w="2550" w:type="dxa"/>
            <w:shd w:val="clear" w:color="auto" w:fill="auto"/>
            <w:vAlign w:val="center"/>
          </w:tcPr>
          <w:p w:rsidR="007E2964" w:rsidRPr="00526F7B" w:rsidRDefault="007E2964" w:rsidP="000A1DE4">
            <w:pPr>
              <w:jc w:val="center"/>
              <w:rPr>
                <w:b/>
                <w:bCs/>
                <w:iCs/>
              </w:rPr>
            </w:pPr>
            <w:r w:rsidRPr="00526F7B">
              <w:rPr>
                <w:b/>
                <w:bCs/>
                <w:iCs/>
              </w:rPr>
              <w:t>dmdavis@acm.org</w:t>
            </w:r>
          </w:p>
        </w:tc>
        <w:tc>
          <w:tcPr>
            <w:tcW w:w="3240" w:type="dxa"/>
            <w:shd w:val="clear" w:color="auto" w:fill="auto"/>
          </w:tcPr>
          <w:p w:rsidR="007E2964" w:rsidRPr="00526F7B" w:rsidRDefault="007E2964" w:rsidP="000A1DE4">
            <w:pPr>
              <w:jc w:val="center"/>
              <w:rPr>
                <w:b/>
              </w:rPr>
            </w:pPr>
            <w:r w:rsidRPr="00526F7B">
              <w:rPr>
                <w:b/>
              </w:rPr>
              <w:t>kaimakis@usc.edu</w:t>
            </w:r>
          </w:p>
        </w:tc>
        <w:tc>
          <w:tcPr>
            <w:tcW w:w="3420" w:type="dxa"/>
            <w:shd w:val="clear" w:color="auto" w:fill="auto"/>
          </w:tcPr>
          <w:p w:rsidR="007E2964" w:rsidRPr="00526F7B" w:rsidRDefault="001A6FD3" w:rsidP="000A1DE4">
            <w:pPr>
              <w:jc w:val="center"/>
              <w:rPr>
                <w:b/>
                <w:bCs/>
                <w:iCs/>
              </w:rPr>
            </w:pPr>
            <w:r>
              <w:rPr>
                <w:b/>
                <w:bCs/>
                <w:iCs/>
              </w:rPr>
              <w:t xml:space="preserve"> </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irrefutable proof of any of these theses.  The support presented will be both from the authors’ personal research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This will be followed by examples from history emphasizing the necessity </w:t>
      </w:r>
      <w:r w:rsidR="00B57A4D" w:rsidRPr="00526F7B">
        <w:t>for</w:t>
      </w:r>
      <w:r w:rsidR="00580987" w:rsidRPr="00526F7B">
        <w:t xml:space="preserve"> critical thinking of leaders in the past</w:t>
      </w:r>
      <w:r w:rsidR="00B57A4D" w:rsidRPr="00526F7B">
        <w:t xml:space="preserve"> and present</w:t>
      </w:r>
      <w:r w:rsidR="00580987" w:rsidRPr="00526F7B">
        <w:t xml:space="preserve">.  These issues have </w:t>
      </w:r>
      <w:r w:rsidR="00B57A4D" w:rsidRPr="00526F7B">
        <w:t>currency</w:t>
      </w:r>
      <w:r w:rsidR="00580987" w:rsidRPr="00526F7B">
        <w:t xml:space="preserve"> in </w:t>
      </w:r>
      <w:r w:rsidRPr="00526F7B">
        <w:t xml:space="preserve">today’s </w:t>
      </w:r>
      <w:r w:rsidR="00B57A4D" w:rsidRPr="00526F7B">
        <w:t>daunting</w:t>
      </w:r>
      <w:r w:rsidR="00580987" w:rsidRPr="00526F7B">
        <w:t xml:space="preserve"> defense issues that </w:t>
      </w:r>
      <w:r w:rsidR="00B57A4D" w:rsidRPr="00526F7B">
        <w:t xml:space="preserve">mandate </w:t>
      </w:r>
      <w:r w:rsidR="00580987" w:rsidRPr="00526F7B">
        <w:t xml:space="preserve">redress by leaders equipped with and fortified by critical thinking skills. </w:t>
      </w:r>
      <w:r w:rsidR="00211BB8" w:rsidRPr="00526F7B">
        <w:t xml:space="preserve">The authors take the position that this would optimally be a training function.  </w:t>
      </w:r>
      <w:r w:rsidR="00580987" w:rsidRPr="00526F7B">
        <w:t>The barrier to the adoption of these concepts in an already over-tasked and under-funded defense force will be discussed. The advantages of computer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w:t>
      </w:r>
      <w:proofErr w:type="spellStart"/>
      <w:r w:rsidRPr="00526F7B">
        <w:t>Halpern</w:t>
      </w:r>
      <w:proofErr w:type="spellEnd"/>
      <w:r w:rsidRPr="00526F7B">
        <w:t xml:space="preserve">, 1997) Critical thinking </w:t>
      </w:r>
      <w:r w:rsidR="00860816" w:rsidRPr="00526F7B">
        <w:t>encompasses</w:t>
      </w:r>
      <w:r w:rsidRPr="00526F7B">
        <w:t xml:space="preserve"> Col. John Boyd’s OODA Loop concept</w:t>
      </w:r>
      <w:r w:rsidR="00860816" w:rsidRPr="00526F7B">
        <w:t xml:space="preserve"> (Coram, 2002)</w:t>
      </w:r>
      <w:r w:rsidRPr="00526F7B">
        <w:t>, which is analy</w:t>
      </w:r>
      <w:r w:rsidR="00860816" w:rsidRPr="00526F7B">
        <w:t>zed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 </w:t>
      </w:r>
      <w:r w:rsidR="004B794A" w:rsidRPr="00526F7B">
        <w:t>is</w:t>
      </w:r>
      <w:r w:rsidRPr="00526F7B">
        <w:t xml:space="preserve"> subject 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inculcation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580987" w:rsidRPr="00526F7B" w:rsidRDefault="00580987" w:rsidP="00580987">
      <w:pPr>
        <w:jc w:val="both"/>
      </w:pPr>
      <w:r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Pr="00526F7B" w:rsidRDefault="00580987" w:rsidP="00580987">
      <w:pPr>
        <w:jc w:val="both"/>
      </w:pPr>
    </w:p>
    <w:p w:rsidR="00580987" w:rsidRPr="00526F7B" w:rsidRDefault="00580987" w:rsidP="00580987">
      <w:pPr>
        <w:jc w:val="both"/>
      </w:pPr>
      <w:r w:rsidRPr="00526F7B">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Pr="00526F7B" w:rsidRDefault="00580987" w:rsidP="00580987">
      <w:pPr>
        <w:jc w:val="both"/>
      </w:pPr>
    </w:p>
    <w:p w:rsidR="00580987" w:rsidRPr="00526F7B" w:rsidRDefault="00580987" w:rsidP="00580987">
      <w:pPr>
        <w:jc w:val="both"/>
      </w:pPr>
      <w:r w:rsidRPr="00526F7B">
        <w:t xml:space="preserve">While the U.S. did develop more economical approaches in the use of their personnel, other nations persisted in the use of tactics that led to unimaginable slaughter of their own people, often without the desired result. </w:t>
      </w:r>
      <w:proofErr w:type="gramStart"/>
      <w:r w:rsidRPr="00526F7B">
        <w:t>The losses of the Russians at the battles of Stalingrad and Leningrad (Beevor, 2006), as well as the Japanese sacrifices on Iwo Jima, stand as stark monuments to such horrendous wastes of life.</w:t>
      </w:r>
      <w:proofErr w:type="gramEnd"/>
      <w:r w:rsidRPr="00526F7B">
        <w:t xml:space="preserve"> </w:t>
      </w:r>
    </w:p>
    <w:p w:rsidR="00580987" w:rsidRPr="00526F7B" w:rsidRDefault="00580987" w:rsidP="00580987">
      <w:pPr>
        <w:jc w:val="both"/>
      </w:pPr>
    </w:p>
    <w:p w:rsidR="00580987" w:rsidRPr="00526F7B" w:rsidRDefault="00580987" w:rsidP="00580987">
      <w:pPr>
        <w:jc w:val="both"/>
      </w:pPr>
      <w:r w:rsidRPr="00526F7B">
        <w:t>After that war, the U.S. sought to offset the numerical superiority of the USSR with the destructive power of nuclear weapons and the</w:t>
      </w:r>
      <w:r w:rsidR="00860816" w:rsidRPr="00526F7B">
        <w:t>ir</w:t>
      </w:r>
      <w:r w:rsidRPr="00526F7B">
        <w:t xml:space="preserve"> intercontinental delivery using bombers and then missiles.  A </w:t>
      </w:r>
      <w:r w:rsidR="00860816" w:rsidRPr="00526F7B">
        <w:t>second offset was effective by</w:t>
      </w:r>
      <w:r w:rsidRPr="00526F7B">
        <w:t xml:space="preserve"> the U.S. use of advanced technology to offset the reduced size of its defense forces in the post-Vietnam era. A third offset is now sought to defray the dangers posed by a new </w:t>
      </w:r>
      <w:r w:rsidR="00860816" w:rsidRPr="00526F7B">
        <w:t>set</w:t>
      </w:r>
      <w:r w:rsidRPr="00526F7B">
        <w:t xml:space="preserve"> of foes </w:t>
      </w:r>
      <w:proofErr w:type="gramStart"/>
      <w:r w:rsidRPr="00526F7B">
        <w:t>who</w:t>
      </w:r>
      <w:proofErr w:type="gramEnd"/>
      <w:r w:rsidRPr="00526F7B">
        <w:t xml:space="preserve"> are often asymmetric in their threat posture and by nation states who have </w:t>
      </w:r>
      <w:r w:rsidR="004235A8" w:rsidRPr="00526F7B">
        <w:t xml:space="preserve">their own </w:t>
      </w:r>
      <w:r w:rsidRPr="00526F7B">
        <w:t>tech</w:t>
      </w:r>
      <w:r w:rsidR="00860816" w:rsidRPr="00526F7B">
        <w:t>nology capabilities</w:t>
      </w:r>
      <w:r w:rsidRPr="00526F7B">
        <w:t>. Like previous changes, this may drive the need for Critical Thinking deeper down into the command structure, making it necessary for even junior personnel.</w:t>
      </w:r>
    </w:p>
    <w:p w:rsidR="00580987" w:rsidRPr="00526F7B" w:rsidRDefault="00580987" w:rsidP="00580987">
      <w:pPr>
        <w:jc w:val="both"/>
      </w:pPr>
    </w:p>
    <w:p w:rsidR="00580987" w:rsidRDefault="00580987" w:rsidP="00860816">
      <w:pPr>
        <w:jc w:val="both"/>
      </w:pPr>
      <w:r w:rsidRPr="00526F7B">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rsidRPr="00526F7B">
        <w:t xml:space="preserve"> But, the past is past; what is the situation today?</w:t>
      </w:r>
    </w:p>
    <w:p w:rsidR="007557CA" w:rsidRDefault="007557CA" w:rsidP="00860816">
      <w:pPr>
        <w:jc w:val="both"/>
      </w:pPr>
    </w:p>
    <w:p w:rsidR="007557CA" w:rsidRPr="007557CA" w:rsidRDefault="007557CA" w:rsidP="00860816">
      <w:pPr>
        <w:jc w:val="both"/>
        <w:rPr>
          <w:color w:val="FF0000"/>
        </w:rPr>
      </w:pPr>
      <w:r w:rsidRPr="007557CA">
        <w:rPr>
          <w:color w:val="FF0000"/>
        </w:rPr>
        <w:t>Save one page for discussion of critical thinking in services today by the Senior Chief</w:t>
      </w:r>
    </w:p>
    <w:p w:rsidR="005D1B21" w:rsidRPr="00526F7B" w:rsidRDefault="005D1B21" w:rsidP="00860816">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Critical Thinking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genetic inclination, early childhood experience, formal training, situational motivation, and natural selection based on trial and error.</w:t>
      </w:r>
    </w:p>
    <w:p w:rsidR="00580987" w:rsidRPr="00526F7B" w:rsidRDefault="00580987" w:rsidP="00580987">
      <w:pPr>
        <w:jc w:val="both"/>
      </w:pPr>
    </w:p>
    <w:p w:rsidR="00580987" w:rsidRPr="00526F7B" w:rsidRDefault="00580987" w:rsidP="00580987">
      <w:pPr>
        <w:jc w:val="both"/>
      </w:pPr>
      <w:r w:rsidRPr="00526F7B">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526F7B">
        <w:rPr>
          <w:i/>
        </w:rPr>
        <w:t>et al.</w:t>
      </w:r>
      <w:r w:rsidRPr="00526F7B">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526F7B" w:rsidRDefault="00580987" w:rsidP="00580987">
      <w:pPr>
        <w:jc w:val="both"/>
      </w:pPr>
    </w:p>
    <w:p w:rsidR="00580987" w:rsidRPr="00526F7B" w:rsidRDefault="00580987" w:rsidP="00580987">
      <w:pPr>
        <w:jc w:val="both"/>
      </w:pPr>
      <w:r w:rsidRPr="00526F7B">
        <w:t xml:space="preserve">There are literally volumes that have been written on the plethora of approaches to defining, enumerating, and teaching Critical Thinking. 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CF4E8F" w:rsidRPr="00526F7B" w:rsidRDefault="00CF4E8F"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RPr="00526F7B" w:rsidTr="00CF4E8F">
        <w:tc>
          <w:tcPr>
            <w:tcW w:w="3690" w:type="dxa"/>
          </w:tcPr>
          <w:p w:rsidR="00CF4E8F" w:rsidRPr="00526F7B" w:rsidRDefault="00CF4E8F" w:rsidP="000B1857">
            <w:pPr>
              <w:pStyle w:val="ListParagraph"/>
              <w:numPr>
                <w:ilvl w:val="0"/>
                <w:numId w:val="18"/>
              </w:numPr>
              <w:jc w:val="both"/>
            </w:pPr>
            <w:r w:rsidRPr="00526F7B">
              <w:lastRenderedPageBreak/>
              <w:t>Collecting data</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Categorizing and analyzing</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c>
          <w:tcPr>
            <w:tcW w:w="4140" w:type="dxa"/>
          </w:tcPr>
          <w:p w:rsidR="00CF4E8F" w:rsidRPr="00526F7B" w:rsidRDefault="00CF4E8F" w:rsidP="00CF4E8F">
            <w:pPr>
              <w:pStyle w:val="ListParagraph"/>
              <w:numPr>
                <w:ilvl w:val="0"/>
                <w:numId w:val="18"/>
              </w:numPr>
              <w:jc w:val="both"/>
            </w:pPr>
            <w:r w:rsidRPr="00526F7B">
              <w:t>Reviewing initial conclusions</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Combining ideas and expanding uses </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Internalizing the high order concepts </w:t>
            </w:r>
          </w:p>
        </w:tc>
      </w:tr>
    </w:tbl>
    <w:p w:rsidR="00580987" w:rsidRPr="00526F7B" w:rsidRDefault="00CF4E8F" w:rsidP="00580987">
      <w:pPr>
        <w:jc w:val="both"/>
      </w:pPr>
      <w:r w:rsidRPr="00526F7B">
        <w:t xml:space="preserve">         </w:t>
      </w:r>
    </w:p>
    <w:p w:rsidR="00580987" w:rsidRPr="00526F7B" w:rsidRDefault="00580987" w:rsidP="00580987">
      <w:pPr>
        <w:jc w:val="both"/>
      </w:pPr>
      <w:r w:rsidRPr="00526F7B">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526F7B" w:rsidRDefault="00580987" w:rsidP="00580987">
      <w:pPr>
        <w:jc w:val="both"/>
      </w:pPr>
    </w:p>
    <w:p w:rsidR="00580987" w:rsidRPr="00526F7B" w:rsidRDefault="00580987" w:rsidP="00580987">
      <w:pPr>
        <w:jc w:val="both"/>
      </w:pPr>
      <w:r w:rsidRPr="00526F7B">
        <w:t xml:space="preserve">Teaching the Critical Thinking processes to students had been recommended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526F7B" w:rsidRDefault="00580987" w:rsidP="00580987">
      <w:pPr>
        <w:jc w:val="both"/>
      </w:pPr>
    </w:p>
    <w:p w:rsidR="00580987" w:rsidRPr="00526F7B" w:rsidRDefault="00580987" w:rsidP="00580987">
      <w:pPr>
        <w:jc w:val="both"/>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DoD rarely affords this choice to its personnel.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Pr="00526F7B" w:rsidRDefault="00580987" w:rsidP="00580987">
      <w:pPr>
        <w:jc w:val="both"/>
      </w:pPr>
      <w:r w:rsidRPr="00526F7B">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Pr="00526F7B" w:rsidRDefault="00580987" w:rsidP="00580987">
      <w:pPr>
        <w:jc w:val="both"/>
      </w:pPr>
    </w:p>
    <w:p w:rsidR="00945EBA" w:rsidRPr="00526F7B" w:rsidRDefault="00580987" w:rsidP="00580987">
      <w:pPr>
        <w:jc w:val="both"/>
      </w:pPr>
      <w:r w:rsidRPr="00526F7B">
        <w:t xml:space="preserve">A large portion of human communication becomes more compelling, more cogent and more comprehended if presented by a human, (EduNote, 2016) but the provision of humans is expensive and sometimes dangerous, </w:t>
      </w:r>
      <w:r w:rsidRPr="00526F7B">
        <w:rPr>
          <w:i/>
        </w:rPr>
        <w:t>e.g</w:t>
      </w:r>
      <w:r w:rsidRPr="00526F7B">
        <w:t xml:space="preserve">. sending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r w:rsidR="00945EBA" w:rsidRPr="00526F7B">
        <w:t xml:space="preserve">At ICT, three types of display are used to best communicate with different target audiences, see Figures 1, 2, and 3. </w:t>
      </w:r>
    </w:p>
    <w:p w:rsidR="003A4EEC" w:rsidRPr="00526F7B" w:rsidRDefault="001A6FD3"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1.95pt;margin-top:14.9pt;width:163.1pt;height:149.1pt;z-index:251664384;mso-width-relative:margin;mso-height-relative:margin">
            <v:textbox style="mso-next-textbox:#_x0000_s1028">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4C121F" w:rsidRPr="00945EBA">
                    <w:rPr>
                      <w:color w:val="auto"/>
                    </w:rPr>
                    <w:fldChar w:fldCharType="begin"/>
                  </w:r>
                  <w:r w:rsidRPr="00945EBA">
                    <w:rPr>
                      <w:color w:val="auto"/>
                    </w:rPr>
                    <w:instrText xml:space="preserve"> SEQ Figure \* ARABIC </w:instrText>
                  </w:r>
                  <w:r w:rsidR="004C121F" w:rsidRPr="00945EBA">
                    <w:rPr>
                      <w:color w:val="auto"/>
                    </w:rPr>
                    <w:fldChar w:fldCharType="separate"/>
                  </w:r>
                  <w:r w:rsidR="00866FC2">
                    <w:rPr>
                      <w:noProof/>
                      <w:color w:val="auto"/>
                    </w:rPr>
                    <w:t>1</w:t>
                  </w:r>
                  <w:r w:rsidR="004C121F"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sidR="004C121F">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4C121F" w:rsidRPr="00945EBA">
                    <w:rPr>
                      <w:color w:val="auto"/>
                    </w:rPr>
                    <w:fldChar w:fldCharType="begin"/>
                  </w:r>
                  <w:r w:rsidRPr="00945EBA">
                    <w:rPr>
                      <w:color w:val="auto"/>
                    </w:rPr>
                    <w:instrText xml:space="preserve"> SEQ Figure \* ARABIC </w:instrText>
                  </w:r>
                  <w:r w:rsidR="004C121F" w:rsidRPr="00945EBA">
                    <w:rPr>
                      <w:color w:val="auto"/>
                    </w:rPr>
                    <w:fldChar w:fldCharType="separate"/>
                  </w:r>
                  <w:r w:rsidR="00866FC2">
                    <w:rPr>
                      <w:noProof/>
                      <w:color w:val="auto"/>
                    </w:rPr>
                    <w:t>2</w:t>
                  </w:r>
                  <w:r w:rsidR="004C121F" w:rsidRPr="00945EBA">
                    <w:rPr>
                      <w:color w:val="auto"/>
                    </w:rPr>
                    <w:fldChar w:fldCharType="end"/>
                  </w:r>
                  <w:r w:rsidRPr="00945EBA">
                    <w:rPr>
                      <w:color w:val="auto"/>
                    </w:rPr>
                    <w:t xml:space="preserve"> - Video-taped </w:t>
                  </w:r>
                  <w:proofErr w:type="spellStart"/>
                  <w:r w:rsidRPr="00945EBA">
                    <w:rPr>
                      <w:color w:val="auto"/>
                    </w:rPr>
                    <w:t>Pinchas</w:t>
                  </w:r>
                  <w:proofErr w:type="spellEnd"/>
                  <w:r w:rsidRPr="00945EBA">
                    <w:rPr>
                      <w:color w:val="auto"/>
                    </w:rPr>
                    <w:t xml:space="preserve"> Gutter</w:t>
                  </w:r>
                  <w:r w:rsidRPr="00945EBA">
                    <w:rPr>
                      <w:color w:val="auto"/>
                    </w:rPr>
                    <w:br/>
                    <w:t>in Holographic classroom display</w:t>
                  </w:r>
                </w:p>
                <w:p w:rsidR="003A4EEC" w:rsidRDefault="003A4EEC"/>
              </w:txbxContent>
            </v:textbox>
            <w10:wrap type="square"/>
          </v:shape>
        </w:pict>
      </w:r>
      <w:r w:rsidR="004C121F">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4C121F" w:rsidRPr="00945EBA">
                    <w:rPr>
                      <w:color w:val="auto"/>
                    </w:rPr>
                    <w:fldChar w:fldCharType="begin"/>
                  </w:r>
                  <w:r w:rsidRPr="00945EBA">
                    <w:rPr>
                      <w:color w:val="auto"/>
                    </w:rPr>
                    <w:instrText xml:space="preserve"> SEQ Figure \* ARABIC </w:instrText>
                  </w:r>
                  <w:r w:rsidR="004C121F" w:rsidRPr="00945EBA">
                    <w:rPr>
                      <w:color w:val="auto"/>
                    </w:rPr>
                    <w:fldChar w:fldCharType="separate"/>
                  </w:r>
                  <w:r w:rsidR="00866FC2">
                    <w:rPr>
                      <w:noProof/>
                      <w:color w:val="auto"/>
                    </w:rPr>
                    <w:t>3</w:t>
                  </w:r>
                  <w:r w:rsidR="004C121F"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Pr="00526F7B" w:rsidRDefault="00E73C32" w:rsidP="00580987">
      <w:pPr>
        <w:jc w:val="both"/>
      </w:pPr>
    </w:p>
    <w:p w:rsidR="00580987" w:rsidRPr="00526F7B" w:rsidRDefault="00580987" w:rsidP="00580987">
      <w:pPr>
        <w:jc w:val="both"/>
      </w:pPr>
      <w:r w:rsidRPr="00526F7B">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526F7B" w:rsidRDefault="00580987" w:rsidP="00580987">
      <w:pPr>
        <w:jc w:val="both"/>
      </w:pPr>
    </w:p>
    <w:p w:rsidR="00580987" w:rsidRPr="00526F7B" w:rsidRDefault="00580987" w:rsidP="00580987">
      <w:pPr>
        <w:jc w:val="both"/>
      </w:pPr>
      <w:r w:rsidRPr="00526F7B">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526F7B" w:rsidRDefault="00580987" w:rsidP="00580987">
      <w:pPr>
        <w:jc w:val="both"/>
      </w:pPr>
    </w:p>
    <w:p w:rsidR="00580987" w:rsidRPr="00526F7B" w:rsidRDefault="00580987" w:rsidP="00580987">
      <w:pPr>
        <w:jc w:val="both"/>
      </w:pPr>
      <w:r w:rsidRPr="00526F7B">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w:t>
      </w:r>
      <w:r w:rsidR="00B624F2" w:rsidRPr="00526F7B">
        <w:t xml:space="preserve"> While this system was d</w:t>
      </w:r>
      <w:r w:rsidR="00266860" w:rsidRPr="00526F7B">
        <w:t xml:space="preserve">esigned to advance analysis and evaluation for the Joint Experimentation, its training function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266860" w:rsidRPr="00526F7B" w:rsidRDefault="00CA69E8" w:rsidP="00580987">
      <w:pPr>
        <w:jc w:val="both"/>
      </w:pPr>
      <w:r w:rsidRPr="00526F7B">
        <w:rPr>
          <w:noProof/>
        </w:rPr>
        <w:t xml:space="preserve"> </w:t>
      </w:r>
    </w:p>
    <w:p w:rsidR="00266860" w:rsidRPr="00526F7B" w:rsidRDefault="00266860" w:rsidP="00580987">
      <w:pPr>
        <w:jc w:val="both"/>
      </w:pPr>
      <w:r w:rsidRPr="00526F7B">
        <w:t>The trans-continental capabilities of such exercises stand as solid evidence that a global network could reliably provide computer-aided training to advance critical thinking skills.  Figure 4</w:t>
      </w:r>
      <w:r w:rsidR="005B6B1A" w:rsidRPr="00526F7B">
        <w:t xml:space="preserve"> below</w:t>
      </w:r>
      <w:r w:rsidRPr="00526F7B">
        <w:t xml:space="preserve"> shows a notional diagram of the network for one of these exercises and it exhibited round trip latencies well under 500 </w:t>
      </w:r>
      <w:r w:rsidR="00CA69E8" w:rsidRPr="00526F7B">
        <w:t>milliseconds</w:t>
      </w:r>
      <w:r w:rsidRPr="00526F7B">
        <w:t>, which should be adequate for conversational flow.</w:t>
      </w:r>
      <w:r w:rsidR="00CA69E8" w:rsidRPr="00526F7B">
        <w:t xml:space="preserve"> Operators in Virginia could access computer capabilities on Maui with no apparent loss of realism.  There were some issues with use of pointing devices such as mice, as these are susceptible to operator disorientation from latencies even as short as half a second.  These issues were met by prepositioning interface data on local computers and caching of instructions.  Conversational delays of this length are not uncommon in everyday speech, so should not raise the same concerns. </w:t>
      </w:r>
      <w:r w:rsidR="005B6B1A" w:rsidRPr="00526F7B">
        <w:t>Bandwidths are not constraining during normal operations and training would be suspended during times of national emergency.</w:t>
      </w:r>
    </w:p>
    <w:p w:rsidR="005B6B1A" w:rsidRPr="00526F7B" w:rsidRDefault="005B6B1A" w:rsidP="00580987">
      <w:pPr>
        <w:jc w:val="both"/>
      </w:pPr>
    </w:p>
    <w:p w:rsidR="005B6B1A" w:rsidRPr="00526F7B" w:rsidRDefault="005B6B1A" w:rsidP="005B6B1A">
      <w:pPr>
        <w:keepNext/>
        <w:jc w:val="center"/>
      </w:pPr>
      <w:r w:rsidRPr="00526F7B">
        <w:rPr>
          <w:noProof/>
        </w:rPr>
        <w:lastRenderedPageBreak/>
        <w:drawing>
          <wp:inline distT="0" distB="0" distL="0" distR="0">
            <wp:extent cx="5105153" cy="2179122"/>
            <wp:effectExtent l="19050" t="0" r="247"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5109918" cy="2181156"/>
                    </a:xfrm>
                    <a:prstGeom prst="rect">
                      <a:avLst/>
                    </a:prstGeom>
                    <a:noFill/>
                    <a:ln>
                      <a:miter lim="800000"/>
                      <a:headEnd/>
                      <a:tailEnd/>
                    </a:ln>
                  </pic:spPr>
                </pic:pic>
              </a:graphicData>
            </a:graphic>
          </wp:inline>
        </w:drawing>
      </w:r>
    </w:p>
    <w:p w:rsidR="00580987" w:rsidRPr="00526F7B" w:rsidRDefault="005B6B1A" w:rsidP="005B6B1A">
      <w:pPr>
        <w:pStyle w:val="Caption"/>
        <w:jc w:val="center"/>
        <w:rPr>
          <w:color w:val="000000" w:themeColor="text1"/>
        </w:rPr>
      </w:pPr>
      <w:r w:rsidRPr="00526F7B">
        <w:rPr>
          <w:color w:val="000000" w:themeColor="text1"/>
        </w:rPr>
        <w:t xml:space="preserve">Figure </w:t>
      </w:r>
      <w:r w:rsidR="004C121F" w:rsidRPr="00526F7B">
        <w:rPr>
          <w:color w:val="000000" w:themeColor="text1"/>
        </w:rPr>
        <w:fldChar w:fldCharType="begin"/>
      </w:r>
      <w:r w:rsidRPr="00526F7B">
        <w:rPr>
          <w:color w:val="000000" w:themeColor="text1"/>
        </w:rPr>
        <w:instrText xml:space="preserve"> SEQ Figure \* ARABIC </w:instrText>
      </w:r>
      <w:r w:rsidR="004C121F" w:rsidRPr="00526F7B">
        <w:rPr>
          <w:color w:val="000000" w:themeColor="text1"/>
        </w:rPr>
        <w:fldChar w:fldCharType="separate"/>
      </w:r>
      <w:r w:rsidR="00866FC2" w:rsidRPr="00526F7B">
        <w:rPr>
          <w:noProof/>
          <w:color w:val="000000" w:themeColor="text1"/>
        </w:rPr>
        <w:t>4</w:t>
      </w:r>
      <w:r w:rsidR="004C121F" w:rsidRPr="00526F7B">
        <w:rPr>
          <w:color w:val="000000" w:themeColor="text1"/>
        </w:rPr>
        <w:fldChar w:fldCharType="end"/>
      </w:r>
      <w:r w:rsidRPr="00526F7B">
        <w:rPr>
          <w:color w:val="000000" w:themeColor="text1"/>
        </w:rPr>
        <w:t xml:space="preserve"> - USC-enabled Trans-continental Network Testbed</w:t>
      </w:r>
    </w:p>
    <w:p w:rsidR="00580987" w:rsidRPr="00526F7B" w:rsidRDefault="00580987" w:rsidP="00580987">
      <w:pPr>
        <w:jc w:val="both"/>
      </w:pPr>
      <w:r w:rsidRPr="00526F7B">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580987" w:rsidRPr="00526F7B" w:rsidRDefault="00580987" w:rsidP="00580987">
      <w:pPr>
        <w:jc w:val="both"/>
      </w:pPr>
    </w:p>
    <w:p w:rsidR="00580987" w:rsidRPr="00526F7B" w:rsidRDefault="00580987" w:rsidP="00580987">
      <w:pPr>
        <w:jc w:val="both"/>
      </w:pPr>
      <w:r w:rsidRPr="00526F7B">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526F7B">
        <w:rPr>
          <w:i/>
        </w:rPr>
        <w:t>et al.,</w:t>
      </w:r>
      <w:r w:rsidRPr="00526F7B">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 xml:space="preserve">Selection of the particular pedagogical approach to enhancing critical thinking skills would also require careful consultation with experienced and proven DoD leaders.  Depending on time and funding constraints, several </w:t>
      </w:r>
      <w:r w:rsidRPr="00526F7B">
        <w:lastRenderedPageBreak/>
        <w:t xml:space="preserve">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526F7B" w:rsidRDefault="00580987" w:rsidP="00580987">
      <w:pPr>
        <w:jc w:val="both"/>
      </w:pPr>
    </w:p>
    <w:p w:rsidR="00580987" w:rsidRDefault="00866FC2" w:rsidP="00580987">
      <w:pPr>
        <w:jc w:val="both"/>
      </w:pPr>
      <w:r w:rsidRPr="00526F7B">
        <w:rPr>
          <w:noProof/>
        </w:rPr>
        <w:drawing>
          <wp:anchor distT="0" distB="0" distL="114300" distR="114300" simplePos="0" relativeHeight="251665408" behindDoc="0" locked="0" layoutInCell="1" allowOverlap="1">
            <wp:simplePos x="0" y="0"/>
            <wp:positionH relativeFrom="column">
              <wp:posOffset>2993390</wp:posOffset>
            </wp:positionH>
            <wp:positionV relativeFrom="paragraph">
              <wp:posOffset>7620</wp:posOffset>
            </wp:positionV>
            <wp:extent cx="3050540" cy="2220595"/>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3050540" cy="2220595"/>
                    </a:xfrm>
                    <a:prstGeom prst="rect">
                      <a:avLst/>
                    </a:prstGeom>
                    <a:noFill/>
                  </pic:spPr>
                </pic:pic>
              </a:graphicData>
            </a:graphic>
          </wp:anchor>
        </w:drawing>
      </w:r>
      <w:r w:rsidR="004C121F">
        <w:rPr>
          <w:noProof/>
        </w:rPr>
        <w:pict>
          <v:shape id="_x0000_s1031" type="#_x0000_t202" style="position:absolute;left:0;text-align:left;margin-left:236.1pt;margin-top:180pt;width:237.05pt;height:11.95pt;z-index:251667456;mso-position-horizontal-relative:text;mso-position-vertical-relative:text" stroked="f">
            <v:textbox inset="0,0,0,0">
              <w:txbxContent>
                <w:p w:rsidR="00866FC2" w:rsidRPr="00916A96" w:rsidRDefault="00866FC2" w:rsidP="00866FC2">
                  <w:pPr>
                    <w:pStyle w:val="Caption"/>
                    <w:jc w:val="center"/>
                    <w:rPr>
                      <w:noProof/>
                      <w:sz w:val="20"/>
                      <w:szCs w:val="20"/>
                    </w:rPr>
                  </w:pPr>
                  <w:r>
                    <w:t xml:space="preserve">Figure </w:t>
                  </w:r>
                  <w:fldSimple w:instr=" SEQ Figure \* ARABIC ">
                    <w:r>
                      <w:rPr>
                        <w:noProof/>
                      </w:rPr>
                      <w:t>5</w:t>
                    </w:r>
                  </w:fldSimple>
                  <w:r>
                    <w:t xml:space="preserve"> -A Present Day Setting in Indonesia 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Pr="00526F7B">
        <w:t>hat is the most enticing</w:t>
      </w:r>
      <w:r w:rsidR="00580987" w:rsidRPr="00526F7B">
        <w:t xml:space="preserve">.  The impact of America’s Army on training was generated by the original entertainment value of the program, which had been developed as a recruiting tool, not a training program. Having a set of problems from different time periods could go a long way to </w:t>
      </w:r>
      <w:r w:rsidRPr="00526F7B">
        <w:t>retain users</w:t>
      </w:r>
      <w:r w:rsidR="00580987" w:rsidRPr="00526F7B">
        <w:t xml:space="preserve">. The periods offered could be: classical, medieval, Napoleonic, U.S. Civil War, the World Wars, Vietnam and </w:t>
      </w:r>
      <w:r w:rsidRPr="00526F7B">
        <w:t>today</w:t>
      </w:r>
      <w:r w:rsidR="00580987" w:rsidRPr="00526F7B">
        <w:t xml:space="preserve">. These would </w:t>
      </w:r>
      <w:r w:rsidRPr="00526F7B">
        <w:t>offer</w:t>
      </w:r>
      <w:r w:rsidR="00580987" w:rsidRPr="00526F7B">
        <w:t xml:space="preserve"> attractive alternatives to personnel with diffe</w:t>
      </w:r>
      <w:r w:rsidR="008D4E4A" w:rsidRPr="00526F7B">
        <w:t>ring personal enthusiasms</w:t>
      </w:r>
      <w:r w:rsidRPr="00526F7B">
        <w:t xml:space="preserve"> including a “Present Day”</w:t>
      </w:r>
      <w:r w:rsidR="00526F7B">
        <w:t xml:space="preserve"> or future</w:t>
      </w:r>
      <w:r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 xml:space="preserve">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creative work on the historical period scenarios.</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questions must have</w:t>
      </w:r>
      <w:r w:rsidR="008D4E4A" w:rsidRPr="00526F7B">
        <w:t xml:space="preserve"> a set of</w:t>
      </w:r>
      <w:r w:rsidR="00580987" w:rsidRPr="00526F7B">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 xml:space="preserve">The system would be well able to carefully monitor the initial skill-level of the user, assess their progress, correlate advancement with program content, modify approach or pacing, and report quantified assessments of capabilities for </w:t>
      </w:r>
      <w:r w:rsidRPr="00526F7B">
        <w:lastRenderedPageBreak/>
        <w:t xml:space="preserve">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r w:rsidRPr="00526F7B">
        <w:rPr>
          <w:color w:val="auto"/>
        </w:rPr>
        <w:t xml:space="preserve">Table </w:t>
      </w:r>
      <w:r w:rsidR="004C121F" w:rsidRPr="00526F7B">
        <w:rPr>
          <w:color w:val="auto"/>
        </w:rPr>
        <w:fldChar w:fldCharType="begin"/>
      </w:r>
      <w:r w:rsidRPr="00526F7B">
        <w:rPr>
          <w:color w:val="auto"/>
        </w:rPr>
        <w:instrText xml:space="preserve"> SEQ Table \* ARABIC </w:instrText>
      </w:r>
      <w:r w:rsidR="004C121F" w:rsidRPr="00526F7B">
        <w:rPr>
          <w:color w:val="auto"/>
        </w:rPr>
        <w:fldChar w:fldCharType="separate"/>
      </w:r>
      <w:r w:rsidRPr="00526F7B">
        <w:rPr>
          <w:noProof/>
          <w:color w:val="auto"/>
        </w:rPr>
        <w:t>1</w:t>
      </w:r>
      <w:r w:rsidR="004C121F" w:rsidRPr="00526F7B">
        <w:rPr>
          <w:color w:val="auto"/>
        </w:rPr>
        <w:fldChar w:fldCharType="end"/>
      </w:r>
      <w:r w:rsidRPr="00526F7B">
        <w:rPr>
          <w:color w:val="auto"/>
        </w:rPr>
        <w:t xml:space="preserve"> </w:t>
      </w:r>
      <w:r w:rsidR="00463055" w:rsidRPr="00526F7B">
        <w:rPr>
          <w:color w:val="auto"/>
        </w:rPr>
        <w:t xml:space="preserve">Percent of students rating the statements as “Strongly agree” or “Agree”. </w:t>
      </w:r>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lastRenderedPageBreak/>
        <w:t>Another concern regarding the effectiveness of virtual humans comes in the misconception that the lack of faultless automated speech recognition</w:t>
      </w:r>
      <w:r w:rsidR="00255631" w:rsidRPr="00526F7B">
        <w:t xml:space="preserve"> </w:t>
      </w:r>
      <w:r w:rsidRPr="00526F7B">
        <w:t>(ASR)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Pr="00526F7B" w:rsidRDefault="00255631" w:rsidP="00463055">
      <w:pPr>
        <w:jc w:val="both"/>
      </w:pPr>
    </w:p>
    <w:p w:rsidR="00463055" w:rsidRPr="00526F7B" w:rsidRDefault="00463055" w:rsidP="00463055">
      <w:pPr>
        <w:jc w:val="both"/>
      </w:pPr>
      <w:r w:rsidRPr="00526F7B">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rsidRPr="00526F7B">
        <w:t>cognizant</w:t>
      </w:r>
      <w:proofErr w:type="gramEnd"/>
      <w:r w:rsidRPr="00526F7B">
        <w:t xml:space="preserve"> command personnel, as appropriate. </w:t>
      </w:r>
    </w:p>
    <w:p w:rsidR="00580987" w:rsidRPr="00526F7B" w:rsidRDefault="00580987" w:rsidP="00580987">
      <w:pPr>
        <w:jc w:val="both"/>
      </w:pPr>
    </w:p>
    <w:p w:rsidR="00580987" w:rsidRPr="00526F7B" w:rsidRDefault="00580987" w:rsidP="00580987">
      <w:pPr>
        <w:jc w:val="both"/>
      </w:pPr>
      <w:r w:rsidRPr="00526F7B">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Pr="00526F7B" w:rsidRDefault="00580987" w:rsidP="00580987">
      <w:pPr>
        <w:jc w:val="both"/>
      </w:pPr>
    </w:p>
    <w:p w:rsidR="00580987" w:rsidRPr="00526F7B" w:rsidRDefault="00580987" w:rsidP="00580987">
      <w:pPr>
        <w:jc w:val="both"/>
      </w:pPr>
      <w:r w:rsidRPr="00526F7B">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rsidRPr="00526F7B">
        <w:t>evaluation.</w:t>
      </w:r>
      <w:proofErr w:type="gramEnd"/>
      <w:r w:rsidRPr="00526F7B">
        <w:t xml:space="preserve">  </w:t>
      </w:r>
    </w:p>
    <w:p w:rsidR="00580987" w:rsidRPr="00526F7B" w:rsidRDefault="00580987" w:rsidP="00580987">
      <w:pPr>
        <w:jc w:val="both"/>
      </w:pPr>
    </w:p>
    <w:p w:rsidR="00580987" w:rsidRPr="00526F7B" w:rsidRDefault="00580987" w:rsidP="00580987">
      <w:pPr>
        <w:jc w:val="both"/>
      </w:pPr>
      <w:r w:rsidRPr="00526F7B">
        <w:lastRenderedPageBreak/>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 xml:space="preserve">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Pr="00526F7B" w:rsidRDefault="00580987" w:rsidP="00580987">
      <w:pPr>
        <w:jc w:val="both"/>
      </w:pPr>
    </w:p>
    <w:p w:rsidR="00580987" w:rsidRPr="00526F7B" w:rsidRDefault="00580987" w:rsidP="00580987">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t>Deep learning is currently used effectively in image recognition and natural language processing.  The use of Graphics Processing Units (GPUs) is now recognized as an enabling technology for these te</w:t>
      </w:r>
      <w:r w:rsidR="00463055" w:rsidRPr="00526F7B">
        <w:t>ch</w:t>
      </w:r>
      <w:r w:rsidRPr="00526F7B">
        <w:t xml:space="preserve">niques (Oh &amp; Jung, 2004). Assuming deep learning extensibility to behavior recognition and trend isolation, attention to hardware support should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intriguing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xml:space="preserve">. London: </w:t>
      </w:r>
      <w:proofErr w:type="spellStart"/>
      <w:r w:rsidRPr="00526F7B">
        <w:rPr>
          <w:rFonts w:ascii="Times New Roman" w:hAnsi="Times New Roman" w:cs="Times New Roman"/>
        </w:rPr>
        <w:t>Pimlico</w:t>
      </w:r>
      <w:proofErr w:type="spellEnd"/>
      <w:r w:rsidRPr="00526F7B">
        <w:rPr>
          <w:rFonts w:ascii="Times New Roman" w:hAnsi="Times New Roman" w:cs="Times New Roman"/>
        </w:rPr>
        <w:t>.</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Carter, A. G., Creedy, D. K., &amp; Sidebotham, M. (2016).</w:t>
      </w:r>
      <w:proofErr w:type="gramEnd"/>
      <w:r w:rsidRPr="00526F7B">
        <w:rPr>
          <w:rFonts w:ascii="Times New Roman" w:hAnsi="Times New Roman" w:cs="Times New Roman"/>
        </w:rPr>
        <w:t xml:space="preserve"> Efficacy of teaching methods used to develop critical thinking in nursing and midwifery undergraduate students: A systematic review of the literature. </w:t>
      </w:r>
      <w:r w:rsidRPr="00526F7B">
        <w:rPr>
          <w:rFonts w:ascii="Times New Roman" w:hAnsi="Times New Roman" w:cs="Times New Roman"/>
          <w:i/>
        </w:rPr>
        <w:t>Nurse Education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L. K., Curiel, J., &amp; Davis, D. M., (2010), HITL and Metacognition: Self Analysis and Leadership Enhancement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Educational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Flavell, J. H. (1971). First discussant’s comments: What is memory development the development of</w:t>
      </w:r>
      <w:proofErr w:type="gramStart"/>
      <w:r w:rsidRPr="00526F7B">
        <w:rPr>
          <w:rFonts w:ascii="Times New Roman" w:hAnsi="Times New Roman" w:cs="Times New Roman"/>
        </w:rPr>
        <w:t>?.</w:t>
      </w:r>
      <w:proofErr w:type="gramEnd"/>
      <w:r w:rsidRPr="00526F7B">
        <w:rPr>
          <w:rFonts w:ascii="Times New Roman" w:hAnsi="Times New Roman" w:cs="Times New Roman"/>
        </w:rPr>
        <w:t xml:space="preserve">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Garrison, D. R., Anderson, T., &amp; Archer, W. (2001). Critical thinking, cognitive presence, and computer conferencing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Distributed Simulations and Real Time Applications 2010 Conference</w:t>
      </w:r>
      <w:r w:rsidRPr="00526F7B">
        <w:rPr>
          <w:rFonts w:ascii="Times New Roman" w:hAnsi="Times New Roman" w:cs="Times New Roman"/>
        </w:rPr>
        <w:t>, Fairfax, Virginia</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Halpern, D. F. (1998). Teaching critical thinking for transfer across domains: Disposition, skills, structure training,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w:t>
      </w:r>
      <w:proofErr w:type="gramStart"/>
      <w:r w:rsidRPr="00526F7B">
        <w:rPr>
          <w:rFonts w:ascii="Times New Roman" w:hAnsi="Times New Roman" w:cs="Times New Roman"/>
        </w:rPr>
        <w:t>Out Into</w:t>
      </w:r>
      <w:proofErr w:type="gramEnd"/>
      <w:r w:rsidRPr="00526F7B">
        <w:rPr>
          <w:rFonts w:ascii="Times New Roman" w:hAnsi="Times New Roman" w:cs="Times New Roman"/>
        </w:rPr>
        <w:t xml:space="preserve">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Retrieved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hyperlink r:id="rId19" w:history="1">
        <w:r w:rsidRPr="00526F7B">
          <w:rPr>
            <w:rStyle w:val="Hyperlink"/>
            <w:rFonts w:ascii="Times New Roman" w:hAnsi="Times New Roman" w:cs="Times New Roman"/>
          </w:rPr>
          <w:t>https://www.khanacademy.org/</w:t>
        </w:r>
      </w:hyperlink>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Designer's Blog. </w:t>
      </w:r>
      <w:proofErr w:type="spellStart"/>
      <w:r w:rsidRPr="00526F7B">
        <w:rPr>
          <w:rFonts w:ascii="Times New Roman" w:hAnsi="Times New Roman" w:cs="Times New Roman"/>
        </w:rPr>
        <w:t>N.p</w:t>
      </w:r>
      <w:proofErr w:type="spellEnd"/>
      <w:r w:rsidRPr="00526F7B">
        <w:rPr>
          <w:rFonts w:ascii="Times New Roman" w:hAnsi="Times New Roman" w:cs="Times New Roman"/>
        </w:rPr>
        <w:t xml:space="preserve">., 11 Jan. </w:t>
      </w:r>
      <w:proofErr w:type="gramStart"/>
      <w:r w:rsidRPr="00526F7B">
        <w:rPr>
          <w:rFonts w:ascii="Times New Roman" w:hAnsi="Times New Roman" w:cs="Times New Roman"/>
        </w:rPr>
        <w:t>2016.,</w:t>
      </w:r>
      <w:proofErr w:type="gramEnd"/>
      <w:r w:rsidRPr="00526F7B">
        <w:rPr>
          <w:rFonts w:ascii="Times New Roman" w:hAnsi="Times New Roman" w:cs="Times New Roman"/>
        </w:rPr>
        <w:t xml:space="preserve">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hyperlink r:id="rId20" w:history="1">
        <w:r w:rsidR="00580EB1" w:rsidRPr="00526F7B">
          <w:rPr>
            <w:rStyle w:val="Hyperlink"/>
            <w:rFonts w:ascii="Times New Roman" w:hAnsi="Times New Roman" w:cs="Times New Roman"/>
            <w:color w:val="1155CC"/>
          </w:rPr>
          <w:t>http://blog-archive.griddynamics.com/2016/01/automatic-speech-recognition-services.html</w:t>
        </w:r>
      </w:hyperlink>
      <w:r w:rsidR="00580EB1" w:rsidRPr="00526F7B">
        <w:rPr>
          <w:rFonts w:ascii="Times New Roman" w:hAnsi="Times New Roman" w:cs="Times New Roman"/>
          <w:color w:val="000000"/>
        </w:rPr>
        <w:t xml:space="preserve">&gt;. </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Cognitive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 xml:space="preserve">easoning.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Pr="00526F7B" w:rsidRDefault="00580EB1" w:rsidP="00580EB1">
      <w:pPr>
        <w:pStyle w:val="CritThnRef"/>
        <w:rPr>
          <w:rFonts w:ascii="Times New Roman" w:hAnsi="Times New Roman" w:cs="Times New Roman"/>
        </w:rPr>
      </w:pPr>
      <w:r w:rsidRPr="00526F7B">
        <w:rPr>
          <w:rFonts w:ascii="Times New Roman" w:hAnsi="Times New Roman" w:cs="Times New Roman"/>
        </w:rPr>
        <w:lastRenderedPageBreak/>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Pr="00526F7B">
        <w:rPr>
          <w:rFonts w:ascii="Times New Roman" w:hAnsi="Times New Roman" w:cs="Times New Roman"/>
        </w:rPr>
        <w:t xml:space="preserve">(2014). "It’s Only a Computer: Virtual Humans Increase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Retrieved</w:t>
      </w:r>
      <w:r w:rsidRPr="00526F7B">
        <w:rPr>
          <w:rFonts w:ascii="Times New Roman" w:hAnsi="Times New Roman" w:cs="Times New Roman"/>
        </w:rPr>
        <w:t xml:space="preserve"> on 02Dec16 from: </w:t>
      </w:r>
      <w:hyperlink r:id="rId21" w:history="1">
        <w:r w:rsidR="000A1DE4" w:rsidRPr="00526F7B">
          <w:rPr>
            <w:rStyle w:val="Hyperlink"/>
            <w:rFonts w:ascii="Times New Roman" w:hAnsi="Times New Roman" w:cs="Times New Roman"/>
          </w:rPr>
          <w:t>https://books.google.com/books?id=4iIZx9QohXIC&amp;printsec</w:t>
        </w:r>
      </w:hyperlink>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Reger, G. M., Rizzo, A. A., &amp; Gahm, G. A. (2015). Initial Development and Dissemination of Virtual Reality Exposure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Serious video game effectiveness. In Proceedings of the international conference on </w:t>
      </w:r>
      <w:r w:rsidRPr="00526F7B">
        <w:rPr>
          <w:rFonts w:ascii="Times New Roman" w:hAnsi="Times New Roman" w:cs="Times New Roman"/>
          <w:i/>
        </w:rPr>
        <w:t>Advances in Computer Entertainment Technology</w:t>
      </w:r>
      <w:r w:rsidRPr="00526F7B">
        <w:rPr>
          <w:rFonts w:ascii="Times New Roman" w:hAnsi="Times New Roman" w:cs="Times New Roman"/>
        </w:rPr>
        <w:t xml:space="preserve"> (pp. 49-55). ACM. </w:t>
      </w:r>
    </w:p>
    <w:sectPr w:rsidR="00580987" w:rsidRPr="00526F7B" w:rsidSect="00580987">
      <w:headerReference w:type="default" r:id="rId22"/>
      <w:footerReference w:type="default" r:id="rId2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2DA" w:rsidRDefault="002702DA">
      <w:r>
        <w:separator/>
      </w:r>
    </w:p>
  </w:endnote>
  <w:endnote w:type="continuationSeparator" w:id="0">
    <w:p w:rsidR="002702DA" w:rsidRDefault="002702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 xml:space="preserve">2013 Paper No. </w:t>
    </w:r>
    <w:r w:rsidR="001B4B31">
      <w:rPr>
        <w:i/>
        <w:sz w:val="18"/>
        <w:szCs w:val="18"/>
      </w:rPr>
      <w:t>17005 Page</w:t>
    </w:r>
    <w:r>
      <w:rPr>
        <w:i/>
        <w:snapToGrid w:val="0"/>
        <w:sz w:val="18"/>
        <w:szCs w:val="18"/>
      </w:rPr>
      <w:t xml:space="preserve"> </w:t>
    </w:r>
    <w:r w:rsidR="004C121F">
      <w:rPr>
        <w:i/>
        <w:snapToGrid w:val="0"/>
        <w:sz w:val="18"/>
        <w:szCs w:val="18"/>
      </w:rPr>
      <w:fldChar w:fldCharType="begin"/>
    </w:r>
    <w:r>
      <w:rPr>
        <w:i/>
        <w:snapToGrid w:val="0"/>
        <w:sz w:val="18"/>
        <w:szCs w:val="18"/>
      </w:rPr>
      <w:instrText xml:space="preserve"> PAGE </w:instrText>
    </w:r>
    <w:r w:rsidR="004C121F">
      <w:rPr>
        <w:i/>
        <w:snapToGrid w:val="0"/>
        <w:sz w:val="18"/>
        <w:szCs w:val="18"/>
      </w:rPr>
      <w:fldChar w:fldCharType="separate"/>
    </w:r>
    <w:r w:rsidR="001A6FD3">
      <w:rPr>
        <w:i/>
        <w:noProof/>
        <w:snapToGrid w:val="0"/>
        <w:sz w:val="18"/>
        <w:szCs w:val="18"/>
      </w:rPr>
      <w:t>1</w:t>
    </w:r>
    <w:r w:rsidR="004C121F">
      <w:rPr>
        <w:i/>
        <w:snapToGrid w:val="0"/>
        <w:sz w:val="18"/>
        <w:szCs w:val="18"/>
      </w:rPr>
      <w:fldChar w:fldCharType="end"/>
    </w:r>
    <w:r>
      <w:rPr>
        <w:i/>
        <w:snapToGrid w:val="0"/>
        <w:sz w:val="18"/>
        <w:szCs w:val="18"/>
      </w:rPr>
      <w:t xml:space="preserve"> of </w:t>
    </w:r>
    <w:r w:rsidR="004C121F">
      <w:rPr>
        <w:i/>
        <w:snapToGrid w:val="0"/>
        <w:sz w:val="18"/>
        <w:szCs w:val="18"/>
      </w:rPr>
      <w:fldChar w:fldCharType="begin"/>
    </w:r>
    <w:r>
      <w:rPr>
        <w:i/>
        <w:snapToGrid w:val="0"/>
        <w:sz w:val="18"/>
        <w:szCs w:val="18"/>
      </w:rPr>
      <w:instrText xml:space="preserve"> NUMPAGES </w:instrText>
    </w:r>
    <w:r w:rsidR="004C121F">
      <w:rPr>
        <w:i/>
        <w:snapToGrid w:val="0"/>
        <w:sz w:val="18"/>
        <w:szCs w:val="18"/>
      </w:rPr>
      <w:fldChar w:fldCharType="separate"/>
    </w:r>
    <w:r w:rsidR="001A6FD3">
      <w:rPr>
        <w:i/>
        <w:noProof/>
        <w:snapToGrid w:val="0"/>
        <w:sz w:val="18"/>
        <w:szCs w:val="18"/>
      </w:rPr>
      <w:t>12</w:t>
    </w:r>
    <w:r w:rsidR="004C121F">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sidR="004C121F">
      <w:rPr>
        <w:i/>
        <w:snapToGrid w:val="0"/>
        <w:sz w:val="18"/>
        <w:szCs w:val="18"/>
      </w:rPr>
      <w:fldChar w:fldCharType="begin"/>
    </w:r>
    <w:r>
      <w:rPr>
        <w:i/>
        <w:snapToGrid w:val="0"/>
        <w:sz w:val="18"/>
        <w:szCs w:val="18"/>
      </w:rPr>
      <w:instrText xml:space="preserve"> PAGE </w:instrText>
    </w:r>
    <w:r w:rsidR="004C121F">
      <w:rPr>
        <w:i/>
        <w:snapToGrid w:val="0"/>
        <w:sz w:val="18"/>
        <w:szCs w:val="18"/>
      </w:rPr>
      <w:fldChar w:fldCharType="separate"/>
    </w:r>
    <w:r w:rsidR="007557CA">
      <w:rPr>
        <w:i/>
        <w:noProof/>
        <w:snapToGrid w:val="0"/>
        <w:sz w:val="18"/>
        <w:szCs w:val="18"/>
      </w:rPr>
      <w:t>6</w:t>
    </w:r>
    <w:r w:rsidR="004C121F">
      <w:rPr>
        <w:i/>
        <w:snapToGrid w:val="0"/>
        <w:sz w:val="18"/>
        <w:szCs w:val="18"/>
      </w:rPr>
      <w:fldChar w:fldCharType="end"/>
    </w:r>
    <w:r>
      <w:rPr>
        <w:i/>
        <w:snapToGrid w:val="0"/>
        <w:sz w:val="18"/>
        <w:szCs w:val="18"/>
      </w:rPr>
      <w:t xml:space="preserve"> of </w:t>
    </w:r>
    <w:r w:rsidR="004C121F">
      <w:rPr>
        <w:i/>
        <w:snapToGrid w:val="0"/>
        <w:sz w:val="18"/>
        <w:szCs w:val="18"/>
      </w:rPr>
      <w:fldChar w:fldCharType="begin"/>
    </w:r>
    <w:r>
      <w:rPr>
        <w:i/>
        <w:snapToGrid w:val="0"/>
        <w:sz w:val="18"/>
        <w:szCs w:val="18"/>
      </w:rPr>
      <w:instrText xml:space="preserve"> NUMPAGES </w:instrText>
    </w:r>
    <w:r w:rsidR="004C121F">
      <w:rPr>
        <w:i/>
        <w:snapToGrid w:val="0"/>
        <w:sz w:val="18"/>
        <w:szCs w:val="18"/>
      </w:rPr>
      <w:fldChar w:fldCharType="separate"/>
    </w:r>
    <w:r w:rsidR="007557CA">
      <w:rPr>
        <w:i/>
        <w:noProof/>
        <w:snapToGrid w:val="0"/>
        <w:sz w:val="18"/>
        <w:szCs w:val="18"/>
      </w:rPr>
      <w:t>12</w:t>
    </w:r>
    <w:r w:rsidR="004C121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2DA" w:rsidRDefault="002702DA">
      <w:r>
        <w:separator/>
      </w:r>
    </w:p>
  </w:footnote>
  <w:footnote w:type="continuationSeparator" w:id="0">
    <w:p w:rsidR="002702DA" w:rsidRDefault="002702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8370"/>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75DB3"/>
    <w:rsid w:val="00087D35"/>
    <w:rsid w:val="000A1DE4"/>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A6FD3"/>
    <w:rsid w:val="001B4B31"/>
    <w:rsid w:val="001B6B93"/>
    <w:rsid w:val="001C508A"/>
    <w:rsid w:val="001C607D"/>
    <w:rsid w:val="001E0E90"/>
    <w:rsid w:val="001E4009"/>
    <w:rsid w:val="001F4737"/>
    <w:rsid w:val="001F6771"/>
    <w:rsid w:val="00211BB8"/>
    <w:rsid w:val="00214B4E"/>
    <w:rsid w:val="002225D4"/>
    <w:rsid w:val="00222AE4"/>
    <w:rsid w:val="002303BB"/>
    <w:rsid w:val="00236DDB"/>
    <w:rsid w:val="00237A3D"/>
    <w:rsid w:val="002410C8"/>
    <w:rsid w:val="00241C3F"/>
    <w:rsid w:val="00244B48"/>
    <w:rsid w:val="00252D49"/>
    <w:rsid w:val="00255631"/>
    <w:rsid w:val="002557D9"/>
    <w:rsid w:val="0026399C"/>
    <w:rsid w:val="00266860"/>
    <w:rsid w:val="002702DA"/>
    <w:rsid w:val="002853DC"/>
    <w:rsid w:val="002903AE"/>
    <w:rsid w:val="002A26A2"/>
    <w:rsid w:val="002A7A5D"/>
    <w:rsid w:val="002A7BBB"/>
    <w:rsid w:val="002B3A93"/>
    <w:rsid w:val="002C398C"/>
    <w:rsid w:val="002D42D3"/>
    <w:rsid w:val="002E383E"/>
    <w:rsid w:val="002E70B7"/>
    <w:rsid w:val="00326A21"/>
    <w:rsid w:val="00341EFA"/>
    <w:rsid w:val="00341FDC"/>
    <w:rsid w:val="00344FA1"/>
    <w:rsid w:val="0038763D"/>
    <w:rsid w:val="003929FC"/>
    <w:rsid w:val="00397434"/>
    <w:rsid w:val="003A4EEC"/>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63055"/>
    <w:rsid w:val="004728AB"/>
    <w:rsid w:val="00476289"/>
    <w:rsid w:val="00496623"/>
    <w:rsid w:val="004B794A"/>
    <w:rsid w:val="004C121F"/>
    <w:rsid w:val="004C3AC3"/>
    <w:rsid w:val="004D19AD"/>
    <w:rsid w:val="004E2016"/>
    <w:rsid w:val="004F0B48"/>
    <w:rsid w:val="004F5761"/>
    <w:rsid w:val="0051280E"/>
    <w:rsid w:val="00514745"/>
    <w:rsid w:val="00520735"/>
    <w:rsid w:val="00524817"/>
    <w:rsid w:val="00526F7B"/>
    <w:rsid w:val="00534D91"/>
    <w:rsid w:val="005421A5"/>
    <w:rsid w:val="00546E68"/>
    <w:rsid w:val="00550480"/>
    <w:rsid w:val="00553B49"/>
    <w:rsid w:val="00560365"/>
    <w:rsid w:val="00573611"/>
    <w:rsid w:val="005743F5"/>
    <w:rsid w:val="00574692"/>
    <w:rsid w:val="00580987"/>
    <w:rsid w:val="00580EB1"/>
    <w:rsid w:val="005823F3"/>
    <w:rsid w:val="005840E5"/>
    <w:rsid w:val="005A2964"/>
    <w:rsid w:val="005B5D2E"/>
    <w:rsid w:val="005B6B1A"/>
    <w:rsid w:val="005B71CA"/>
    <w:rsid w:val="005C3F0D"/>
    <w:rsid w:val="005D1B21"/>
    <w:rsid w:val="005D722B"/>
    <w:rsid w:val="005E4F99"/>
    <w:rsid w:val="006039BE"/>
    <w:rsid w:val="00617928"/>
    <w:rsid w:val="00617945"/>
    <w:rsid w:val="0062049B"/>
    <w:rsid w:val="0062514C"/>
    <w:rsid w:val="00626594"/>
    <w:rsid w:val="00646A17"/>
    <w:rsid w:val="006502A5"/>
    <w:rsid w:val="006537E5"/>
    <w:rsid w:val="00661B9A"/>
    <w:rsid w:val="006652FC"/>
    <w:rsid w:val="00672C1C"/>
    <w:rsid w:val="00675293"/>
    <w:rsid w:val="00676BBE"/>
    <w:rsid w:val="00694ECB"/>
    <w:rsid w:val="006A46AC"/>
    <w:rsid w:val="006B0887"/>
    <w:rsid w:val="006B0971"/>
    <w:rsid w:val="006B7AF1"/>
    <w:rsid w:val="006D3F05"/>
    <w:rsid w:val="006E6255"/>
    <w:rsid w:val="006F563C"/>
    <w:rsid w:val="007024BE"/>
    <w:rsid w:val="007038B3"/>
    <w:rsid w:val="0071734F"/>
    <w:rsid w:val="007223B2"/>
    <w:rsid w:val="00726031"/>
    <w:rsid w:val="0073672F"/>
    <w:rsid w:val="00743143"/>
    <w:rsid w:val="007500A3"/>
    <w:rsid w:val="00754297"/>
    <w:rsid w:val="00755052"/>
    <w:rsid w:val="007557CA"/>
    <w:rsid w:val="00762390"/>
    <w:rsid w:val="00764D77"/>
    <w:rsid w:val="007651DF"/>
    <w:rsid w:val="007678F8"/>
    <w:rsid w:val="00782EFB"/>
    <w:rsid w:val="0079045B"/>
    <w:rsid w:val="007A5312"/>
    <w:rsid w:val="007C1C8F"/>
    <w:rsid w:val="007C263F"/>
    <w:rsid w:val="007D653E"/>
    <w:rsid w:val="007E2964"/>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B3589"/>
    <w:rsid w:val="008C1722"/>
    <w:rsid w:val="008D129F"/>
    <w:rsid w:val="008D4E4A"/>
    <w:rsid w:val="008E583A"/>
    <w:rsid w:val="008E7B15"/>
    <w:rsid w:val="008F3342"/>
    <w:rsid w:val="008F4711"/>
    <w:rsid w:val="008F4A7F"/>
    <w:rsid w:val="008F526A"/>
    <w:rsid w:val="009046EE"/>
    <w:rsid w:val="00911C41"/>
    <w:rsid w:val="00932996"/>
    <w:rsid w:val="00944BE8"/>
    <w:rsid w:val="00945EBA"/>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57A4D"/>
    <w:rsid w:val="00B624F2"/>
    <w:rsid w:val="00B81A59"/>
    <w:rsid w:val="00B8600C"/>
    <w:rsid w:val="00B95E43"/>
    <w:rsid w:val="00BB00A3"/>
    <w:rsid w:val="00BB2066"/>
    <w:rsid w:val="00BC1CCF"/>
    <w:rsid w:val="00BC2595"/>
    <w:rsid w:val="00BE23B6"/>
    <w:rsid w:val="00BF3ACB"/>
    <w:rsid w:val="00BF7443"/>
    <w:rsid w:val="00C10A0B"/>
    <w:rsid w:val="00C2083B"/>
    <w:rsid w:val="00C218BC"/>
    <w:rsid w:val="00C245B0"/>
    <w:rsid w:val="00C34006"/>
    <w:rsid w:val="00C3532D"/>
    <w:rsid w:val="00C475F0"/>
    <w:rsid w:val="00C51CA6"/>
    <w:rsid w:val="00C53339"/>
    <w:rsid w:val="00C54E27"/>
    <w:rsid w:val="00C81B0D"/>
    <w:rsid w:val="00C84EF5"/>
    <w:rsid w:val="00C9057B"/>
    <w:rsid w:val="00CA69E8"/>
    <w:rsid w:val="00CD01F7"/>
    <w:rsid w:val="00CD5128"/>
    <w:rsid w:val="00CE614A"/>
    <w:rsid w:val="00CE634C"/>
    <w:rsid w:val="00CF4E8F"/>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340AE"/>
    <w:rsid w:val="00E50F56"/>
    <w:rsid w:val="00E56AB8"/>
    <w:rsid w:val="00E62D04"/>
    <w:rsid w:val="00E72BF5"/>
    <w:rsid w:val="00E73C32"/>
    <w:rsid w:val="00EA3E65"/>
    <w:rsid w:val="00EB03F4"/>
    <w:rsid w:val="00EC3FBB"/>
    <w:rsid w:val="00EE3DEC"/>
    <w:rsid w:val="00EF6333"/>
    <w:rsid w:val="00EF78A2"/>
    <w:rsid w:val="00F12494"/>
    <w:rsid w:val="00F22FD6"/>
    <w:rsid w:val="00F40242"/>
    <w:rsid w:val="00F438C6"/>
    <w:rsid w:val="00F44B0C"/>
    <w:rsid w:val="00F51A55"/>
    <w:rsid w:val="00F52D45"/>
    <w:rsid w:val="00F6583D"/>
    <w:rsid w:val="00FB7893"/>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hyperlink" Target="https://books.google.com/books?id=4iIZx9QohXIC&amp;printsec"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yperlink" Target="http://blog-archive.griddynamics.com/2016/01/automatic-speech-recognition-services.html"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khanacademy.org/"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EEE910E-5622-4D25-983F-DF9D96796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7</TotalTime>
  <Pages>12</Pages>
  <Words>7324</Words>
  <Characters>41750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48977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4</cp:revision>
  <cp:lastPrinted>2017-01-18T17:05:00Z</cp:lastPrinted>
  <dcterms:created xsi:type="dcterms:W3CDTF">2017-04-30T23:41:00Z</dcterms:created>
  <dcterms:modified xsi:type="dcterms:W3CDTF">2017-05-01T00:08:00Z</dcterms:modified>
</cp:coreProperties>
</file>