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500A3" w:rsidP="007500A3">
      <w:pPr>
        <w:jc w:val="center"/>
        <w:rPr>
          <w:b/>
          <w:sz w:val="28"/>
        </w:rPr>
      </w:pPr>
      <w:r w:rsidRPr="00526F7B">
        <w:rPr>
          <w:b/>
          <w:sz w:val="28"/>
        </w:rPr>
        <w:t>Critical Thinking Training:</w:t>
      </w:r>
      <w:r w:rsidR="00EA3E65" w:rsidRPr="00526F7B">
        <w:rPr>
          <w:b/>
          <w:sz w:val="28"/>
        </w:rPr>
        <w:t xml:space="preserve"> </w:t>
      </w:r>
      <w:r w:rsidR="00E62D04" w:rsidRPr="00526F7B">
        <w:rPr>
          <w:b/>
          <w:sz w:val="28"/>
        </w:rPr>
        <w:br/>
      </w:r>
      <w:r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DF124F" w:rsidRDefault="00DF124F" w:rsidP="00EA3E65">
      <w:pPr>
        <w:pStyle w:val="Heading1"/>
      </w:pPr>
    </w:p>
    <w:p w:rsidR="00EA3E65" w:rsidRPr="00526F7B" w:rsidRDefault="00EA3E65" w:rsidP="00B44E32">
      <w:pPr>
        <w:pStyle w:val="Heading1"/>
      </w:pPr>
      <w:r w:rsidRPr="00526F7B">
        <w:t>ABSTRACT</w:t>
      </w:r>
    </w:p>
    <w:p w:rsidR="002644E5" w:rsidRPr="00526F7B" w:rsidRDefault="002644E5" w:rsidP="00B44E32">
      <w:pPr>
        <w:pStyle w:val="Heading1"/>
        <w:spacing w:before="120"/>
        <w:jc w:val="both"/>
      </w:pPr>
      <w:r w:rsidRPr="00526F7B">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is always not found in educational processes today.  Effectively enhancing that skill set via a range of training techniques has a well-documented history, but the application of those techniques remains problematical for a number of reasons.  The authors' past and current research is in the use of conversational on-line avatars in a number of contexts and in the use of distributed computing and simulation.  They assert these can be used to address problems</w:t>
      </w:r>
      <w:r>
        <w:rPr>
          <w:b w:val="0"/>
          <w:iCs/>
        </w:rPr>
        <w:t xml:space="preserve"> in critical thinking training</w:t>
      </w:r>
      <w:r w:rsidRPr="00526F7B">
        <w:rPr>
          <w:b w:val="0"/>
          <w:iCs/>
        </w:rPr>
        <w:t xml:space="preserve">. These capabilities tender a solution to global application and continuing availability of </w:t>
      </w:r>
      <w:r>
        <w:rPr>
          <w:b w:val="0"/>
          <w:iCs/>
        </w:rPr>
        <w:t>this</w:t>
      </w:r>
      <w:r w:rsidRPr="00526F7B">
        <w:rPr>
          <w:b w:val="0"/>
          <w:iCs/>
        </w:rPr>
        <w:t xml:space="preserve"> training for DoD personnel. A short review is offered of the need for critical thinking. A brief survey of effective critical thinking pedagogies is followed by an analysis of which would be most effectively adapted to the distributed computing avatar environment. Then this paper discusses both the distributed computing simulation capabilities that have been demonstrated and the emerging technologies enabling the delivery of engag</w:t>
      </w:r>
      <w:r>
        <w:rPr>
          <w:b w:val="0"/>
          <w:iCs/>
        </w:rPr>
        <w:t>ing conversational avatars. These avatars are</w:t>
      </w:r>
      <w:r w:rsidRPr="00526F7B">
        <w:rPr>
          <w:b w:val="0"/>
          <w:iCs/>
        </w:rPr>
        <w:t xml:space="preserve"> capable of carrying on a life-like verbal exchange with the users.  Examples of where and how both the distributed computing and avatar interfaces have proven effective are given, with analysis about the impact these capabilities would have on critical thinking training.  A discussion is presented concerning the relative benefits of using an</w:t>
      </w:r>
      <w:r>
        <w:rPr>
          <w:b w:val="0"/>
          <w:iCs/>
        </w:rPr>
        <w:t>imated avatars vice using</w:t>
      </w:r>
      <w:r w:rsidRPr="00526F7B">
        <w:rPr>
          <w:b w:val="0"/>
          <w:iCs/>
        </w:rPr>
        <w:t xml:space="preserve"> video clips </w:t>
      </w:r>
      <w:r>
        <w:rPr>
          <w:b w:val="0"/>
          <w:iCs/>
        </w:rPr>
        <w:t xml:space="preserve">of “live” personnel </w:t>
      </w:r>
      <w:r w:rsidRPr="00526F7B">
        <w:rPr>
          <w:b w:val="0"/>
          <w:iCs/>
        </w:rPr>
        <w:t xml:space="preserve">as the response vehicle for the conversation.  The efficacy of using an active voice recognition-enabled dialogue instead of a text delivered didactic approach is given.  The paper closes with a description of how such a system could effectively serve the globally-dispersed and time-constrained DoD personnel. </w:t>
      </w:r>
    </w:p>
    <w:p w:rsidR="002644E5" w:rsidRPr="00526F7B" w:rsidRDefault="002644E5" w:rsidP="002644E5">
      <w:pPr>
        <w:pStyle w:val="Heading1"/>
      </w:pPr>
    </w:p>
    <w:p w:rsidR="00414D08" w:rsidRPr="00526F7B" w:rsidRDefault="00414D08" w:rsidP="00EA3E65">
      <w:pPr>
        <w:pStyle w:val="Heading1"/>
      </w:pPr>
    </w:p>
    <w:p w:rsidR="00EA3E65" w:rsidRPr="00526F7B" w:rsidRDefault="00EA3E65" w:rsidP="00EA3E65">
      <w:pPr>
        <w:pStyle w:val="Heading1"/>
      </w:pPr>
      <w:r w:rsidRPr="00526F7B">
        <w:t>ABOUT THE AUTHORS</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xml:space="preserve">.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B44E32" w:rsidRPr="00B44E32" w:rsidRDefault="005D1B21" w:rsidP="00B44E32">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971F3D" w:rsidRPr="00526F7B" w:rsidRDefault="002644E5" w:rsidP="00B44E32">
      <w:pPr>
        <w:spacing w:before="120"/>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xml:space="preserve">.  His military service spanned three decades including 28 months in Viet Nam as a Marine Cryptologic Linguist.  His Naval service included tours in the Philippines, Thailand and Japan.  He also served as the Assistant Officer in Charge during the development of a highly technical project under the supervision of CNSG and SPAWAR and was instrumental in the interior design of the ES-3A </w:t>
      </w:r>
      <w:r w:rsidRPr="002C060C">
        <w:rPr>
          <w:bCs/>
        </w:rPr>
        <w:lastRenderedPageBreak/>
        <w:t>Aircraft.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971F3D" w:rsidP="00971F3D">
      <w:pPr>
        <w:jc w:val="center"/>
        <w:rPr>
          <w:b/>
          <w:sz w:val="28"/>
        </w:rPr>
      </w:pPr>
      <w:r w:rsidRPr="00526F7B">
        <w:rPr>
          <w:b/>
          <w:sz w:val="28"/>
        </w:rPr>
        <w:lastRenderedPageBreak/>
        <w:t xml:space="preserve">Critical Thinking Training: </w:t>
      </w:r>
      <w:r w:rsidRPr="00526F7B">
        <w:rPr>
          <w:b/>
          <w:sz w:val="28"/>
        </w:rPr>
        <w:br/>
        <w:t>Proven New Technologies for Engaging DoD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irrefutable proof of any of these theses.  The support presented will be both from the authors’ personal research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This will be followed by examples from history emphasizing the necessity </w:t>
      </w:r>
      <w:r w:rsidR="00B57A4D" w:rsidRPr="00526F7B">
        <w:t>for</w:t>
      </w:r>
      <w:r w:rsidR="00580987" w:rsidRPr="00526F7B">
        <w:t xml:space="preserve"> critical thinking of leaders in the past</w:t>
      </w:r>
      <w:r w:rsidR="00B57A4D" w:rsidRPr="00526F7B">
        <w:t xml:space="preserve"> and present</w:t>
      </w:r>
      <w:r w:rsidR="00580987" w:rsidRPr="00526F7B">
        <w:t xml:space="preserve">.  These issues have </w:t>
      </w:r>
      <w:r w:rsidR="00B57A4D" w:rsidRPr="00526F7B">
        <w:t>currency</w:t>
      </w:r>
      <w:r w:rsidR="00580987" w:rsidRPr="00526F7B">
        <w:t xml:space="preserve"> in </w:t>
      </w:r>
      <w:r w:rsidRPr="00526F7B">
        <w:t xml:space="preserve">today’s </w:t>
      </w:r>
      <w:r w:rsidR="00B57A4D" w:rsidRPr="00526F7B">
        <w:t>daunting</w:t>
      </w:r>
      <w:r w:rsidR="00580987" w:rsidRPr="00526F7B">
        <w:t xml:space="preserve"> defense issues that </w:t>
      </w:r>
      <w:r w:rsidR="00B57A4D" w:rsidRPr="00526F7B">
        <w:t xml:space="preserve">mandate </w:t>
      </w:r>
      <w:r w:rsidR="00580987" w:rsidRPr="00526F7B">
        <w:t xml:space="preserve">redress by leaders equipped with and fortified by critical thinking skills. </w:t>
      </w:r>
      <w:r w:rsidR="00211BB8" w:rsidRPr="00526F7B">
        <w:t xml:space="preserve">The authors take the position that this would optimally be a training function.  </w:t>
      </w:r>
      <w:r w:rsidR="00580987" w:rsidRPr="00526F7B">
        <w:t>The barrier to the adoption of these concepts in an already over-tasked and under-funded defense force will be discussed. The advantages of computer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 xml:space="preserve">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(Halpern, 1997) Critical thinking </w:t>
      </w:r>
      <w:r w:rsidR="00860816" w:rsidRPr="00526F7B">
        <w:t>encompasses</w:t>
      </w:r>
      <w:r w:rsidRPr="00526F7B">
        <w:t xml:space="preserve"> Col. John Boyd’s OODA Loop concept</w:t>
      </w:r>
      <w:r w:rsidR="00860816" w:rsidRPr="00526F7B">
        <w:t xml:space="preserve"> (Coram, 2002)</w:t>
      </w:r>
      <w:r w:rsidRPr="00526F7B">
        <w:t>, which is analy</w:t>
      </w:r>
      <w:r w:rsidR="00860816" w:rsidRPr="00526F7B">
        <w:t>zed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 </w:t>
      </w:r>
      <w:r w:rsidR="004B794A" w:rsidRPr="00526F7B">
        <w:t>is</w:t>
      </w:r>
      <w:r w:rsidRPr="00526F7B">
        <w:t xml:space="preserve"> subject 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inculcation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580987" w:rsidRPr="00526F7B" w:rsidRDefault="00B70367" w:rsidP="00580987">
      <w:pPr>
        <w:jc w:val="both"/>
      </w:pPr>
      <w:r>
        <w:t>Many assert that concern for critical thinking today is central to military effectiveness (Guillot, 2004).</w:t>
      </w:r>
      <w:r w:rsidR="00580987"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Pr="00526F7B" w:rsidRDefault="00580987" w:rsidP="00580987">
      <w:pPr>
        <w:jc w:val="both"/>
      </w:pPr>
    </w:p>
    <w:p w:rsidR="00580987" w:rsidRPr="00526F7B" w:rsidRDefault="00580987" w:rsidP="00580987">
      <w:pPr>
        <w:jc w:val="both"/>
      </w:pPr>
      <w:r w:rsidRPr="00526F7B">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Pr="00526F7B" w:rsidRDefault="00580987" w:rsidP="00580987">
      <w:pPr>
        <w:jc w:val="both"/>
      </w:pPr>
    </w:p>
    <w:p w:rsidR="00580987" w:rsidRPr="00526F7B" w:rsidRDefault="00580987" w:rsidP="00580987">
      <w:pPr>
        <w:jc w:val="both"/>
      </w:pPr>
      <w:r w:rsidRPr="00526F7B">
        <w:t xml:space="preserve">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w:t>
      </w:r>
      <w:r w:rsidR="009D43E0">
        <w:t>expenditures</w:t>
      </w:r>
      <w:r w:rsidRPr="00526F7B">
        <w:t xml:space="preserve"> of life. </w:t>
      </w:r>
      <w:r w:rsidR="009D43E0">
        <w:t>(Bradley, 2000)</w:t>
      </w:r>
    </w:p>
    <w:p w:rsidR="00580987" w:rsidRPr="00526F7B" w:rsidRDefault="00580987" w:rsidP="00580987">
      <w:pPr>
        <w:jc w:val="both"/>
      </w:pPr>
    </w:p>
    <w:p w:rsidR="00580987" w:rsidRPr="00526F7B" w:rsidRDefault="00580987" w:rsidP="00580987">
      <w:pPr>
        <w:jc w:val="both"/>
      </w:pPr>
      <w:r w:rsidRPr="00526F7B">
        <w:t>After that war, the U.S. sought to offset the numerical superiority of the USSR with the destructive power of nuclear weapons and the</w:t>
      </w:r>
      <w:r w:rsidR="00860816" w:rsidRPr="00526F7B">
        <w:t>ir</w:t>
      </w:r>
      <w:r w:rsidRPr="00526F7B">
        <w:t xml:space="preserve"> intercontinental delivery using bombers and then missiles.  A </w:t>
      </w:r>
      <w:r w:rsidR="00860816" w:rsidRPr="00526F7B">
        <w:t>second offset was effective by</w:t>
      </w:r>
      <w:r w:rsidRPr="00526F7B">
        <w:t xml:space="preserve"> the U.S. use of advanced technology to offset the reduced size of its defense forces in the post-Vietnam era. A third offset is now sought to defray the dangers posed by a new </w:t>
      </w:r>
      <w:r w:rsidR="00860816" w:rsidRPr="00526F7B">
        <w:t>set</w:t>
      </w:r>
      <w:r w:rsidRPr="00526F7B">
        <w:t xml:space="preserve"> of foes </w:t>
      </w:r>
      <w:r w:rsidR="003B0C0E" w:rsidRPr="00526F7B">
        <w:t>that</w:t>
      </w:r>
      <w:r w:rsidRPr="00526F7B">
        <w:t xml:space="preserve"> are often asymmetric in their threat posture and by nation states </w:t>
      </w:r>
      <w:r w:rsidR="003B0C0E" w:rsidRPr="00526F7B">
        <w:t>that</w:t>
      </w:r>
      <w:r w:rsidRPr="00526F7B">
        <w:t xml:space="preserve"> have </w:t>
      </w:r>
      <w:r w:rsidR="004235A8" w:rsidRPr="00526F7B">
        <w:t xml:space="preserve">their own </w:t>
      </w:r>
      <w:r w:rsidRPr="00526F7B">
        <w:t>tech</w:t>
      </w:r>
      <w:r w:rsidR="00860816" w:rsidRPr="00526F7B">
        <w:t>nology capabilities</w:t>
      </w:r>
      <w:r w:rsidRPr="00526F7B">
        <w:t>. Like previous changes, this may drive the need for Critical Thinking deeper down into the command structure, making it necessary for even junior personnel.</w:t>
      </w:r>
    </w:p>
    <w:p w:rsidR="00580987" w:rsidRPr="00526F7B" w:rsidRDefault="00580987" w:rsidP="00580987">
      <w:pPr>
        <w:jc w:val="both"/>
      </w:pPr>
    </w:p>
    <w:p w:rsidR="007557CA" w:rsidRDefault="00580987" w:rsidP="00860816">
      <w:pPr>
        <w:jc w:val="both"/>
      </w:pPr>
      <w:r w:rsidRPr="00526F7B">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rsidRPr="00526F7B">
        <w:t xml:space="preserve"> But, the past is past; </w:t>
      </w:r>
      <w:r w:rsidR="00BF38C4">
        <w:t>the situation today requires a new vision.</w:t>
      </w:r>
    </w:p>
    <w:p w:rsidR="00BF38C4" w:rsidRDefault="00BF38C4" w:rsidP="00BF38C4"/>
    <w:p w:rsidR="00BF38C4" w:rsidRDefault="00BF38C4" w:rsidP="005322A6">
      <w:pPr>
        <w:jc w:val="both"/>
      </w:pPr>
      <w:r>
        <w:t>More than one military leader has probably asked, "How do we develop thinking skills in tomorrow's leaders?"  The answer</w:t>
      </w:r>
      <w:r w:rsidR="0057548A">
        <w:t xml:space="preserve"> has been stated in many ways.</w:t>
      </w:r>
      <w:r w:rsidR="0057548A" w:rsidRPr="0057548A">
        <w:t xml:space="preserve"> </w:t>
      </w:r>
      <w:r w:rsidR="0057548A">
        <w:t xml:space="preserve">(Guillot, 2004) One senior enlisted </w:t>
      </w:r>
      <w:proofErr w:type="spellStart"/>
      <w:r w:rsidR="0057548A">
        <w:t>warfighter</w:t>
      </w:r>
      <w:proofErr w:type="spellEnd"/>
      <w:r w:rsidR="0057548A">
        <w:t xml:space="preserve"> defined it as:  Q</w:t>
      </w:r>
      <w:r>
        <w:t>uite simply stated</w:t>
      </w:r>
      <w:r w:rsidR="0057548A">
        <w:t>, it</w:t>
      </w:r>
      <w:r>
        <w:t xml:space="preserve"> is to encourage questions regarding specific instances and then use a bevy of "What if</w:t>
      </w:r>
      <w:r w:rsidR="0057548A">
        <w:t>?</w:t>
      </w:r>
      <w:r>
        <w:t>" scenarios to clarify</w:t>
      </w:r>
      <w:r w:rsidR="0057548A">
        <w:t xml:space="preserve"> the issue under contemplation.”</w:t>
      </w:r>
      <w:r>
        <w:t xml:space="preserve">  Starting this process early in a military career is essential.</w:t>
      </w:r>
      <w:r w:rsidR="0057548A">
        <w:t xml:space="preserve"> </w:t>
      </w:r>
      <w:r w:rsidR="005322A6">
        <w:t xml:space="preserve"> </w:t>
      </w:r>
      <w:r w:rsidR="0057548A">
        <w:t>The authors feel</w:t>
      </w:r>
      <w:r>
        <w:t xml:space="preserve"> that there are two main areas of critical thinking; context free and context dependent. Context dependent concerns only a specific circumstances and is usually the one </w:t>
      </w:r>
      <w:r w:rsidR="005322A6">
        <w:t>with which</w:t>
      </w:r>
      <w:r>
        <w:t xml:space="preserve"> those </w:t>
      </w:r>
      <w:r w:rsidR="0057548A">
        <w:t>who are actively engaged</w:t>
      </w:r>
      <w:r>
        <w:t xml:space="preserve"> will concern themselves.</w:t>
      </w:r>
    </w:p>
    <w:p w:rsidR="005322A6" w:rsidRDefault="005322A6" w:rsidP="005322A6">
      <w:pPr>
        <w:jc w:val="both"/>
      </w:pPr>
    </w:p>
    <w:p w:rsidR="00BF38C4" w:rsidRDefault="00BF38C4" w:rsidP="005322A6">
      <w:pPr>
        <w:jc w:val="both"/>
      </w:pPr>
      <w:r>
        <w:t xml:space="preserve">Context free covers a wide range of possibilities and concerns itself with the overall picture.  As </w:t>
      </w:r>
      <w:r w:rsidR="00457803">
        <w:t>service personnel</w:t>
      </w:r>
      <w:r>
        <w:t xml:space="preserve"> advance in pay grade, responsibility</w:t>
      </w:r>
      <w:r w:rsidR="00457803">
        <w:t xml:space="preserve">, and knowledge, they will and </w:t>
      </w:r>
      <w:r>
        <w:t>should transform to context free critical thinking which will involve many different non specific subjects.</w:t>
      </w:r>
      <w:r w:rsidR="005322A6">
        <w:t xml:space="preserve"> </w:t>
      </w:r>
      <w:r>
        <w:t xml:space="preserve">In </w:t>
      </w:r>
      <w:r w:rsidR="005322A6">
        <w:t>previous eras</w:t>
      </w:r>
      <w:r>
        <w:t>, Officers were mostly college educated while the majority of Enlisted Personnel were seldom educated beyond the high school level.</w:t>
      </w:r>
    </w:p>
    <w:p w:rsidR="00457803" w:rsidRDefault="00457803" w:rsidP="005322A6">
      <w:pPr>
        <w:jc w:val="both"/>
      </w:pPr>
    </w:p>
    <w:p w:rsidR="00BF38C4" w:rsidRDefault="00BF38C4" w:rsidP="005322A6">
      <w:pPr>
        <w:jc w:val="both"/>
      </w:pPr>
      <w:r>
        <w:t>Beginning somewhere in the 1980's, this was no longer the case.  Educational levels increased virtually across the entire military sector.  Jobs that once required mid level (O-4/5) Officer supervision were now being handled by c</w:t>
      </w:r>
      <w:r w:rsidR="00457803">
        <w:t>ollege educated Senior Enlisted personnel,</w:t>
      </w:r>
      <w:r>
        <w:t xml:space="preserve"> which meant that their former tasks were now being performed by </w:t>
      </w:r>
      <w:r w:rsidR="00457803">
        <w:t xml:space="preserve">the next lower rank </w:t>
      </w:r>
      <w:r>
        <w:t>junior personnel.</w:t>
      </w:r>
      <w:r w:rsidR="00457803">
        <w:t xml:space="preserve">  In some of the technical fields, detachments previously led by junior officers were now being led by senior sergeants and chief petty officers.  Their billets of watch section chief and similar position were being filled by E-6 level non-commissioned and petty officers.  At the same time, the pressure to ear associates and bachelor’s degrees on mid-grade enlisted personnel was increasing. </w:t>
      </w:r>
      <w:r w:rsidR="009A4C9D">
        <w:t xml:space="preserve"> Military mentors are known to be advising senior enlisted personnel to seek at least an </w:t>
      </w:r>
      <w:r w:rsidR="00FD6486">
        <w:t>associate</w:t>
      </w:r>
      <w:r w:rsidR="009A4C9D">
        <w:t xml:space="preserve"> degree to document educational achievements in order to be competitive for advancement to E-7, 8 or 9.</w:t>
      </w:r>
      <w:r w:rsidR="00457803">
        <w:t xml:space="preserve"> In many fields it is not unusual to find NCO’s and CPO’s with bachelors, and</w:t>
      </w:r>
      <w:r w:rsidR="009A4C9D">
        <w:t xml:space="preserve"> even</w:t>
      </w:r>
      <w:r w:rsidR="00457803">
        <w:t xml:space="preserve"> post-graduate degrees are increasingly appearing in these ranks.</w:t>
      </w:r>
      <w:r w:rsidR="0090163A">
        <w:t xml:space="preserve"> A DoD study from 2015</w:t>
      </w:r>
      <w:r w:rsidR="009A4C9D">
        <w:t xml:space="preserve"> found that </w:t>
      </w:r>
      <w:r w:rsidR="0090163A">
        <w:t>nearly seven</w:t>
      </w:r>
      <w:r w:rsidR="009A4C9D">
        <w:t xml:space="preserve"> percent of enlisted personnel had bachelor’s degrees and one percent had post-graduate degrees.</w:t>
      </w:r>
      <w:r w:rsidR="0090163A">
        <w:t xml:space="preserve">  In a trend analysis, it was found that the number of </w:t>
      </w:r>
      <w:r w:rsidR="003B0C0E">
        <w:t>bachelor’s</w:t>
      </w:r>
      <w:r w:rsidR="0090163A">
        <w:t xml:space="preserve"> degrees amongst the enlisted ranks had nearly doubled in a little more than a decade</w:t>
      </w:r>
      <w:r w:rsidR="00146BCC">
        <w:t xml:space="preserve"> (DoD, 2015)</w:t>
      </w:r>
      <w:r w:rsidR="0090163A">
        <w:t xml:space="preserve">. </w:t>
      </w:r>
    </w:p>
    <w:p w:rsidR="00457803" w:rsidRDefault="00457803" w:rsidP="005322A6">
      <w:pPr>
        <w:jc w:val="both"/>
      </w:pPr>
    </w:p>
    <w:p w:rsidR="00BF38C4" w:rsidRDefault="00BF38C4" w:rsidP="005322A6">
      <w:pPr>
        <w:jc w:val="both"/>
      </w:pPr>
      <w:r>
        <w:t xml:space="preserve">One of the benefits of gradually increasing </w:t>
      </w:r>
      <w:r w:rsidR="009A4C9D">
        <w:t>becoming proficient</w:t>
      </w:r>
      <w:r>
        <w:t xml:space="preserve"> in the critical thinking </w:t>
      </w:r>
      <w:r w:rsidR="00FD6486">
        <w:t>process</w:t>
      </w:r>
      <w:r>
        <w:t xml:space="preserve"> is that those individuals may often have </w:t>
      </w:r>
      <w:r w:rsidR="009A4C9D">
        <w:t xml:space="preserve">intimate </w:t>
      </w:r>
      <w:r>
        <w:t xml:space="preserve">knowledge about a certain task that </w:t>
      </w:r>
      <w:r w:rsidR="009A4C9D">
        <w:t>those senior to them</w:t>
      </w:r>
      <w:r>
        <w:t xml:space="preserve"> might not have.  </w:t>
      </w:r>
      <w:r w:rsidR="00457803">
        <w:t>Anecdotally, the authors are familiar with one Chief Petty Officer who was</w:t>
      </w:r>
      <w:r>
        <w:t xml:space="preserve"> assigned as the Assistant Officer In Charge to develop a new Battle Group Communications system which was loosely based on an existing Air Force program.  During sea trials there were numerous problems retaining comm</w:t>
      </w:r>
      <w:r w:rsidR="00616449">
        <w:t xml:space="preserve">unications continuity </w:t>
      </w:r>
      <w:r>
        <w:t xml:space="preserve">with </w:t>
      </w:r>
      <w:r w:rsidR="00616449">
        <w:t>the</w:t>
      </w:r>
      <w:r>
        <w:t xml:space="preserve"> airborne platform.  After all of the computer programmers </w:t>
      </w:r>
      <w:r w:rsidR="009A4C9D">
        <w:t>were unable to resolve the issue</w:t>
      </w:r>
      <w:r>
        <w:t xml:space="preserve">, </w:t>
      </w:r>
      <w:r w:rsidR="00616449">
        <w:t>the CPO</w:t>
      </w:r>
      <w:r>
        <w:t xml:space="preserve"> and </w:t>
      </w:r>
      <w:r w:rsidR="00616449">
        <w:t>his</w:t>
      </w:r>
      <w:r>
        <w:t xml:space="preserve"> operators</w:t>
      </w:r>
      <w:r w:rsidR="00FD6486">
        <w:t xml:space="preserve"> were asked for input</w:t>
      </w:r>
      <w:r>
        <w:t xml:space="preserve">.  </w:t>
      </w:r>
      <w:r w:rsidR="00616449">
        <w:t xml:space="preserve">The Navy personnel </w:t>
      </w:r>
      <w:r w:rsidR="00FD6486">
        <w:t>inquired of</w:t>
      </w:r>
      <w:r w:rsidR="00616449">
        <w:t xml:space="preserve"> the developers if</w:t>
      </w:r>
      <w:r>
        <w:t xml:space="preserve"> they had reprogrammed the positioning</w:t>
      </w:r>
      <w:r w:rsidR="00616449">
        <w:t xml:space="preserve"> software </w:t>
      </w:r>
      <w:r w:rsidR="009A4C9D">
        <w:t>to take into account the mobility of a Navy s</w:t>
      </w:r>
      <w:r w:rsidR="00616449">
        <w:t>hip.  The contractors</w:t>
      </w:r>
      <w:r>
        <w:t xml:space="preserve"> </w:t>
      </w:r>
      <w:r w:rsidR="00616449">
        <w:t xml:space="preserve">had </w:t>
      </w:r>
      <w:r w:rsidR="009A4C9D">
        <w:t xml:space="preserve">not realized the criticality of </w:t>
      </w:r>
      <w:r>
        <w:t>that</w:t>
      </w:r>
      <w:r w:rsidR="009A4C9D">
        <w:t>.</w:t>
      </w:r>
      <w:r>
        <w:t xml:space="preserve"> </w:t>
      </w:r>
      <w:r w:rsidR="009A4C9D">
        <w:t xml:space="preserve">It was pointed out </w:t>
      </w:r>
      <w:r w:rsidR="00616449">
        <w:t>tha</w:t>
      </w:r>
      <w:r>
        <w:t>t</w:t>
      </w:r>
      <w:r w:rsidR="00616449">
        <w:t xml:space="preserve"> an Air Force base is a fixed point on the globe</w:t>
      </w:r>
      <w:r>
        <w:t xml:space="preserve">.  Navy Ships are not stationary.  </w:t>
      </w:r>
      <w:r w:rsidR="00616449">
        <w:t>Upon investigation, it was found that the system</w:t>
      </w:r>
      <w:r>
        <w:t xml:space="preserve"> had</w:t>
      </w:r>
      <w:r w:rsidR="00FD6486">
        <w:t xml:space="preserve"> been programmed with </w:t>
      </w:r>
      <w:r>
        <w:t>the coordinates for Pier 12 in Norfolk, VA as the default</w:t>
      </w:r>
      <w:r w:rsidR="00616449">
        <w:t>,</w:t>
      </w:r>
      <w:r>
        <w:t xml:space="preserve"> when the ship was actually off the coast of South America.</w:t>
      </w:r>
      <w:r w:rsidR="00616449">
        <w:t xml:space="preserve"> Such critical thinking on the part of that CPO and his team were not only expected of them, it was delivered when needed.</w:t>
      </w:r>
      <w:r w:rsidR="00FD6486">
        <w:t xml:space="preserve"> This Navy team was made of intelligence ratings, so were trained in and practiced critical thinking as part of their profession.</w:t>
      </w:r>
    </w:p>
    <w:p w:rsidR="00616449" w:rsidRDefault="00616449" w:rsidP="005322A6">
      <w:pPr>
        <w:jc w:val="both"/>
      </w:pPr>
    </w:p>
    <w:p w:rsidR="00BF38C4" w:rsidRDefault="00675039" w:rsidP="005322A6">
      <w:pPr>
        <w:jc w:val="both"/>
      </w:pPr>
      <w:r>
        <w:t>In considering the need for critical thinking today, the above observations should be coupled</w:t>
      </w:r>
      <w:r w:rsidR="00616449">
        <w:t xml:space="preserve"> with the fact that many senior general and flag officers are now briefed by senior enlisted personnel</w:t>
      </w:r>
      <w:r>
        <w:t>.  These professionals</w:t>
      </w:r>
      <w:r w:rsidR="00616449">
        <w:t xml:space="preserve"> need both the communications skills p</w:t>
      </w:r>
      <w:r>
        <w:t>rovided by higher education and they</w:t>
      </w:r>
      <w:r w:rsidR="00616449">
        <w:t xml:space="preserve"> need to possess the critical thinking skills to be able to respond to fundamental and probing questions with germane and rational answers. </w:t>
      </w:r>
      <w:r w:rsidR="00FE0628">
        <w:t>It is the authors’ opinion that c</w:t>
      </w:r>
      <w:r w:rsidR="00BF38C4">
        <w:t xml:space="preserve">ritical thinking </w:t>
      </w:r>
      <w:r w:rsidR="00FE0628">
        <w:t>is now</w:t>
      </w:r>
      <w:r w:rsidR="00BF38C4">
        <w:t xml:space="preserve"> vital</w:t>
      </w:r>
      <w:r w:rsidR="00FE0628">
        <w:t>, and will be increasingly so in the future</w:t>
      </w:r>
      <w:r w:rsidR="00BF38C4">
        <w:t xml:space="preserve">.  It can and must be learned.  </w:t>
      </w:r>
    </w:p>
    <w:p w:rsidR="005D1B21" w:rsidRPr="00526F7B" w:rsidRDefault="005D1B21" w:rsidP="00860816">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Critical Thinking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CA4571" w:rsidRDefault="00F212E2" w:rsidP="00580987">
      <w:pPr>
        <w:jc w:val="both"/>
      </w:pPr>
      <w:r>
        <w:t>Many feel that Critical Thinking can</w:t>
      </w:r>
      <w:r w:rsidR="00C619A4">
        <w:t xml:space="preserve"> be</w:t>
      </w:r>
      <w:r>
        <w:t xml:space="preserve"> </w:t>
      </w:r>
      <w:r w:rsidRPr="00526F7B">
        <w:t>taught</w:t>
      </w:r>
      <w:r>
        <w:t>, but some are skeptical. (Willingham, 200</w:t>
      </w:r>
      <w:r w:rsidR="00C45C09">
        <w:t>7</w:t>
      </w:r>
      <w:r>
        <w:t xml:space="preserve">) </w:t>
      </w:r>
      <w:r w:rsidR="00580987" w:rsidRPr="00526F7B">
        <w:t xml:space="preserve"> </w:t>
      </w:r>
      <w:r w:rsidR="00D15856">
        <w:t>From the literature, t</w:t>
      </w:r>
      <w:r w:rsidR="00CA4571">
        <w:t xml:space="preserve">he authors </w:t>
      </w:r>
      <w:r w:rsidR="00D15856">
        <w:t>have extracted</w:t>
      </w:r>
      <w:r w:rsidR="00CA4571">
        <w:t xml:space="preserve"> three major ways in which the improvement of Critical Thinking is approached: 1) training a rubric to be followed, 2) forming the process by the Socratic Method, and </w:t>
      </w:r>
      <w:r w:rsidR="00D15856">
        <w:t xml:space="preserve">3) </w:t>
      </w:r>
      <w:r w:rsidR="006C46CB">
        <w:t>using</w:t>
      </w:r>
      <w:r w:rsidR="00CA4571">
        <w:t xml:space="preserve"> constructivist methods emphasizing self-discovery. Many authors report using combinations of these three approaches. This paper does not have the space to resolve the varying benefits of the differing approaches, </w:t>
      </w:r>
      <w:r w:rsidR="00D15856">
        <w:t>(</w:t>
      </w:r>
      <w:proofErr w:type="spellStart"/>
      <w:r w:rsidR="00D15856">
        <w:t>Pither</w:t>
      </w:r>
      <w:proofErr w:type="spellEnd"/>
      <w:r w:rsidR="00D15856">
        <w:t xml:space="preserve"> &amp; </w:t>
      </w:r>
      <w:proofErr w:type="spellStart"/>
      <w:r w:rsidR="00D15856">
        <w:t>Soden</w:t>
      </w:r>
      <w:proofErr w:type="spellEnd"/>
      <w:r w:rsidR="00D15856">
        <w:t xml:space="preserve">, 2000) </w:t>
      </w:r>
      <w:r w:rsidR="00CA4571">
        <w:t xml:space="preserve">but will proceed on the assumption that the rubric training approach may be the most applicable to the defense environment, </w:t>
      </w:r>
      <w:r w:rsidR="000413D5">
        <w:t>all the while</w:t>
      </w:r>
      <w:r w:rsidR="00CA4571">
        <w:t xml:space="preserve"> leaving open the use of the other methods as may be appropriate.</w:t>
      </w:r>
    </w:p>
    <w:p w:rsidR="00CA4571" w:rsidRDefault="00CA4571" w:rsidP="00580987">
      <w:pPr>
        <w:jc w:val="both"/>
      </w:pPr>
    </w:p>
    <w:p w:rsidR="00580987" w:rsidRPr="00526F7B" w:rsidRDefault="00580987" w:rsidP="00580987">
      <w:pPr>
        <w:jc w:val="both"/>
      </w:pPr>
      <w:r w:rsidRPr="00526F7B">
        <w:t xml:space="preserve">Many studies have found that </w:t>
      </w:r>
      <w:r w:rsidR="00CA4571">
        <w:t xml:space="preserve">rubric </w:t>
      </w:r>
      <w:r w:rsidRPr="00526F7B">
        <w:t xml:space="preserve">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526F7B">
        <w:rPr>
          <w:i/>
        </w:rPr>
        <w:t>et al.</w:t>
      </w:r>
      <w:r w:rsidRPr="00526F7B">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526F7B" w:rsidRDefault="00580987" w:rsidP="00580987">
      <w:pPr>
        <w:jc w:val="both"/>
      </w:pPr>
    </w:p>
    <w:p w:rsidR="00CF4E8F" w:rsidRDefault="00580987" w:rsidP="00580987">
      <w:pPr>
        <w:jc w:val="both"/>
      </w:pPr>
      <w:r w:rsidRPr="00526F7B">
        <w:t xml:space="preserve">There are literally volumes that have been written on the plethora of approaches to defining, enumerating, and teaching Critical Thinking. </w:t>
      </w:r>
      <w:r w:rsidR="00070559">
        <w:t xml:space="preserve">(Lai, 2011) </w:t>
      </w:r>
      <w:r w:rsidRPr="00526F7B">
        <w:t xml:space="preserve">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C45C09" w:rsidRPr="00526F7B" w:rsidRDefault="00C45C09"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RPr="00526F7B" w:rsidTr="00CF4E8F">
        <w:tc>
          <w:tcPr>
            <w:tcW w:w="3690" w:type="dxa"/>
          </w:tcPr>
          <w:p w:rsidR="00CF4E8F" w:rsidRPr="00526F7B" w:rsidRDefault="00CF4E8F" w:rsidP="000B1857">
            <w:pPr>
              <w:pStyle w:val="ListParagraph"/>
              <w:numPr>
                <w:ilvl w:val="0"/>
                <w:numId w:val="18"/>
              </w:numPr>
              <w:jc w:val="both"/>
            </w:pPr>
            <w:r w:rsidRPr="00526F7B">
              <w:t>Collecting data</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Categorizing and analyzing</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c>
          <w:tcPr>
            <w:tcW w:w="4140" w:type="dxa"/>
          </w:tcPr>
          <w:p w:rsidR="00CF4E8F" w:rsidRPr="00526F7B" w:rsidRDefault="00CF4E8F" w:rsidP="00CF4E8F">
            <w:pPr>
              <w:pStyle w:val="ListParagraph"/>
              <w:numPr>
                <w:ilvl w:val="0"/>
                <w:numId w:val="18"/>
              </w:numPr>
              <w:jc w:val="both"/>
            </w:pPr>
            <w:r w:rsidRPr="00526F7B">
              <w:t>Reviewing initial conclusions</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Combining ideas and expanding uses </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Internalizing the high order concepts </w:t>
            </w:r>
          </w:p>
        </w:tc>
      </w:tr>
    </w:tbl>
    <w:p w:rsidR="00580987" w:rsidRPr="00526F7B" w:rsidRDefault="00C45C09" w:rsidP="00580987">
      <w:pPr>
        <w:jc w:val="both"/>
      </w:pPr>
      <w:r>
        <w:t xml:space="preserve"> </w:t>
      </w:r>
    </w:p>
    <w:p w:rsidR="00580987" w:rsidRPr="00526F7B" w:rsidRDefault="00580987" w:rsidP="00580987">
      <w:pPr>
        <w:jc w:val="both"/>
      </w:pPr>
      <w:r w:rsidRPr="00526F7B">
        <w:lastRenderedPageBreak/>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526F7B" w:rsidRDefault="00580987" w:rsidP="00580987">
      <w:pPr>
        <w:jc w:val="both"/>
      </w:pPr>
    </w:p>
    <w:p w:rsidR="00580987" w:rsidRDefault="00580987" w:rsidP="00580987">
      <w:pPr>
        <w:jc w:val="both"/>
      </w:pPr>
      <w:r w:rsidRPr="00526F7B">
        <w:t xml:space="preserve">Teaching the Critical Thinking processes to students had been </w:t>
      </w:r>
      <w:r w:rsidR="00C45C09">
        <w:t>conducted</w:t>
      </w:r>
      <w:r w:rsidRPr="00526F7B">
        <w:t xml:space="preserve"> via a wide range of educational techniques: </w:t>
      </w:r>
    </w:p>
    <w:p w:rsidR="0057548A" w:rsidRPr="00526F7B" w:rsidRDefault="0057548A" w:rsidP="00580987">
      <w:pPr>
        <w:jc w:val="both"/>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526F7B" w:rsidRDefault="00580987" w:rsidP="00580987">
      <w:pPr>
        <w:jc w:val="both"/>
      </w:pPr>
    </w:p>
    <w:p w:rsidR="00580987" w:rsidRPr="00526F7B" w:rsidRDefault="00580987" w:rsidP="00580987">
      <w:pPr>
        <w:jc w:val="both"/>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w:t>
      </w:r>
      <w:r w:rsidR="00533EBD">
        <w:t>not well matched.</w:t>
      </w:r>
      <w:r w:rsidRPr="00526F7B">
        <w:t xml:space="preserve">  At least in major universities where there are classes with several sections, students </w:t>
      </w:r>
      <w:r w:rsidR="00533EBD">
        <w:t xml:space="preserve">have the option of finding a professor they like, </w:t>
      </w:r>
      <w:r w:rsidRPr="00526F7B">
        <w:t xml:space="preserve"> but the DoD rarely affords this choice to its personnel.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Pr="00526F7B" w:rsidRDefault="00580987" w:rsidP="00580987">
      <w:pPr>
        <w:jc w:val="both"/>
      </w:pPr>
      <w:r w:rsidRPr="00526F7B">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Pr="00526F7B" w:rsidRDefault="00580987" w:rsidP="00580987">
      <w:pPr>
        <w:jc w:val="both"/>
      </w:pPr>
    </w:p>
    <w:p w:rsidR="00945EBA" w:rsidRPr="00526F7B" w:rsidRDefault="00580987" w:rsidP="00580987">
      <w:pPr>
        <w:jc w:val="both"/>
      </w:pPr>
      <w:r w:rsidRPr="00526F7B">
        <w:t xml:space="preserve">A large portion of human communication becomes more compelling, more cogent and more comprehended if presented by a human, (EduNote, 2016) but the provision of humans is expensive and sometimes dangerous, </w:t>
      </w:r>
      <w:r w:rsidRPr="00526F7B">
        <w:rPr>
          <w:i/>
        </w:rPr>
        <w:t>e.g</w:t>
      </w:r>
      <w:r w:rsidRPr="00526F7B">
        <w:t xml:space="preserve">. sending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r w:rsidR="00945EBA" w:rsidRPr="00526F7B">
        <w:t xml:space="preserve">At ICT, three types of display are used to best communicate with different target audiences, see Figures 1, 2, and 3. </w:t>
      </w:r>
    </w:p>
    <w:p w:rsidR="003A4EEC" w:rsidRPr="00526F7B" w:rsidRDefault="002B6BDF"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1.95pt;margin-top:14.9pt;width:163.1pt;height:149.1pt;z-index:251664384;mso-width-relative:margin;mso-height-relative:margin">
            <v:textbox style="mso-next-textbox:#_x0000_s1028">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2B6BDF" w:rsidRPr="00945EBA">
                    <w:rPr>
                      <w:color w:val="auto"/>
                    </w:rPr>
                    <w:fldChar w:fldCharType="begin"/>
                  </w:r>
                  <w:r w:rsidRPr="00945EBA">
                    <w:rPr>
                      <w:color w:val="auto"/>
                    </w:rPr>
                    <w:instrText xml:space="preserve"> SEQ Figure \* ARABIC </w:instrText>
                  </w:r>
                  <w:r w:rsidR="002B6BDF" w:rsidRPr="00945EBA">
                    <w:rPr>
                      <w:color w:val="auto"/>
                    </w:rPr>
                    <w:fldChar w:fldCharType="separate"/>
                  </w:r>
                  <w:r w:rsidR="00932760">
                    <w:rPr>
                      <w:noProof/>
                      <w:color w:val="auto"/>
                    </w:rPr>
                    <w:t>1</w:t>
                  </w:r>
                  <w:r w:rsidR="002B6BDF"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2B6BDF" w:rsidRPr="00945EBA">
                    <w:rPr>
                      <w:color w:val="auto"/>
                    </w:rPr>
                    <w:fldChar w:fldCharType="begin"/>
                  </w:r>
                  <w:r w:rsidRPr="00945EBA">
                    <w:rPr>
                      <w:color w:val="auto"/>
                    </w:rPr>
                    <w:instrText xml:space="preserve"> SEQ Figure \* ARABIC </w:instrText>
                  </w:r>
                  <w:r w:rsidR="002B6BDF" w:rsidRPr="00945EBA">
                    <w:rPr>
                      <w:color w:val="auto"/>
                    </w:rPr>
                    <w:fldChar w:fldCharType="separate"/>
                  </w:r>
                  <w:r w:rsidR="00932760">
                    <w:rPr>
                      <w:noProof/>
                      <w:color w:val="auto"/>
                    </w:rPr>
                    <w:t>2</w:t>
                  </w:r>
                  <w:r w:rsidR="002B6BDF" w:rsidRPr="00945EBA">
                    <w:rPr>
                      <w:color w:val="auto"/>
                    </w:rPr>
                    <w:fldChar w:fldCharType="end"/>
                  </w:r>
                  <w:r w:rsidRPr="00945EBA">
                    <w:rPr>
                      <w:color w:val="auto"/>
                    </w:rPr>
                    <w:t xml:space="preserve"> - Video-taped Pinchas Gutter</w:t>
                  </w:r>
                  <w:r w:rsidRPr="00945EBA">
                    <w:rPr>
                      <w:color w:val="auto"/>
                    </w:rPr>
                    <w:br/>
                    <w:t>in Holographic classroom display</w:t>
                  </w:r>
                </w:p>
                <w:p w:rsidR="003A4EEC" w:rsidRDefault="003A4EEC"/>
              </w:txbxContent>
            </v:textbox>
            <w10:wrap type="square"/>
          </v:shape>
        </w:pict>
      </w:r>
      <w:r>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2B6BDF" w:rsidRPr="00945EBA">
                    <w:rPr>
                      <w:color w:val="auto"/>
                    </w:rPr>
                    <w:fldChar w:fldCharType="begin"/>
                  </w:r>
                  <w:r w:rsidRPr="00945EBA">
                    <w:rPr>
                      <w:color w:val="auto"/>
                    </w:rPr>
                    <w:instrText xml:space="preserve"> SEQ Figure \* ARABIC </w:instrText>
                  </w:r>
                  <w:r w:rsidR="002B6BDF" w:rsidRPr="00945EBA">
                    <w:rPr>
                      <w:color w:val="auto"/>
                    </w:rPr>
                    <w:fldChar w:fldCharType="separate"/>
                  </w:r>
                  <w:r w:rsidR="00932760">
                    <w:rPr>
                      <w:noProof/>
                      <w:color w:val="auto"/>
                    </w:rPr>
                    <w:t>3</w:t>
                  </w:r>
                  <w:r w:rsidR="002B6BDF"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Pr="00526F7B" w:rsidRDefault="00E73C32" w:rsidP="00580987">
      <w:pPr>
        <w:jc w:val="both"/>
      </w:pPr>
    </w:p>
    <w:p w:rsidR="00580987" w:rsidRPr="00526F7B" w:rsidRDefault="00580987" w:rsidP="00580987">
      <w:pPr>
        <w:jc w:val="both"/>
      </w:pPr>
      <w:r w:rsidRPr="00526F7B">
        <w:t xml:space="preserve">If an animated avatar is used, the appearance of the avatar can easily be altered to present different ages, genders, ethnic appearance and social/military status.  Once this capability is prepared, the avatar can be available to engage </w:t>
      </w:r>
      <w:r w:rsidRPr="00526F7B">
        <w:lastRenderedPageBreak/>
        <w:t xml:space="preserve">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526F7B" w:rsidRDefault="00580987" w:rsidP="00580987">
      <w:pPr>
        <w:jc w:val="both"/>
      </w:pPr>
    </w:p>
    <w:p w:rsidR="00580987" w:rsidRPr="00526F7B" w:rsidRDefault="00580987" w:rsidP="00580987">
      <w:pPr>
        <w:jc w:val="both"/>
      </w:pPr>
      <w:r w:rsidRPr="00526F7B">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526F7B" w:rsidRDefault="00580987" w:rsidP="00580987">
      <w:pPr>
        <w:jc w:val="both"/>
      </w:pPr>
    </w:p>
    <w:p w:rsidR="00580987" w:rsidRPr="00526F7B" w:rsidRDefault="00580987" w:rsidP="00580987">
      <w:pPr>
        <w:jc w:val="both"/>
      </w:pPr>
      <w:r w:rsidRPr="00526F7B">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w:t>
      </w:r>
      <w:r w:rsidR="00B624F2" w:rsidRPr="00526F7B">
        <w:t xml:space="preserve"> While this system was d</w:t>
      </w:r>
      <w:r w:rsidR="00266860" w:rsidRPr="00526F7B">
        <w:t xml:space="preserve">esigned to advance analysis and evaluation for the Joint Experimentation, its training function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266860" w:rsidRPr="00526F7B" w:rsidRDefault="00CA69E8" w:rsidP="00580987">
      <w:pPr>
        <w:jc w:val="both"/>
      </w:pPr>
      <w:r w:rsidRPr="00526F7B">
        <w:rPr>
          <w:noProof/>
        </w:rPr>
        <w:t xml:space="preserve"> </w:t>
      </w:r>
    </w:p>
    <w:p w:rsidR="00266860" w:rsidRPr="00526F7B" w:rsidRDefault="00266860" w:rsidP="00580987">
      <w:pPr>
        <w:jc w:val="both"/>
      </w:pPr>
      <w:r w:rsidRPr="00526F7B">
        <w:t>The trans-continental capabilities of such exercises stand as solid evidence that a global network could reliably provide computer-aided training to advance critical thinking skills.  Figure 4</w:t>
      </w:r>
      <w:r w:rsidR="005B6B1A" w:rsidRPr="00526F7B">
        <w:t xml:space="preserve"> below</w:t>
      </w:r>
      <w:r w:rsidRPr="00526F7B">
        <w:t xml:space="preserve"> shows a notional diagram of the network for one of these exercises and it exhibited round trip latencies well under 500 </w:t>
      </w:r>
      <w:r w:rsidR="00CA69E8" w:rsidRPr="00526F7B">
        <w:t>milliseconds</w:t>
      </w:r>
      <w:r w:rsidRPr="00526F7B">
        <w:t>, which should be adequate for conversational flow.</w:t>
      </w:r>
      <w:r w:rsidR="00CA69E8" w:rsidRPr="00526F7B">
        <w:t xml:space="preserve"> Operators in Virginia could access computer capabilities on Maui with no apparent loss of realism.  There were some issues with use of pointing devices such as mice, as these are susceptible to operator disorientation from latencies even as short as half a second.  </w:t>
      </w:r>
      <w:r w:rsidR="00A566D5">
        <w:t xml:space="preserve">The cursor would move on the local monitor, but the resultant impact on the image, controlled by the remote process, was a quarter second later. </w:t>
      </w:r>
      <w:r w:rsidR="00CA69E8" w:rsidRPr="00526F7B">
        <w:t xml:space="preserve">These issues were met by prepositioning interface data on local computers and caching of instructions.  Conversational delays of this length are not uncommon in everyday speech, so should not raise the same concerns. </w:t>
      </w:r>
      <w:r w:rsidR="005B6B1A" w:rsidRPr="00526F7B">
        <w:t>Bandwidths are not constraining during normal operations and training would be suspended during times of national emergency.</w:t>
      </w:r>
    </w:p>
    <w:p w:rsidR="005B6B1A" w:rsidRPr="00526F7B" w:rsidRDefault="005B6B1A" w:rsidP="00580987">
      <w:pPr>
        <w:jc w:val="both"/>
      </w:pPr>
    </w:p>
    <w:p w:rsidR="005B6B1A" w:rsidRPr="00526F7B" w:rsidRDefault="005B6B1A" w:rsidP="005B6B1A">
      <w:pPr>
        <w:keepNext/>
        <w:jc w:val="center"/>
      </w:pPr>
      <w:r w:rsidRPr="00526F7B">
        <w:rPr>
          <w:noProof/>
        </w:rPr>
        <w:drawing>
          <wp:inline distT="0" distB="0" distL="0" distR="0">
            <wp:extent cx="5105153" cy="2179122"/>
            <wp:effectExtent l="19050" t="0" r="247"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5109918" cy="2181156"/>
                    </a:xfrm>
                    <a:prstGeom prst="rect">
                      <a:avLst/>
                    </a:prstGeom>
                    <a:noFill/>
                    <a:ln>
                      <a:miter lim="800000"/>
                      <a:headEnd/>
                      <a:tailEnd/>
                    </a:ln>
                  </pic:spPr>
                </pic:pic>
              </a:graphicData>
            </a:graphic>
          </wp:inline>
        </w:drawing>
      </w:r>
    </w:p>
    <w:p w:rsidR="00580987" w:rsidRPr="00526F7B" w:rsidRDefault="005B6B1A" w:rsidP="00A566D5">
      <w:pPr>
        <w:pStyle w:val="Caption"/>
        <w:jc w:val="center"/>
        <w:rPr>
          <w:color w:val="000000" w:themeColor="text1"/>
        </w:rPr>
      </w:pPr>
      <w:r w:rsidRPr="00526F7B">
        <w:rPr>
          <w:color w:val="000000" w:themeColor="text1"/>
        </w:rPr>
        <w:t xml:space="preserve">Figure </w:t>
      </w:r>
      <w:r w:rsidR="002B6BDF" w:rsidRPr="00526F7B">
        <w:rPr>
          <w:color w:val="000000" w:themeColor="text1"/>
        </w:rPr>
        <w:fldChar w:fldCharType="begin"/>
      </w:r>
      <w:r w:rsidRPr="00526F7B">
        <w:rPr>
          <w:color w:val="000000" w:themeColor="text1"/>
        </w:rPr>
        <w:instrText xml:space="preserve"> SEQ Figure \* ARABIC </w:instrText>
      </w:r>
      <w:r w:rsidR="002B6BDF" w:rsidRPr="00526F7B">
        <w:rPr>
          <w:color w:val="000000" w:themeColor="text1"/>
        </w:rPr>
        <w:fldChar w:fldCharType="separate"/>
      </w:r>
      <w:r w:rsidR="00932760">
        <w:rPr>
          <w:noProof/>
          <w:color w:val="000000" w:themeColor="text1"/>
        </w:rPr>
        <w:t>4</w:t>
      </w:r>
      <w:r w:rsidR="002B6BDF" w:rsidRPr="00526F7B">
        <w:rPr>
          <w:color w:val="000000" w:themeColor="text1"/>
        </w:rPr>
        <w:fldChar w:fldCharType="end"/>
      </w:r>
      <w:r w:rsidRPr="00526F7B">
        <w:rPr>
          <w:color w:val="000000" w:themeColor="text1"/>
        </w:rPr>
        <w:t xml:space="preserve"> - USC-enabled Trans-continental Network </w:t>
      </w:r>
      <w:proofErr w:type="spellStart"/>
      <w:r w:rsidRPr="00526F7B">
        <w:rPr>
          <w:color w:val="000000" w:themeColor="text1"/>
        </w:rPr>
        <w:t>Testbed</w:t>
      </w:r>
      <w:proofErr w:type="spellEnd"/>
      <w:r w:rsidR="00A566D5">
        <w:rPr>
          <w:color w:val="000000" w:themeColor="text1"/>
        </w:rPr>
        <w:t xml:space="preserve">. </w:t>
      </w:r>
      <w:r w:rsidR="00A566D5">
        <w:rPr>
          <w:color w:val="000000" w:themeColor="text1"/>
        </w:rPr>
        <w:br/>
        <w:t xml:space="preserve">Maui to Virginia round trip latencies: 204 </w:t>
      </w:r>
      <w:proofErr w:type="spellStart"/>
      <w:r w:rsidR="00A566D5">
        <w:rPr>
          <w:color w:val="000000" w:themeColor="text1"/>
        </w:rPr>
        <w:t>msec</w:t>
      </w:r>
      <w:proofErr w:type="spellEnd"/>
    </w:p>
    <w:p w:rsidR="00580987" w:rsidRPr="00526F7B" w:rsidRDefault="00580987" w:rsidP="00580987">
      <w:pPr>
        <w:jc w:val="both"/>
      </w:pPr>
      <w:r w:rsidRPr="00526F7B">
        <w:lastRenderedPageBreak/>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580987" w:rsidRPr="00526F7B" w:rsidRDefault="00580987" w:rsidP="00580987">
      <w:pPr>
        <w:jc w:val="both"/>
      </w:pPr>
    </w:p>
    <w:p w:rsidR="00580987" w:rsidRPr="00526F7B" w:rsidRDefault="00580987" w:rsidP="00580987">
      <w:pPr>
        <w:jc w:val="both"/>
      </w:pPr>
      <w:r w:rsidRPr="00526F7B">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526F7B">
        <w:rPr>
          <w:i/>
        </w:rPr>
        <w:t>et al.,</w:t>
      </w:r>
      <w:r w:rsidRPr="00526F7B">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526F7B" w:rsidRDefault="00580987" w:rsidP="00580987">
      <w:pPr>
        <w:jc w:val="both"/>
      </w:pPr>
    </w:p>
    <w:p w:rsidR="00580987" w:rsidRDefault="00866FC2" w:rsidP="00580987">
      <w:pPr>
        <w:jc w:val="both"/>
      </w:pPr>
      <w:r w:rsidRPr="00526F7B">
        <w:rPr>
          <w:noProof/>
        </w:rPr>
        <w:drawing>
          <wp:anchor distT="0" distB="0" distL="114300" distR="114300" simplePos="0" relativeHeight="251665408" behindDoc="0" locked="0" layoutInCell="1" allowOverlap="1">
            <wp:simplePos x="0" y="0"/>
            <wp:positionH relativeFrom="column">
              <wp:posOffset>2993390</wp:posOffset>
            </wp:positionH>
            <wp:positionV relativeFrom="paragraph">
              <wp:posOffset>7620</wp:posOffset>
            </wp:positionV>
            <wp:extent cx="3050540" cy="2220595"/>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3050540" cy="2220595"/>
                    </a:xfrm>
                    <a:prstGeom prst="rect">
                      <a:avLst/>
                    </a:prstGeom>
                    <a:noFill/>
                  </pic:spPr>
                </pic:pic>
              </a:graphicData>
            </a:graphic>
          </wp:anchor>
        </w:drawing>
      </w:r>
      <w:r w:rsidR="002B6BDF">
        <w:rPr>
          <w:noProof/>
        </w:rPr>
        <w:pict>
          <v:shape id="_x0000_s1031" type="#_x0000_t202" style="position:absolute;left:0;text-align:left;margin-left:236.1pt;margin-top:180pt;width:237.05pt;height:11.95pt;z-index:251667456;mso-position-horizontal-relative:text;mso-position-vertical-relative:text" stroked="f">
            <v:textbox inset="0,0,0,0">
              <w:txbxContent>
                <w:p w:rsidR="00866FC2" w:rsidRPr="00916A96" w:rsidRDefault="00866FC2" w:rsidP="00866FC2">
                  <w:pPr>
                    <w:pStyle w:val="Caption"/>
                    <w:jc w:val="center"/>
                    <w:rPr>
                      <w:noProof/>
                      <w:sz w:val="20"/>
                      <w:szCs w:val="20"/>
                    </w:rPr>
                  </w:pPr>
                  <w:r>
                    <w:t xml:space="preserve">Figure </w:t>
                  </w:r>
                  <w:fldSimple w:instr=" SEQ Figure \* ARABIC ">
                    <w:r w:rsidR="00932760">
                      <w:rPr>
                        <w:noProof/>
                      </w:rPr>
                      <w:t>5</w:t>
                    </w:r>
                  </w:fldSimple>
                  <w:r>
                    <w:t xml:space="preserve"> -A Present Day Setting in Indonesia 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Pr="00526F7B">
        <w:t>hat is the most enticing</w:t>
      </w:r>
      <w:r w:rsidR="00580987" w:rsidRPr="00526F7B">
        <w:t xml:space="preserve">.  The impact of America’s Army on training was generated by the original entertainment value of the program, which had been developed as a </w:t>
      </w:r>
      <w:r w:rsidR="00580987" w:rsidRPr="00526F7B">
        <w:lastRenderedPageBreak/>
        <w:t xml:space="preserve">recruiting tool, not a training program. Having a set of problems from different time periods could go a long way to </w:t>
      </w:r>
      <w:r w:rsidRPr="00526F7B">
        <w:t>retain users</w:t>
      </w:r>
      <w:r w:rsidR="00580987" w:rsidRPr="00526F7B">
        <w:t xml:space="preserve">. The periods offered could be: classical, medieval, Napoleonic, U.S. Civil War, the World Wars, Vietnam and </w:t>
      </w:r>
      <w:r w:rsidRPr="00526F7B">
        <w:t>today</w:t>
      </w:r>
      <w:r w:rsidR="00580987" w:rsidRPr="00526F7B">
        <w:t xml:space="preserve">. These would </w:t>
      </w:r>
      <w:r w:rsidRPr="00526F7B">
        <w:t>offer</w:t>
      </w:r>
      <w:r w:rsidR="00580987" w:rsidRPr="00526F7B">
        <w:t xml:space="preserve"> attractive alternatives to personnel with diffe</w:t>
      </w:r>
      <w:r w:rsidR="008D4E4A" w:rsidRPr="00526F7B">
        <w:t>ring personal enthusiasms</w:t>
      </w:r>
      <w:r w:rsidRPr="00526F7B">
        <w:t xml:space="preserve"> including a “Present Day”</w:t>
      </w:r>
      <w:r w:rsidR="00526F7B">
        <w:t xml:space="preserve"> or future</w:t>
      </w:r>
      <w:r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 xml:space="preserve">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creative work on the historical period scenarios.</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questions must have</w:t>
      </w:r>
      <w:r w:rsidR="008D4E4A" w:rsidRPr="00526F7B">
        <w:t xml:space="preserve"> a set of</w:t>
      </w:r>
      <w:r w:rsidR="00580987" w:rsidRPr="00526F7B">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w:t>
      </w:r>
      <w:r w:rsidRPr="00526F7B">
        <w:lastRenderedPageBreak/>
        <w:t xml:space="preserve">grows accustomed to the addition,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r w:rsidRPr="00526F7B">
        <w:rPr>
          <w:color w:val="auto"/>
        </w:rPr>
        <w:t xml:space="preserve">Table </w:t>
      </w:r>
      <w:r w:rsidR="002B6BDF" w:rsidRPr="00526F7B">
        <w:rPr>
          <w:color w:val="auto"/>
        </w:rPr>
        <w:fldChar w:fldCharType="begin"/>
      </w:r>
      <w:r w:rsidRPr="00526F7B">
        <w:rPr>
          <w:color w:val="auto"/>
        </w:rPr>
        <w:instrText xml:space="preserve"> SEQ Table \* ARABIC </w:instrText>
      </w:r>
      <w:r w:rsidR="002B6BDF" w:rsidRPr="00526F7B">
        <w:rPr>
          <w:color w:val="auto"/>
        </w:rPr>
        <w:fldChar w:fldCharType="separate"/>
      </w:r>
      <w:r w:rsidR="00932760">
        <w:rPr>
          <w:noProof/>
          <w:color w:val="auto"/>
        </w:rPr>
        <w:t>1</w:t>
      </w:r>
      <w:r w:rsidR="002B6BDF" w:rsidRPr="00526F7B">
        <w:rPr>
          <w:color w:val="auto"/>
        </w:rPr>
        <w:fldChar w:fldCharType="end"/>
      </w:r>
      <w:r w:rsidRPr="00526F7B">
        <w:rPr>
          <w:color w:val="auto"/>
        </w:rPr>
        <w:t xml:space="preserve"> </w:t>
      </w:r>
      <w:r w:rsidR="00463055" w:rsidRPr="00526F7B">
        <w:rPr>
          <w:color w:val="auto"/>
        </w:rPr>
        <w:t xml:space="preserve">Percent of students rating the statements as “Strongly agree” or “Agree”. </w:t>
      </w:r>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Pr="00526F7B">
        <w:t>(ASR)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Pr="00526F7B" w:rsidRDefault="00255631" w:rsidP="00463055">
      <w:pPr>
        <w:jc w:val="both"/>
      </w:pPr>
    </w:p>
    <w:p w:rsidR="00463055" w:rsidRPr="00526F7B" w:rsidRDefault="00463055" w:rsidP="00463055">
      <w:pPr>
        <w:jc w:val="both"/>
      </w:pPr>
      <w:r w:rsidRPr="00526F7B">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w:t>
      </w:r>
      <w:r w:rsidRPr="00526F7B">
        <w:lastRenderedPageBreak/>
        <w:t>(Kudryavtsev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cognizant command personnel, as appropriate. </w:t>
      </w:r>
    </w:p>
    <w:p w:rsidR="00580987" w:rsidRPr="00526F7B" w:rsidRDefault="00580987" w:rsidP="00580987">
      <w:pPr>
        <w:jc w:val="both"/>
      </w:pPr>
    </w:p>
    <w:p w:rsidR="00580987" w:rsidRPr="00526F7B" w:rsidRDefault="00580987" w:rsidP="00580987">
      <w:pPr>
        <w:jc w:val="both"/>
      </w:pPr>
      <w:r w:rsidRPr="00526F7B">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Pr="00526F7B" w:rsidRDefault="00580987" w:rsidP="00580987">
      <w:pPr>
        <w:jc w:val="both"/>
      </w:pPr>
    </w:p>
    <w:p w:rsidR="00580987" w:rsidRPr="00526F7B" w:rsidRDefault="00580987" w:rsidP="00580987">
      <w:pPr>
        <w:jc w:val="both"/>
      </w:pPr>
      <w:r w:rsidRPr="00526F7B">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evaluation.  </w:t>
      </w:r>
    </w:p>
    <w:p w:rsidR="00580987" w:rsidRPr="00526F7B" w:rsidRDefault="00580987" w:rsidP="00580987">
      <w:pPr>
        <w:jc w:val="both"/>
      </w:pPr>
    </w:p>
    <w:p w:rsidR="00580987" w:rsidRPr="00526F7B" w:rsidRDefault="00580987" w:rsidP="00580987">
      <w:pPr>
        <w:jc w:val="both"/>
      </w:pPr>
      <w:r w:rsidRPr="00526F7B">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 xml:space="preserve">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Pr="00526F7B" w:rsidRDefault="00580987" w:rsidP="00580987">
      <w:pPr>
        <w:jc w:val="both"/>
      </w:pPr>
    </w:p>
    <w:p w:rsidR="00580987" w:rsidRPr="00526F7B" w:rsidRDefault="00580987" w:rsidP="00580987">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t>Deep learning is currently used effectively in image recognition and natural language processing.  The use of Graphics Processing Units (GPUs) is now recognized as an enabling technology for these te</w:t>
      </w:r>
      <w:r w:rsidR="00463055" w:rsidRPr="00526F7B">
        <w:t>ch</w:t>
      </w:r>
      <w:r w:rsidRPr="00526F7B">
        <w:t xml:space="preserve">niques (Oh &amp; Jung, 2004). Assuming deep learning extensibility to behavior recognition and trend isolation, attention to hardware support should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intriguing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London: Pimlico.</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526F7B">
        <w:rPr>
          <w:rFonts w:ascii="Times New Roman" w:hAnsi="Times New Roman" w:cs="Times New Roman"/>
          <w:i/>
        </w:rPr>
        <w:t>Nurse Education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L. K., Curiel, J., &amp; Davis, D. M., (2010), HITL and Metacognition: Self Analysis and Leadership Enhancement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90163A" w:rsidRPr="00526F7B" w:rsidRDefault="0090163A" w:rsidP="00533EBD">
      <w:pPr>
        <w:pStyle w:val="CritThnRef"/>
        <w:rPr>
          <w:rFonts w:ascii="Times New Roman" w:hAnsi="Times New Roman" w:cs="Times New Roman"/>
        </w:rPr>
      </w:pPr>
      <w:r>
        <w:rPr>
          <w:rFonts w:ascii="Times New Roman" w:hAnsi="Times New Roman" w:cs="Times New Roman"/>
        </w:rPr>
        <w:t>DoD, (2015).</w:t>
      </w:r>
      <w:r w:rsidRPr="00533EBD">
        <w:rPr>
          <w:rFonts w:ascii="Times New Roman" w:hAnsi="Times New Roman" w:cs="Times New Roman"/>
          <w:i/>
        </w:rPr>
        <w:t xml:space="preserve"> </w:t>
      </w:r>
      <w:r w:rsidR="00533EBD" w:rsidRPr="00533EBD">
        <w:rPr>
          <w:rFonts w:ascii="Times New Roman" w:hAnsi="Times New Roman" w:cs="Times New Roman"/>
          <w:i/>
        </w:rPr>
        <w:t>2014 Demographics: Profile of the Military Community</w:t>
      </w:r>
      <w:r w:rsidR="00533EBD">
        <w:rPr>
          <w:rFonts w:ascii="Times New Roman" w:hAnsi="Times New Roman" w:cs="Times New Roman"/>
        </w:rPr>
        <w:t xml:space="preserve">. </w:t>
      </w:r>
      <w:r w:rsidR="00533EBD" w:rsidRPr="00533EBD">
        <w:rPr>
          <w:rFonts w:ascii="Times New Roman" w:hAnsi="Times New Roman" w:cs="Times New Roman"/>
        </w:rPr>
        <w:t>Office of the Deputy Assistant Secretary of</w:t>
      </w:r>
      <w:r w:rsidR="00533EBD">
        <w:rPr>
          <w:rFonts w:ascii="Times New Roman" w:hAnsi="Times New Roman" w:cs="Times New Roman"/>
        </w:rPr>
        <w:t xml:space="preserve"> </w:t>
      </w:r>
      <w:r w:rsidR="00533EBD" w:rsidRPr="00533EBD">
        <w:rPr>
          <w:rFonts w:ascii="Times New Roman" w:hAnsi="Times New Roman" w:cs="Times New Roman"/>
        </w:rPr>
        <w:t xml:space="preserve">Defense   for   Military   Community   and  </w:t>
      </w:r>
      <w:r w:rsidR="00533EBD">
        <w:rPr>
          <w:rFonts w:ascii="Times New Roman" w:hAnsi="Times New Roman" w:cs="Times New Roman"/>
        </w:rPr>
        <w:t xml:space="preserve"> Family   Policy   (ODASD</w:t>
      </w:r>
      <w:r w:rsidR="00533EBD" w:rsidRPr="00533EBD">
        <w:rPr>
          <w:rFonts w:ascii="Times New Roman" w:hAnsi="Times New Roman" w:cs="Times New Roman"/>
        </w:rPr>
        <w:t>)</w:t>
      </w:r>
      <w:r w:rsidR="00533EBD">
        <w:rPr>
          <w:rFonts w:ascii="Times New Roman" w:hAnsi="Times New Roman" w:cs="Times New Roman"/>
        </w:rPr>
        <w:t>, Washington DC. 39-40</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Educational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Flavell, J. H. (1971). First discussant’s comments: What is memory development the development of?.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Garrison, D. R., Anderson, T., &amp; Archer, W. (2001). Critical thinking, cognitive presence, and computer conferencing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Distributed Simulations and Real Time Applications 2010 Conference</w:t>
      </w:r>
      <w:r w:rsidRPr="00526F7B">
        <w:rPr>
          <w:rFonts w:ascii="Times New Roman" w:hAnsi="Times New Roman" w:cs="Times New Roman"/>
        </w:rPr>
        <w:t>, Fairfax, Virginia</w:t>
      </w:r>
    </w:p>
    <w:p w:rsidR="00B70367" w:rsidRPr="00526F7B" w:rsidRDefault="00B70367" w:rsidP="00580987">
      <w:pPr>
        <w:pStyle w:val="CritThnRef"/>
        <w:ind w:right="0"/>
        <w:rPr>
          <w:rFonts w:ascii="Times New Roman" w:hAnsi="Times New Roman" w:cs="Times New Roman"/>
        </w:rPr>
      </w:pPr>
      <w:r w:rsidRPr="00B70367">
        <w:rPr>
          <w:rFonts w:ascii="Times New Roman" w:hAnsi="Times New Roman" w:cs="Times New Roman"/>
        </w:rPr>
        <w:t xml:space="preserve">Guillot, C. W. M. (2004). Critical Thinking for the Military Professional. </w:t>
      </w:r>
      <w:r w:rsidRPr="00B70367">
        <w:rPr>
          <w:rFonts w:ascii="Times New Roman" w:hAnsi="Times New Roman" w:cs="Times New Roman"/>
          <w:i/>
        </w:rPr>
        <w:t>Air &amp; Space Power Journal–Chronicles Online Journal</w:t>
      </w:r>
      <w:r w:rsidRPr="00B70367">
        <w:rPr>
          <w:rFonts w:ascii="Times New Roman" w:hAnsi="Times New Roman" w:cs="Times New Roman"/>
        </w:rPr>
        <w:t>, 17.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Halpern, D. F. (1998). Teaching critical thinking for transfer across domains: Disposition, skills, structure training,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Out Into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w:t>
      </w:r>
      <w:r w:rsidR="00533EBD" w:rsidRPr="00526F7B">
        <w:rPr>
          <w:rFonts w:ascii="Times New Roman" w:hAnsi="Times New Roman" w:cs="Times New Roman"/>
        </w:rPr>
        <w:t>and Retrieved</w:t>
      </w:r>
      <w:r w:rsidRPr="00526F7B">
        <w:rPr>
          <w:rFonts w:ascii="Times New Roman" w:hAnsi="Times New Roman" w:cs="Times New Roman"/>
        </w:rPr>
        <w:t xml:space="preserve">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hyperlink r:id="rId19" w:history="1">
        <w:r w:rsidRPr="00526F7B">
          <w:rPr>
            <w:rStyle w:val="Hyperlink"/>
            <w:rFonts w:ascii="Times New Roman" w:hAnsi="Times New Roman" w:cs="Times New Roman"/>
          </w:rPr>
          <w:t>https://www.khanacademy.org/</w:t>
        </w:r>
      </w:hyperlink>
    </w:p>
    <w:p w:rsidR="00463055" w:rsidRDefault="00463055" w:rsidP="00463055">
      <w:pPr>
        <w:pStyle w:val="CritThnRef"/>
        <w:rPr>
          <w:rFonts w:ascii="Times New Roman" w:hAnsi="Times New Roman" w:cs="Times New Roman"/>
          <w:color w:val="000000"/>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w:t>
      </w:r>
      <w:r w:rsidR="00F71E73">
        <w:rPr>
          <w:rFonts w:ascii="Times New Roman" w:hAnsi="Times New Roman" w:cs="Times New Roman"/>
        </w:rPr>
        <w:t>Designer's Blog.</w:t>
      </w:r>
      <w:r w:rsidRPr="00526F7B">
        <w:rPr>
          <w:rFonts w:ascii="Times New Roman" w:hAnsi="Times New Roman" w:cs="Times New Roman"/>
        </w:rPr>
        <w:t xml:space="preserve"> 11 Jan. 2016.,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hyperlink r:id="rId20" w:history="1">
        <w:r w:rsidR="00580EB1" w:rsidRPr="00526F7B">
          <w:rPr>
            <w:rStyle w:val="Hyperlink"/>
            <w:rFonts w:ascii="Times New Roman" w:hAnsi="Times New Roman" w:cs="Times New Roman"/>
            <w:color w:val="1155CC"/>
          </w:rPr>
          <w:t>http://blog-archive.griddynamics.com/2016/01/automatic-speech-recognition-services.html</w:t>
        </w:r>
      </w:hyperlink>
      <w:r w:rsidR="00580EB1" w:rsidRPr="00526F7B">
        <w:rPr>
          <w:rFonts w:ascii="Times New Roman" w:hAnsi="Times New Roman" w:cs="Times New Roman"/>
          <w:color w:val="000000"/>
        </w:rPr>
        <w:t xml:space="preserve">&gt;. </w:t>
      </w:r>
    </w:p>
    <w:p w:rsidR="00070559" w:rsidRPr="00526F7B" w:rsidRDefault="00070559" w:rsidP="00463055">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Cognitive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 xml:space="preserve">easoning.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Pr="00526F7B" w:rsidRDefault="00580EB1" w:rsidP="00580EB1">
      <w:pPr>
        <w:pStyle w:val="CritThnRef"/>
        <w:rPr>
          <w:rFonts w:ascii="Times New Roman" w:hAnsi="Times New Roman" w:cs="Times New Roman"/>
        </w:rPr>
      </w:pPr>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Pr="00526F7B">
        <w:rPr>
          <w:rFonts w:ascii="Times New Roman" w:hAnsi="Times New Roman" w:cs="Times New Roman"/>
        </w:rPr>
        <w:t xml:space="preserve">(2014). "It’s Only a Computer: Virtual Humans Increase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D15856" w:rsidRPr="00526F7B" w:rsidRDefault="00D15856" w:rsidP="00580987">
      <w:pPr>
        <w:pStyle w:val="CritThnRef"/>
        <w:ind w:right="0"/>
        <w:rPr>
          <w:rFonts w:ascii="Times New Roman" w:hAnsi="Times New Roman" w:cs="Times New Roman"/>
        </w:rPr>
      </w:pPr>
      <w:proofErr w:type="spellStart"/>
      <w:proofErr w:type="gramStart"/>
      <w:r w:rsidRPr="00D15856">
        <w:rPr>
          <w:rFonts w:ascii="Times New Roman" w:hAnsi="Times New Roman" w:cs="Times New Roman"/>
        </w:rPr>
        <w:t>Pithers</w:t>
      </w:r>
      <w:proofErr w:type="spellEnd"/>
      <w:r w:rsidRPr="00D15856">
        <w:rPr>
          <w:rFonts w:ascii="Times New Roman" w:hAnsi="Times New Roman" w:cs="Times New Roman"/>
        </w:rPr>
        <w:t>, R. T.</w:t>
      </w:r>
      <w:r>
        <w:rPr>
          <w:rFonts w:ascii="Times New Roman" w:hAnsi="Times New Roman" w:cs="Times New Roman"/>
        </w:rPr>
        <w:t xml:space="preserve">, &amp; </w:t>
      </w:r>
      <w:proofErr w:type="spellStart"/>
      <w:r>
        <w:rPr>
          <w:rFonts w:ascii="Times New Roman" w:hAnsi="Times New Roman" w:cs="Times New Roman"/>
        </w:rPr>
        <w:t>Soden</w:t>
      </w:r>
      <w:proofErr w:type="spellEnd"/>
      <w:r>
        <w:rPr>
          <w:rFonts w:ascii="Times New Roman" w:hAnsi="Times New Roman" w:cs="Times New Roman"/>
        </w:rPr>
        <w:t>, R. (2000).</w:t>
      </w:r>
      <w:proofErr w:type="gramEnd"/>
      <w:r>
        <w:rPr>
          <w:rFonts w:ascii="Times New Roman" w:hAnsi="Times New Roman" w:cs="Times New Roman"/>
        </w:rPr>
        <w:t xml:space="preserve"> Critical T</w:t>
      </w:r>
      <w:r w:rsidRPr="00D15856">
        <w:rPr>
          <w:rFonts w:ascii="Times New Roman" w:hAnsi="Times New Roman" w:cs="Times New Roman"/>
        </w:rPr>
        <w:t xml:space="preserve">hinking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Retrieved</w:t>
      </w:r>
      <w:r w:rsidRPr="00526F7B">
        <w:rPr>
          <w:rFonts w:ascii="Times New Roman" w:hAnsi="Times New Roman" w:cs="Times New Roman"/>
        </w:rPr>
        <w:t xml:space="preserve"> on 02Dec16 from: </w:t>
      </w:r>
      <w:hyperlink r:id="rId21" w:history="1">
        <w:r w:rsidR="000A1DE4" w:rsidRPr="00526F7B">
          <w:rPr>
            <w:rStyle w:val="Hyperlink"/>
            <w:rFonts w:ascii="Times New Roman" w:hAnsi="Times New Roman" w:cs="Times New Roman"/>
          </w:rPr>
          <w:t>https://books.google.com/books?id=4iIZx9QohXIC&amp;printsec</w:t>
        </w:r>
      </w:hyperlink>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Reger, G. M., Rizzo, A. A., &amp; Gahm, G. A. (2015). Initial Development and Dissemination of Virtual Reality Exposure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Default="00580987" w:rsidP="00580987">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C45C09" w:rsidRPr="00526F7B" w:rsidRDefault="00C45C09" w:rsidP="00580987">
      <w:pPr>
        <w:pStyle w:val="CritThnRef"/>
        <w:rPr>
          <w:rFonts w:ascii="Times New Roman" w:hAnsi="Times New Roman" w:cs="Times New Roman"/>
        </w:rPr>
      </w:pPr>
      <w:proofErr w:type="gramStart"/>
      <w:r w:rsidRPr="00C45C09">
        <w:rPr>
          <w:rFonts w:ascii="Times New Roman" w:hAnsi="Times New Roman" w:cs="Times New Roman"/>
        </w:rPr>
        <w:t>Will</w:t>
      </w:r>
      <w:r>
        <w:rPr>
          <w:rFonts w:ascii="Times New Roman" w:hAnsi="Times New Roman" w:cs="Times New Roman"/>
        </w:rPr>
        <w:t>ingham, D. T. (2007).</w:t>
      </w:r>
      <w:proofErr w:type="gramEnd"/>
      <w:r>
        <w:rPr>
          <w:rFonts w:ascii="Times New Roman" w:hAnsi="Times New Roman" w:cs="Times New Roman"/>
        </w:rPr>
        <w:t xml:space="preserve"> </w:t>
      </w:r>
      <w:proofErr w:type="gramStart"/>
      <w:r>
        <w:rPr>
          <w:rFonts w:ascii="Times New Roman" w:hAnsi="Times New Roman" w:cs="Times New Roman"/>
        </w:rPr>
        <w:t>Critical T</w:t>
      </w:r>
      <w:r w:rsidRPr="00C45C09">
        <w:rPr>
          <w:rFonts w:ascii="Times New Roman" w:hAnsi="Times New Roman" w:cs="Times New Roman"/>
        </w:rPr>
        <w:t>hinking.</w:t>
      </w:r>
      <w:proofErr w:type="gramEnd"/>
      <w:r w:rsidRPr="00C45C09">
        <w:rPr>
          <w:rFonts w:ascii="Times New Roman" w:hAnsi="Times New Roman" w:cs="Times New Roman"/>
        </w:rPr>
        <w:t xml:space="preserve"> </w:t>
      </w:r>
      <w:r w:rsidRPr="00C45C09">
        <w:rPr>
          <w:rFonts w:ascii="Times New Roman" w:hAnsi="Times New Roman" w:cs="Times New Roman"/>
          <w:i/>
        </w:rPr>
        <w:t>American Educator</w:t>
      </w:r>
      <w:r w:rsidRPr="00C45C09">
        <w:rPr>
          <w:rFonts w:ascii="Times New Roman" w:hAnsi="Times New Roman" w:cs="Times New Roman"/>
        </w:rPr>
        <w:t>, 31(3), 8-19.</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Serious video game effectiveness. In Proceedings of the international conference on </w:t>
      </w:r>
      <w:r w:rsidRPr="00526F7B">
        <w:rPr>
          <w:rFonts w:ascii="Times New Roman" w:hAnsi="Times New Roman" w:cs="Times New Roman"/>
          <w:i/>
        </w:rPr>
        <w:t>Advances in Computer Entertainment Technology</w:t>
      </w:r>
      <w:r w:rsidRPr="00526F7B">
        <w:rPr>
          <w:rFonts w:ascii="Times New Roman" w:hAnsi="Times New Roman" w:cs="Times New Roman"/>
        </w:rPr>
        <w:t xml:space="preserve"> (pp. 49-55). ACM. </w:t>
      </w:r>
    </w:p>
    <w:sectPr w:rsidR="00580987" w:rsidRPr="00526F7B" w:rsidSect="00580987">
      <w:headerReference w:type="default" r:id="rId22"/>
      <w:footerReference w:type="default" r:id="rId2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282" w:rsidRDefault="00AD1282">
      <w:r>
        <w:separator/>
      </w:r>
    </w:p>
  </w:endnote>
  <w:endnote w:type="continuationSeparator" w:id="0">
    <w:p w:rsidR="00AD1282" w:rsidRDefault="00AD12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201</w:t>
    </w:r>
    <w:r w:rsidR="002644E5">
      <w:rPr>
        <w:i/>
        <w:sz w:val="18"/>
        <w:szCs w:val="18"/>
      </w:rPr>
      <w:t>7</w:t>
    </w:r>
    <w:r>
      <w:rPr>
        <w:i/>
        <w:sz w:val="18"/>
        <w:szCs w:val="18"/>
      </w:rPr>
      <w:t xml:space="preserve"> Paper No. </w:t>
    </w:r>
    <w:r w:rsidR="001B4B31">
      <w:rPr>
        <w:i/>
        <w:sz w:val="18"/>
        <w:szCs w:val="18"/>
      </w:rPr>
      <w:t>17005 Page</w:t>
    </w:r>
    <w:r>
      <w:rPr>
        <w:i/>
        <w:snapToGrid w:val="0"/>
        <w:sz w:val="18"/>
        <w:szCs w:val="18"/>
      </w:rPr>
      <w:t xml:space="preserve"> </w:t>
    </w:r>
    <w:r w:rsidR="002B6BDF">
      <w:rPr>
        <w:i/>
        <w:snapToGrid w:val="0"/>
        <w:sz w:val="18"/>
        <w:szCs w:val="18"/>
      </w:rPr>
      <w:fldChar w:fldCharType="begin"/>
    </w:r>
    <w:r>
      <w:rPr>
        <w:i/>
        <w:snapToGrid w:val="0"/>
        <w:sz w:val="18"/>
        <w:szCs w:val="18"/>
      </w:rPr>
      <w:instrText xml:space="preserve"> PAGE </w:instrText>
    </w:r>
    <w:r w:rsidR="002B6BDF">
      <w:rPr>
        <w:i/>
        <w:snapToGrid w:val="0"/>
        <w:sz w:val="18"/>
        <w:szCs w:val="18"/>
      </w:rPr>
      <w:fldChar w:fldCharType="separate"/>
    </w:r>
    <w:r w:rsidR="00A566D5">
      <w:rPr>
        <w:i/>
        <w:noProof/>
        <w:snapToGrid w:val="0"/>
        <w:sz w:val="18"/>
        <w:szCs w:val="18"/>
      </w:rPr>
      <w:t>2</w:t>
    </w:r>
    <w:r w:rsidR="002B6BDF">
      <w:rPr>
        <w:i/>
        <w:snapToGrid w:val="0"/>
        <w:sz w:val="18"/>
        <w:szCs w:val="18"/>
      </w:rPr>
      <w:fldChar w:fldCharType="end"/>
    </w:r>
    <w:r>
      <w:rPr>
        <w:i/>
        <w:snapToGrid w:val="0"/>
        <w:sz w:val="18"/>
        <w:szCs w:val="18"/>
      </w:rPr>
      <w:t xml:space="preserve"> of </w:t>
    </w:r>
    <w:r w:rsidR="002B6BDF">
      <w:rPr>
        <w:i/>
        <w:snapToGrid w:val="0"/>
        <w:sz w:val="18"/>
        <w:szCs w:val="18"/>
      </w:rPr>
      <w:fldChar w:fldCharType="begin"/>
    </w:r>
    <w:r>
      <w:rPr>
        <w:i/>
        <w:snapToGrid w:val="0"/>
        <w:sz w:val="18"/>
        <w:szCs w:val="18"/>
      </w:rPr>
      <w:instrText xml:space="preserve"> NUMPAGES </w:instrText>
    </w:r>
    <w:r w:rsidR="002B6BDF">
      <w:rPr>
        <w:i/>
        <w:snapToGrid w:val="0"/>
        <w:sz w:val="18"/>
        <w:szCs w:val="18"/>
      </w:rPr>
      <w:fldChar w:fldCharType="separate"/>
    </w:r>
    <w:r w:rsidR="00A566D5">
      <w:rPr>
        <w:i/>
        <w:noProof/>
        <w:snapToGrid w:val="0"/>
        <w:sz w:val="18"/>
        <w:szCs w:val="18"/>
      </w:rPr>
      <w:t>14</w:t>
    </w:r>
    <w:r w:rsidR="002B6BDF">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2017</w:t>
    </w:r>
    <w:r w:rsidR="000A1DE4">
      <w:rPr>
        <w:i/>
        <w:sz w:val="18"/>
        <w:szCs w:val="18"/>
      </w:rPr>
      <w:t xml:space="preserve"> Paper No. 17005 </w:t>
    </w:r>
    <w:r w:rsidR="000A1DE4">
      <w:rPr>
        <w:i/>
        <w:snapToGrid w:val="0"/>
        <w:sz w:val="18"/>
        <w:szCs w:val="18"/>
      </w:rPr>
      <w:t xml:space="preserve">Page </w:t>
    </w:r>
    <w:r w:rsidR="002B6BDF">
      <w:rPr>
        <w:i/>
        <w:snapToGrid w:val="0"/>
        <w:sz w:val="18"/>
        <w:szCs w:val="18"/>
      </w:rPr>
      <w:fldChar w:fldCharType="begin"/>
    </w:r>
    <w:r w:rsidR="000A1DE4">
      <w:rPr>
        <w:i/>
        <w:snapToGrid w:val="0"/>
        <w:sz w:val="18"/>
        <w:szCs w:val="18"/>
      </w:rPr>
      <w:instrText xml:space="preserve"> PAGE </w:instrText>
    </w:r>
    <w:r w:rsidR="002B6BDF">
      <w:rPr>
        <w:i/>
        <w:snapToGrid w:val="0"/>
        <w:sz w:val="18"/>
        <w:szCs w:val="18"/>
      </w:rPr>
      <w:fldChar w:fldCharType="separate"/>
    </w:r>
    <w:r w:rsidR="00A566D5">
      <w:rPr>
        <w:i/>
        <w:noProof/>
        <w:snapToGrid w:val="0"/>
        <w:sz w:val="18"/>
        <w:szCs w:val="18"/>
      </w:rPr>
      <w:t>7</w:t>
    </w:r>
    <w:r w:rsidR="002B6BDF">
      <w:rPr>
        <w:i/>
        <w:snapToGrid w:val="0"/>
        <w:sz w:val="18"/>
        <w:szCs w:val="18"/>
      </w:rPr>
      <w:fldChar w:fldCharType="end"/>
    </w:r>
    <w:r w:rsidR="000A1DE4">
      <w:rPr>
        <w:i/>
        <w:snapToGrid w:val="0"/>
        <w:sz w:val="18"/>
        <w:szCs w:val="18"/>
      </w:rPr>
      <w:t xml:space="preserve"> of </w:t>
    </w:r>
    <w:r w:rsidR="002B6BDF">
      <w:rPr>
        <w:i/>
        <w:snapToGrid w:val="0"/>
        <w:sz w:val="18"/>
        <w:szCs w:val="18"/>
      </w:rPr>
      <w:fldChar w:fldCharType="begin"/>
    </w:r>
    <w:r w:rsidR="000A1DE4">
      <w:rPr>
        <w:i/>
        <w:snapToGrid w:val="0"/>
        <w:sz w:val="18"/>
        <w:szCs w:val="18"/>
      </w:rPr>
      <w:instrText xml:space="preserve"> NUMPAGES </w:instrText>
    </w:r>
    <w:r w:rsidR="002B6BDF">
      <w:rPr>
        <w:i/>
        <w:snapToGrid w:val="0"/>
        <w:sz w:val="18"/>
        <w:szCs w:val="18"/>
      </w:rPr>
      <w:fldChar w:fldCharType="separate"/>
    </w:r>
    <w:r w:rsidR="00A566D5">
      <w:rPr>
        <w:i/>
        <w:noProof/>
        <w:snapToGrid w:val="0"/>
        <w:sz w:val="18"/>
        <w:szCs w:val="18"/>
      </w:rPr>
      <w:t>14</w:t>
    </w:r>
    <w:r w:rsidR="002B6BD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282" w:rsidRDefault="00AD1282">
      <w:r>
        <w:separator/>
      </w:r>
    </w:p>
  </w:footnote>
  <w:footnote w:type="continuationSeparator" w:id="0">
    <w:p w:rsidR="00AD1282" w:rsidRDefault="00AD12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6802"/>
  </w:hdrShapeDefaults>
  <w:footnotePr>
    <w:footnote w:id="-1"/>
    <w:footnote w:id="0"/>
  </w:footnotePr>
  <w:endnotePr>
    <w:endnote w:id="-1"/>
    <w:endnote w:id="0"/>
  </w:endnotePr>
  <w:compat/>
  <w:rsids>
    <w:rsidRoot w:val="00960E20"/>
    <w:rsid w:val="00000E15"/>
    <w:rsid w:val="00007D0E"/>
    <w:rsid w:val="00012374"/>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4EE1"/>
    <w:rsid w:val="001674A1"/>
    <w:rsid w:val="001721DA"/>
    <w:rsid w:val="00187AD3"/>
    <w:rsid w:val="001925A8"/>
    <w:rsid w:val="001942F3"/>
    <w:rsid w:val="001A0CD1"/>
    <w:rsid w:val="001A6FD3"/>
    <w:rsid w:val="001B4B31"/>
    <w:rsid w:val="001B6B93"/>
    <w:rsid w:val="001C508A"/>
    <w:rsid w:val="001C607D"/>
    <w:rsid w:val="001E0E90"/>
    <w:rsid w:val="001E4009"/>
    <w:rsid w:val="001F4737"/>
    <w:rsid w:val="001F6771"/>
    <w:rsid w:val="001F71B8"/>
    <w:rsid w:val="00211BB8"/>
    <w:rsid w:val="00214B4E"/>
    <w:rsid w:val="002225D4"/>
    <w:rsid w:val="00222AE4"/>
    <w:rsid w:val="002303BB"/>
    <w:rsid w:val="00236DDB"/>
    <w:rsid w:val="00237A3D"/>
    <w:rsid w:val="002410C8"/>
    <w:rsid w:val="00241C3F"/>
    <w:rsid w:val="00244B48"/>
    <w:rsid w:val="00252D49"/>
    <w:rsid w:val="00255631"/>
    <w:rsid w:val="002557D9"/>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2B1"/>
    <w:rsid w:val="00357FC7"/>
    <w:rsid w:val="0036195D"/>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57803"/>
    <w:rsid w:val="00463055"/>
    <w:rsid w:val="004728AB"/>
    <w:rsid w:val="00476289"/>
    <w:rsid w:val="00496623"/>
    <w:rsid w:val="004B794A"/>
    <w:rsid w:val="004C121F"/>
    <w:rsid w:val="004C3AC3"/>
    <w:rsid w:val="004D19AD"/>
    <w:rsid w:val="004D7C00"/>
    <w:rsid w:val="004E2016"/>
    <w:rsid w:val="004F0B48"/>
    <w:rsid w:val="004F5761"/>
    <w:rsid w:val="0051280E"/>
    <w:rsid w:val="00514745"/>
    <w:rsid w:val="00520735"/>
    <w:rsid w:val="00524817"/>
    <w:rsid w:val="00526F7B"/>
    <w:rsid w:val="005322A6"/>
    <w:rsid w:val="00533EBD"/>
    <w:rsid w:val="00534D91"/>
    <w:rsid w:val="005421A5"/>
    <w:rsid w:val="00546E68"/>
    <w:rsid w:val="00550480"/>
    <w:rsid w:val="00553B49"/>
    <w:rsid w:val="00560365"/>
    <w:rsid w:val="00573611"/>
    <w:rsid w:val="005743F5"/>
    <w:rsid w:val="00574692"/>
    <w:rsid w:val="0057548A"/>
    <w:rsid w:val="00576088"/>
    <w:rsid w:val="00580987"/>
    <w:rsid w:val="00580EB1"/>
    <w:rsid w:val="005823F3"/>
    <w:rsid w:val="005840E5"/>
    <w:rsid w:val="005A2964"/>
    <w:rsid w:val="005B5D2E"/>
    <w:rsid w:val="005B6B1A"/>
    <w:rsid w:val="005B71CA"/>
    <w:rsid w:val="005C3F0D"/>
    <w:rsid w:val="005D1B21"/>
    <w:rsid w:val="005D722B"/>
    <w:rsid w:val="005E4F99"/>
    <w:rsid w:val="006039BE"/>
    <w:rsid w:val="00616449"/>
    <w:rsid w:val="00617928"/>
    <w:rsid w:val="00617945"/>
    <w:rsid w:val="0062049B"/>
    <w:rsid w:val="0062514C"/>
    <w:rsid w:val="00626594"/>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24BE"/>
    <w:rsid w:val="007038B3"/>
    <w:rsid w:val="0071734F"/>
    <w:rsid w:val="007223B2"/>
    <w:rsid w:val="00723E3B"/>
    <w:rsid w:val="00726031"/>
    <w:rsid w:val="0073672F"/>
    <w:rsid w:val="00743143"/>
    <w:rsid w:val="007500A3"/>
    <w:rsid w:val="00754297"/>
    <w:rsid w:val="00755052"/>
    <w:rsid w:val="007557CA"/>
    <w:rsid w:val="00762390"/>
    <w:rsid w:val="00764D77"/>
    <w:rsid w:val="007651DF"/>
    <w:rsid w:val="007678F8"/>
    <w:rsid w:val="00782EFB"/>
    <w:rsid w:val="0079045B"/>
    <w:rsid w:val="007A5312"/>
    <w:rsid w:val="007C1C8F"/>
    <w:rsid w:val="007C263F"/>
    <w:rsid w:val="007D3F33"/>
    <w:rsid w:val="007D653E"/>
    <w:rsid w:val="007E2964"/>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D129F"/>
    <w:rsid w:val="008D4E4A"/>
    <w:rsid w:val="008E583A"/>
    <w:rsid w:val="008E6450"/>
    <w:rsid w:val="008E7B15"/>
    <w:rsid w:val="008F3342"/>
    <w:rsid w:val="008F4711"/>
    <w:rsid w:val="008F4A7F"/>
    <w:rsid w:val="008F526A"/>
    <w:rsid w:val="0090163A"/>
    <w:rsid w:val="009046EE"/>
    <w:rsid w:val="00911C41"/>
    <w:rsid w:val="00932760"/>
    <w:rsid w:val="00932996"/>
    <w:rsid w:val="00944BE8"/>
    <w:rsid w:val="00945EBA"/>
    <w:rsid w:val="009463B0"/>
    <w:rsid w:val="00956E5D"/>
    <w:rsid w:val="00960E20"/>
    <w:rsid w:val="009648EB"/>
    <w:rsid w:val="00965B07"/>
    <w:rsid w:val="00971F3D"/>
    <w:rsid w:val="009A12AC"/>
    <w:rsid w:val="009A2A2B"/>
    <w:rsid w:val="009A4C9D"/>
    <w:rsid w:val="009C1643"/>
    <w:rsid w:val="009C4AB9"/>
    <w:rsid w:val="009C7EAE"/>
    <w:rsid w:val="009D43E0"/>
    <w:rsid w:val="009E73D4"/>
    <w:rsid w:val="009F4744"/>
    <w:rsid w:val="00A354E0"/>
    <w:rsid w:val="00A4442B"/>
    <w:rsid w:val="00A50643"/>
    <w:rsid w:val="00A54CD5"/>
    <w:rsid w:val="00A566D5"/>
    <w:rsid w:val="00A57CF2"/>
    <w:rsid w:val="00A62146"/>
    <w:rsid w:val="00A649C5"/>
    <w:rsid w:val="00A7039A"/>
    <w:rsid w:val="00A84D10"/>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4E32"/>
    <w:rsid w:val="00B50713"/>
    <w:rsid w:val="00B57A4D"/>
    <w:rsid w:val="00B624F2"/>
    <w:rsid w:val="00B70367"/>
    <w:rsid w:val="00B81A59"/>
    <w:rsid w:val="00B8600C"/>
    <w:rsid w:val="00B95E43"/>
    <w:rsid w:val="00BB00A3"/>
    <w:rsid w:val="00BB2066"/>
    <w:rsid w:val="00BC1CCF"/>
    <w:rsid w:val="00BC2595"/>
    <w:rsid w:val="00BD293C"/>
    <w:rsid w:val="00BE23B6"/>
    <w:rsid w:val="00BF38C4"/>
    <w:rsid w:val="00BF3ACB"/>
    <w:rsid w:val="00BF7443"/>
    <w:rsid w:val="00C10A0B"/>
    <w:rsid w:val="00C2083B"/>
    <w:rsid w:val="00C218BC"/>
    <w:rsid w:val="00C245B0"/>
    <w:rsid w:val="00C34006"/>
    <w:rsid w:val="00C3532D"/>
    <w:rsid w:val="00C45C09"/>
    <w:rsid w:val="00C475F0"/>
    <w:rsid w:val="00C51CA6"/>
    <w:rsid w:val="00C53339"/>
    <w:rsid w:val="00C54CD1"/>
    <w:rsid w:val="00C54E27"/>
    <w:rsid w:val="00C619A4"/>
    <w:rsid w:val="00C81B0D"/>
    <w:rsid w:val="00C84EF5"/>
    <w:rsid w:val="00C9057B"/>
    <w:rsid w:val="00CA4571"/>
    <w:rsid w:val="00CA69E8"/>
    <w:rsid w:val="00CD01F7"/>
    <w:rsid w:val="00CD5128"/>
    <w:rsid w:val="00CE614A"/>
    <w:rsid w:val="00CE634C"/>
    <w:rsid w:val="00CF4E8F"/>
    <w:rsid w:val="00CF6760"/>
    <w:rsid w:val="00D02740"/>
    <w:rsid w:val="00D079ED"/>
    <w:rsid w:val="00D15856"/>
    <w:rsid w:val="00D25B5E"/>
    <w:rsid w:val="00D26937"/>
    <w:rsid w:val="00D416DA"/>
    <w:rsid w:val="00D63FE3"/>
    <w:rsid w:val="00D66E31"/>
    <w:rsid w:val="00D814EB"/>
    <w:rsid w:val="00D912FF"/>
    <w:rsid w:val="00D93A9C"/>
    <w:rsid w:val="00DA2496"/>
    <w:rsid w:val="00DA4AE3"/>
    <w:rsid w:val="00DB019D"/>
    <w:rsid w:val="00DB0C02"/>
    <w:rsid w:val="00DB1049"/>
    <w:rsid w:val="00DC591D"/>
    <w:rsid w:val="00DD2087"/>
    <w:rsid w:val="00DE7B9D"/>
    <w:rsid w:val="00DF124F"/>
    <w:rsid w:val="00E073C8"/>
    <w:rsid w:val="00E125AC"/>
    <w:rsid w:val="00E129F4"/>
    <w:rsid w:val="00E17E24"/>
    <w:rsid w:val="00E25D74"/>
    <w:rsid w:val="00E33355"/>
    <w:rsid w:val="00E340AE"/>
    <w:rsid w:val="00E50F56"/>
    <w:rsid w:val="00E56AB8"/>
    <w:rsid w:val="00E62D04"/>
    <w:rsid w:val="00E72BF5"/>
    <w:rsid w:val="00E73C32"/>
    <w:rsid w:val="00EA3E65"/>
    <w:rsid w:val="00EB03F4"/>
    <w:rsid w:val="00EC3FBB"/>
    <w:rsid w:val="00EE3DEC"/>
    <w:rsid w:val="00EF6333"/>
    <w:rsid w:val="00EF78A2"/>
    <w:rsid w:val="00F12494"/>
    <w:rsid w:val="00F212E2"/>
    <w:rsid w:val="00F22FD6"/>
    <w:rsid w:val="00F40242"/>
    <w:rsid w:val="00F438C6"/>
    <w:rsid w:val="00F44B0C"/>
    <w:rsid w:val="00F51A55"/>
    <w:rsid w:val="00F52D45"/>
    <w:rsid w:val="00F6583D"/>
    <w:rsid w:val="00F71E73"/>
    <w:rsid w:val="00FB7893"/>
    <w:rsid w:val="00FD111C"/>
    <w:rsid w:val="00FD6486"/>
    <w:rsid w:val="00FD7C71"/>
    <w:rsid w:val="00FE0628"/>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hyperlink" Target="https://books.google.com/books?id=4iIZx9QohXIC&amp;printsec"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yperlink" Target="http://blog-archive.griddynamics.com/2016/01/automatic-speech-recognition-services.html"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khanacademy.org/"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4B20291-A02E-48A2-9169-455634062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TotalTime>
  <Pages>14</Pages>
  <Words>8380</Words>
  <Characters>47771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56039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2017-05-03T21:20:00Z</cp:lastPrinted>
  <dcterms:created xsi:type="dcterms:W3CDTF">2017-05-05T14:41:00Z</dcterms:created>
  <dcterms:modified xsi:type="dcterms:W3CDTF">2017-05-05T14:41:00Z</dcterms:modified>
</cp:coreProperties>
</file>