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a"/>
        <w:tblW w:w="9180" w:type="dxa"/>
        <w:tblInd w:w="370" w:type="dxa"/>
        <w:tblLayout w:type="fixed"/>
        <w:tblLook w:val="0600"/>
      </w:tblPr>
      <w:tblGrid>
        <w:gridCol w:w="5940"/>
        <w:gridCol w:w="3240"/>
      </w:tblGrid>
      <w:tr w:rsidR="001E687B" w:rsidRPr="001E687B" w:rsidTr="00100E38">
        <w:trPr>
          <w:trHeight w:val="1123"/>
        </w:trPr>
        <w:tc>
          <w:tcPr>
            <w:tcW w:w="5940" w:type="dxa"/>
            <w:tcMar>
              <w:top w:w="100" w:type="dxa"/>
              <w:left w:w="100" w:type="dxa"/>
              <w:bottom w:w="100" w:type="dxa"/>
              <w:right w:w="100" w:type="dxa"/>
            </w:tcMar>
          </w:tcPr>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40" w:type="dxa"/>
            <w:tcMar>
              <w:top w:w="100" w:type="dxa"/>
              <w:left w:w="100" w:type="dxa"/>
              <w:bottom w:w="100" w:type="dxa"/>
              <w:right w:w="100" w:type="dxa"/>
            </w:tcMar>
          </w:tcPr>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9F14C9" w:rsidRPr="009F14C9" w:rsidRDefault="00EF4D67" w:rsidP="00B96847">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 xml:space="preserve">This paper addresses optimization of language model databases for use in chatbots. The proliferation and practical use of chatbots depends the ability of users to conversationally activate information or events. These conversations ideally help the user efficiently access a broad set of computational functions accurately and in as few turns as possible. However, there is a concomitant pressure to reduce size, increase speed, and enable offline capabilities for client-side devices. Such offline and online dialog capabilities are particularly vital for </w:t>
      </w:r>
      <w:proofErr w:type="gramStart"/>
      <w:r w:rsidRPr="00EF4D67">
        <w:rPr>
          <w:rFonts w:eastAsia="Times New Roman" w:cs="Times New Roman"/>
          <w:color w:val="auto"/>
          <w:szCs w:val="20"/>
        </w:rPr>
        <w:t>DoD</w:t>
      </w:r>
      <w:proofErr w:type="gramEnd"/>
      <w:r w:rsidRPr="00EF4D67">
        <w:rPr>
          <w:rFonts w:eastAsia="Times New Roman" w:cs="Times New Roman"/>
          <w:color w:val="auto"/>
          <w:szCs w:val="20"/>
        </w:rPr>
        <w:t xml:space="preserve">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Default="00CA44E3" w:rsidP="005A36CF">
      <w:pPr>
        <w:pStyle w:val="Heading1"/>
        <w:keepNext w:val="0"/>
        <w:keepLines w:val="0"/>
        <w:spacing w:before="0" w:after="0"/>
        <w:jc w:val="both"/>
        <w:rPr>
          <w:rFonts w:ascii="Times New Roman" w:eastAsia="Times New Roman" w:hAnsi="Times New Roman" w:cs="Times New Roman"/>
          <w:sz w:val="20"/>
          <w:szCs w:val="20"/>
        </w:rPr>
      </w:pPr>
    </w:p>
    <w:p w:rsidR="001E5B64" w:rsidRPr="001E5B64" w:rsidRDefault="001E5B64" w:rsidP="001E5B64">
      <w:pPr>
        <w:pStyle w:val="Normal1"/>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within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Pre-retirement, for a decade he was the Director of USC’s JESPP project for JFCOM. As the Assistant Director of the Center for Advanced Computing Research at Caltech, he managed Synthetic Forces Express, bringing HPC to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w:t>
      </w:r>
      <w:proofErr w:type="gramStart"/>
      <w:r w:rsidRPr="001E687B">
        <w:rPr>
          <w:rFonts w:ascii="Times New Roman" w:eastAsia="Times New Roman" w:hAnsi="Times New Roman" w:cs="Times New Roman"/>
          <w:sz w:val="20"/>
          <w:szCs w:val="20"/>
        </w:rPr>
        <w:t>U.S.N.R</w:t>
      </w:r>
      <w:proofErr w:type="gramEnd"/>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a"/>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A3567A" w:rsidRDefault="00984117" w:rsidP="00B14F87">
      <w:pPr>
        <w:pStyle w:val="NormalWeb"/>
        <w:spacing w:before="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77.5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tretch>
                                  <a:fillRect/>
                                </a:stretch>
                              </pic:blipFill>
                              <pic:spPr>
                                <a:xfrm>
                                  <a:off x="0" y="0"/>
                                  <a:ext cx="2174875" cy="1895066"/>
                                </a:xfrm>
                                <a:prstGeom prst="rect">
                                  <a:avLst/>
                                </a:prstGeom>
                                <a:ln/>
                              </pic:spPr>
                            </pic:pic>
                          </a:graphicData>
                        </a:graphic>
                      </wp:inline>
                    </w:drawing>
                  </w:r>
                </w:p>
                <w:p w:rsidR="00000000" w:rsidRDefault="00260687">
                  <w:pPr>
                    <w:pStyle w:val="Caption"/>
                    <w:jc w:val="center"/>
                  </w:pPr>
                  <w:r w:rsidRPr="000D0B89">
                    <w:rPr>
                      <w:color w:val="auto"/>
                    </w:rPr>
                    <w:t xml:space="preserve">Figure </w:t>
                  </w:r>
                  <w:r w:rsidR="00984117" w:rsidRPr="000D0B89">
                    <w:rPr>
                      <w:color w:val="auto"/>
                    </w:rPr>
                    <w:fldChar w:fldCharType="begin"/>
                  </w:r>
                  <w:r w:rsidRPr="000D0B89">
                    <w:rPr>
                      <w:color w:val="auto"/>
                    </w:rPr>
                    <w:instrText xml:space="preserve"> SEQ Figure \* ARABIC </w:instrText>
                  </w:r>
                  <w:r w:rsidR="00984117" w:rsidRPr="000D0B89">
                    <w:rPr>
                      <w:color w:val="auto"/>
                    </w:rPr>
                    <w:fldChar w:fldCharType="separate"/>
                  </w:r>
                  <w:r w:rsidR="00C0605B">
                    <w:rPr>
                      <w:noProof/>
                      <w:color w:val="auto"/>
                    </w:rPr>
                    <w:t>1</w:t>
                  </w:r>
                  <w:r w:rsidR="00984117"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360D6C" w:rsidRPr="001E687B">
        <w:rPr>
          <w:rFonts w:eastAsia="Times New Roman"/>
          <w:i/>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w:t>
      </w:r>
      <w:r w:rsidR="00360D6C" w:rsidRPr="007D38F8">
        <w:rPr>
          <w:rFonts w:eastAsia="Times New Roman"/>
          <w:sz w:val="20"/>
          <w:szCs w:val="20"/>
        </w:rPr>
        <w:t>Engineering, and Math) disciplines</w:t>
      </w:r>
      <w:r w:rsidR="00330AB4" w:rsidRPr="007D38F8">
        <w:rPr>
          <w:rFonts w:eastAsia="Times New Roman"/>
          <w:sz w:val="20"/>
          <w:szCs w:val="20"/>
        </w:rPr>
        <w:t>, an early version of which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 (</w:t>
      </w:r>
      <w:r w:rsidR="00EF4D67" w:rsidRPr="00B96847">
        <w:rPr>
          <w:i/>
          <w:sz w:val="20"/>
          <w:szCs w:val="20"/>
        </w:rPr>
        <w:t>e.g</w:t>
      </w:r>
      <w:r w:rsidR="00EF4D67" w:rsidRPr="00EF4D67">
        <w:rPr>
          <w:sz w:val="20"/>
          <w:szCs w:val="20"/>
        </w:rPr>
        <w:t xml:space="preserve">., Surface 3 and up). USC approached the design challenge to function on one of the smaller memory configurations and on several generations of the MS Surface line. The </w:t>
      </w:r>
      <w:r w:rsidR="00100E38">
        <w:rPr>
          <w:sz w:val="20"/>
          <w:szCs w:val="20"/>
        </w:rPr>
        <w:t>limited</w:t>
      </w:r>
      <w:r w:rsidR="00100E38" w:rsidRPr="00EF4D67">
        <w:rPr>
          <w:sz w:val="20"/>
          <w:szCs w:val="20"/>
        </w:rPr>
        <w:t xml:space="preserve"> </w:t>
      </w:r>
      <w:r w:rsidR="00EF4D67" w:rsidRPr="00EF4D67">
        <w:rPr>
          <w:sz w:val="20"/>
          <w:szCs w:val="20"/>
        </w:rPr>
        <w:t xml:space="preserve">power, RAM and secondary memory of these small portable devices mandates optimal sizing of all processes and data storage and transfer (Nye </w:t>
      </w:r>
      <w:r w:rsidR="00EF4D67" w:rsidRPr="00EF4D67">
        <w:rPr>
          <w:i/>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 xml:space="preserve">available </w:t>
      </w:r>
      <w:r w:rsidRPr="001E687B">
        <w:rPr>
          <w:rFonts w:ascii="Times New Roman" w:eastAsia="Times New Roman" w:hAnsi="Times New Roman" w:cs="Times New Roman"/>
          <w:sz w:val="20"/>
          <w:szCs w:val="20"/>
        </w:rPr>
        <w:t xml:space="preserve">for duty in the uniformed services of the Department of the Navy and civilian researchers for the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Especially negatively impacted will be those students who, for want of access to a technical professional,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reason for such lack of access may be due to a number of reasons, the two most prevalent of which the authors hold to be: geographic remoteness and low Socio-Economic Status (SES) (Crisp, 2009). </w:t>
      </w:r>
      <w:r w:rsidR="00F27A76">
        <w:rPr>
          <w:rFonts w:ascii="Times New Roman" w:eastAsia="Times New Roman" w:hAnsi="Times New Roman" w:cs="Times New Roman"/>
          <w:sz w:val="20"/>
          <w:szCs w:val="20"/>
        </w:rPr>
        <w:t>O</w:t>
      </w:r>
      <w:r w:rsidRPr="001E687B">
        <w:rPr>
          <w:rFonts w:ascii="Times New Roman" w:eastAsia="Times New Roman" w:hAnsi="Times New Roman" w:cs="Times New Roman"/>
          <w:sz w:val="20"/>
          <w:szCs w:val="20"/>
        </w:rPr>
        <w:t xml:space="preserve">ne of the authors spoke to a </w:t>
      </w:r>
      <w:r w:rsidRPr="001E687B">
        <w:rPr>
          <w:rFonts w:ascii="Times New Roman" w:eastAsia="Times New Roman" w:hAnsi="Times New Roman" w:cs="Times New Roman"/>
          <w:sz w:val="20"/>
          <w:szCs w:val="20"/>
        </w:rPr>
        <w:lastRenderedPageBreak/>
        <w:t>low SES high school biology class in the Los Angeles Basin.</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He was told by the staff there that they had had little success in recruiting high-achieving STEM professionals to come to their school to speak and mentor students</w:t>
      </w:r>
      <w:r w:rsidR="004F764F">
        <w:rPr>
          <w:rFonts w:ascii="Times New Roman" w:eastAsia="Times New Roman" w:hAnsi="Times New Roman" w:cs="Times New Roman"/>
          <w:sz w:val="20"/>
          <w:szCs w:val="20"/>
        </w:rPr>
        <w:t xml:space="preserve"> (Elstad, 2017)</w:t>
      </w:r>
      <w:r w:rsidRPr="001E687B">
        <w:rPr>
          <w:rFonts w:ascii="Times New Roman" w:eastAsia="Times New Roman" w:hAnsi="Times New Roman" w:cs="Times New Roman"/>
          <w:sz w:val="20"/>
          <w:szCs w:val="20"/>
        </w:rPr>
        <w:t>.</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 recorded live and demonstrated the unquantifiable qualities of screen presence and personal charisma.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984117" w:rsidP="00026210">
      <w:pPr>
        <w:jc w:val="both"/>
        <w:rPr>
          <w:rFonts w:eastAsia="Times New Roman" w:cs="Times New Roman"/>
          <w:color w:val="auto"/>
          <w:sz w:val="24"/>
          <w:szCs w:val="24"/>
        </w:rPr>
      </w:pPr>
      <w:r w:rsidRPr="00984117">
        <w:rPr>
          <w:rFonts w:eastAsia="Times New Roman" w:cs="Times New Roman"/>
          <w:noProof/>
          <w:szCs w:val="20"/>
        </w:rPr>
        <w:pict>
          <v:shape id="Text Box 7" o:spid="_x0000_s1027" type="#_x0000_t202" style="position:absolute;left:0;text-align:left;margin-left:205.15pt;margin-top:12.85pt;width:273.35pt;height:212.25pt;z-index:251668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" stroked="f">
            <v:textbox>
              <w:txbxContent>
                <w:p w:rsidR="00260687" w:rsidRPr="000D0B89" w:rsidRDefault="00260687" w:rsidP="000D0B89">
                  <w:pPr>
                    <w:pStyle w:val="Caption"/>
                    <w:jc w:val="center"/>
                    <w:rPr>
                      <w:color w:val="auto"/>
                    </w:rPr>
                  </w:pPr>
                  <w:r w:rsidRPr="000D0B89">
                    <w:rPr>
                      <w:noProof/>
                    </w:rPr>
                    <w:drawing>
                      <wp:inline distT="0" distB="0" distL="0" distR="0">
                        <wp:extent cx="3257550" cy="2203450"/>
                        <wp:effectExtent l="19050" t="0" r="0" b="0"/>
                        <wp:docPr id="14"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l="3000" t="12000" r="5000" b="17333"/>
                                <a:stretch>
                                  <a:fillRect/>
                                </a:stretch>
                              </pic:blipFill>
                              <pic:spPr>
                                <a:xfrm>
                                  <a:off x="0" y="0"/>
                                  <a:ext cx="3257253" cy="2203249"/>
                                </a:xfrm>
                                <a:prstGeom prst="rect">
                                  <a:avLst/>
                                </a:prstGeom>
                                <a:ln/>
                              </pic:spPr>
                            </pic:pic>
                          </a:graphicData>
                        </a:graphic>
                      </wp:inline>
                    </w:drawing>
                  </w:r>
                </w:p>
                <w:p w:rsidR="00260687" w:rsidRPr="00DC2F46" w:rsidRDefault="00984117" w:rsidP="000D0B89">
                  <w:pPr>
                    <w:jc w:val="center"/>
                    <w:rPr>
                      <w:b/>
                      <w:sz w:val="18"/>
                      <w:szCs w:val="18"/>
                    </w:rPr>
                  </w:pPr>
                  <w:r w:rsidRPr="00984117">
                    <w:rPr>
                      <w:b/>
                      <w:color w:val="auto"/>
                      <w:sz w:val="18"/>
                      <w:szCs w:val="18"/>
                    </w:rPr>
                    <w:t xml:space="preserve">Figure </w:t>
                  </w:r>
                  <w:r w:rsidRPr="00984117">
                    <w:rPr>
                      <w:b/>
                      <w:color w:val="auto"/>
                      <w:sz w:val="18"/>
                      <w:szCs w:val="18"/>
                    </w:rPr>
                    <w:fldChar w:fldCharType="begin"/>
                  </w:r>
                  <w:r w:rsidRPr="00984117">
                    <w:rPr>
                      <w:b/>
                      <w:color w:val="auto"/>
                      <w:sz w:val="18"/>
                      <w:szCs w:val="18"/>
                    </w:rPr>
                    <w:instrText xml:space="preserve"> SEQ Figure \* ARABIC </w:instrText>
                  </w:r>
                  <w:r w:rsidRPr="00984117">
                    <w:rPr>
                      <w:b/>
                      <w:color w:val="auto"/>
                      <w:sz w:val="18"/>
                      <w:szCs w:val="18"/>
                    </w:rPr>
                    <w:fldChar w:fldCharType="separate"/>
                  </w:r>
                  <w:r w:rsidR="00C0605B">
                    <w:rPr>
                      <w:b/>
                      <w:noProof/>
                      <w:color w:val="auto"/>
                      <w:sz w:val="18"/>
                      <w:szCs w:val="18"/>
                    </w:rPr>
                    <w:t>2</w:t>
                  </w:r>
                  <w:r w:rsidRPr="00984117">
                    <w:rPr>
                      <w:b/>
                      <w:color w:val="auto"/>
                      <w:sz w:val="18"/>
                      <w:szCs w:val="18"/>
                    </w:rPr>
                    <w:fldChar w:fldCharType="end"/>
                  </w:r>
                  <w:r w:rsidRPr="00984117">
                    <w:rPr>
                      <w:b/>
                      <w:color w:val="auto"/>
                      <w:sz w:val="18"/>
                      <w:szCs w:val="18"/>
                    </w:rPr>
                    <w:t xml:space="preserve"> – Production Process Flow Chart </w:t>
                  </w:r>
                  <w:r w:rsidRPr="00984117">
                    <w:rPr>
                      <w:color w:val="auto"/>
                      <w:sz w:val="18"/>
                      <w:szCs w:val="18"/>
                    </w:rPr>
                    <w:t>(Nye, 2017)</w:t>
                  </w:r>
                </w:p>
              </w:txbxContent>
            </v:textbox>
            <w10:wrap type="square"/>
          </v:shape>
        </w:pict>
      </w:r>
      <w:r w:rsidR="00360D6C" w:rsidRPr="001E687B">
        <w:rPr>
          <w:rFonts w:eastAsia="Times New Roman" w:cs="Times New Roman"/>
          <w:szCs w:val="20"/>
        </w:rPr>
        <w:t xml:space="preserve">First, a </w:t>
      </w:r>
      <w:r w:rsidR="00DD7C5B">
        <w:rPr>
          <w:rFonts w:eastAsia="Times New Roman" w:cs="Times New Roman"/>
          <w:szCs w:val="20"/>
        </w:rPr>
        <w:t>perverse</w:t>
      </w:r>
      <w:r w:rsidR="00DD7C5B" w:rsidRPr="001E687B">
        <w:rPr>
          <w:rFonts w:eastAsia="Times New Roman" w:cs="Times New Roman"/>
          <w:szCs w:val="20"/>
        </w:rPr>
        <w:t xml:space="preserve"> </w:t>
      </w:r>
      <w:r w:rsidR="00330AB4">
        <w:rPr>
          <w:rFonts w:eastAsia="Times New Roman" w:cs="Times New Roman"/>
          <w:szCs w:val="20"/>
        </w:rPr>
        <w:t>list of</w:t>
      </w:r>
      <w:r w:rsidR="00360D6C" w:rsidRPr="001E687B">
        <w:rPr>
          <w:rFonts w:eastAsia="Times New Roman" w:cs="Times New Roman"/>
          <w:szCs w:val="20"/>
        </w:rPr>
        <w:t xml:space="preserve"> questions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00360D6C" w:rsidRPr="001E687B">
        <w:rPr>
          <w:rFonts w:eastAsia="Times New Roman" w:cs="Times New Roman"/>
          <w:szCs w:val="20"/>
        </w:rPr>
        <w:t>would be generated.</w:t>
      </w:r>
      <w:r w:rsidR="001E5B64">
        <w:rPr>
          <w:rFonts w:eastAsia="Times New Roman" w:cs="Times New Roman"/>
          <w:szCs w:val="20"/>
        </w:rPr>
        <w:t xml:space="preserve"> </w:t>
      </w:r>
      <w:r w:rsidR="00360D6C" w:rsidRPr="001E687B">
        <w:rPr>
          <w:rFonts w:eastAsia="Times New Roman" w:cs="Times New Roman"/>
          <w:szCs w:val="20"/>
        </w:rPr>
        <w:t>This requires a</w:t>
      </w:r>
      <w:r w:rsidR="00C2021B">
        <w:rPr>
          <w:rFonts w:eastAsia="Times New Roman" w:cs="Times New Roman"/>
          <w:szCs w:val="20"/>
        </w:rPr>
        <w:t>n</w:t>
      </w:r>
      <w:r w:rsidR="00360D6C"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00360D6C"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00360D6C"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00360D6C" w:rsidRPr="001E687B">
        <w:rPr>
          <w:rFonts w:eastAsia="Times New Roman" w:cs="Times New Roman"/>
          <w:szCs w:val="20"/>
        </w:rPr>
        <w:t xml:space="preserve">the questions </w:t>
      </w:r>
      <w:r w:rsidR="00330AB4">
        <w:rPr>
          <w:rFonts w:eastAsia="Times New Roman" w:cs="Times New Roman"/>
          <w:szCs w:val="20"/>
        </w:rPr>
        <w:t xml:space="preserve">that </w:t>
      </w:r>
      <w:r w:rsidR="00360D6C" w:rsidRPr="001E687B">
        <w:rPr>
          <w:rFonts w:eastAsia="Times New Roman" w:cs="Times New Roman"/>
          <w:szCs w:val="20"/>
        </w:rPr>
        <w:t>the target users are likely to ask.</w:t>
      </w:r>
      <w:r w:rsidR="001E5B64">
        <w:rPr>
          <w:rFonts w:eastAsia="Times New Roman" w:cs="Times New Roman"/>
          <w:szCs w:val="20"/>
        </w:rPr>
        <w:t xml:space="preserve"> </w:t>
      </w:r>
      <w:r w:rsidR="00360D6C" w:rsidRPr="001E687B">
        <w:rPr>
          <w:rFonts w:eastAsia="Times New Roman" w:cs="Times New Roman"/>
          <w:szCs w:val="20"/>
        </w:rPr>
        <w:t xml:space="preserve">In </w:t>
      </w:r>
      <w:r w:rsidR="00752B18">
        <w:rPr>
          <w:rFonts w:eastAsia="Times New Roman" w:cs="Times New Roman"/>
          <w:szCs w:val="20"/>
        </w:rPr>
        <w:t xml:space="preserve">the </w:t>
      </w:r>
      <w:r w:rsidR="00360D6C" w:rsidRPr="001E687B">
        <w:rPr>
          <w:rFonts w:eastAsia="Times New Roman" w:cs="Times New Roman"/>
          <w:szCs w:val="20"/>
        </w:rPr>
        <w:t>MentorPAL</w:t>
      </w:r>
      <w:r w:rsidR="00752B18">
        <w:rPr>
          <w:rFonts w:eastAsia="Times New Roman" w:cs="Times New Roman"/>
          <w:szCs w:val="20"/>
        </w:rPr>
        <w:t xml:space="preserve"> project</w:t>
      </w:r>
      <w:r w:rsidR="00360D6C" w:rsidRPr="001E687B">
        <w:rPr>
          <w:rFonts w:eastAsia="Times New Roman" w:cs="Times New Roman"/>
          <w:szCs w:val="20"/>
        </w:rPr>
        <w:t xml:space="preserve">, the team </w:t>
      </w:r>
      <w:r w:rsidR="00DE209D">
        <w:rPr>
          <w:rFonts w:eastAsia="Times New Roman" w:cs="Times New Roman"/>
          <w:szCs w:val="20"/>
        </w:rPr>
        <w:t>considered</w:t>
      </w:r>
      <w:r w:rsidR="00360D6C" w:rsidRPr="001E687B">
        <w:rPr>
          <w:rFonts w:eastAsia="Times New Roman" w:cs="Times New Roman"/>
          <w:szCs w:val="20"/>
        </w:rPr>
        <w:t xml:space="preserve"> input from several members who had technical and Navy experience</w:t>
      </w:r>
      <w:r w:rsidR="00752B18">
        <w:rPr>
          <w:rFonts w:eastAsia="Times New Roman" w:cs="Times New Roman"/>
          <w:szCs w:val="20"/>
        </w:rPr>
        <w:t xml:space="preserve"> in order</w:t>
      </w:r>
      <w:r w:rsidR="00360D6C"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00360D6C" w:rsidRPr="001E687B">
        <w:rPr>
          <w:rFonts w:eastAsia="Times New Roman" w:cs="Times New Roman"/>
          <w:szCs w:val="20"/>
        </w:rPr>
        <w:t>list of questions. A previous paper</w:t>
      </w:r>
      <w:r w:rsidR="00752B18">
        <w:rPr>
          <w:rFonts w:eastAsia="Times New Roman" w:cs="Times New Roman"/>
          <w:szCs w:val="20"/>
        </w:rPr>
        <w:t xml:space="preserve"> (Nye, 2017)</w:t>
      </w:r>
      <w:r w:rsidR="00360D6C" w:rsidRPr="001E687B">
        <w:rPr>
          <w:rFonts w:eastAsia="Times New Roman" w:cs="Times New Roman"/>
          <w:szCs w:val="20"/>
        </w:rPr>
        <w:t xml:space="preserve"> discussed this process at greater length and provided the flow diagram in Figure 2.</w:t>
      </w:r>
      <w:r w:rsidR="001E5B64">
        <w:rPr>
          <w:rFonts w:eastAsia="Times New Roman" w:cs="Times New Roman"/>
          <w:szCs w:val="20"/>
        </w:rPr>
        <w:t xml:space="preserve"> </w:t>
      </w:r>
      <w:r w:rsidR="00360D6C" w:rsidRPr="001E687B">
        <w:rPr>
          <w:rFonts w:eastAsia="Times New Roman" w:cs="Times New Roman"/>
          <w:szCs w:val="20"/>
        </w:rPr>
        <w:t xml:space="preserve">It reveals some of the detailed steps in characterizing the answers and providing paraphrased </w:t>
      </w:r>
      <w:r w:rsidR="00360D6C" w:rsidRPr="007D38F8">
        <w:rPr>
          <w:rFonts w:eastAsia="Times New Roman" w:cs="Times New Roman"/>
          <w:szCs w:val="20"/>
        </w:rPr>
        <w:t>questions to which this answer would also pertain.</w:t>
      </w:r>
      <w:r w:rsidR="001E5B64" w:rsidRPr="00C5007A">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 with the investment required for each step in this process currently being estimated.</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Pr="001E687B">
        <w:rPr>
          <w:rFonts w:eastAsia="Times New Roman" w:cs="Times New Roman"/>
          <w:szCs w:val="20"/>
        </w:rPr>
        <w:t>The clips were designed to be on the order of 90 seconds or less</w:t>
      </w:r>
      <w:r w:rsidR="00D5214D">
        <w:rPr>
          <w:rFonts w:eastAsia="Times New Roman" w:cs="Times New Roman"/>
          <w:szCs w:val="20"/>
        </w:rPr>
        <w:t xml:space="preserve"> as an artificial </w:t>
      </w:r>
      <w:r w:rsidR="00C778C6">
        <w:rPr>
          <w:rFonts w:eastAsia="Times New Roman" w:cs="Times New Roman"/>
          <w:szCs w:val="20"/>
        </w:rPr>
        <w:t>ceiling</w:t>
      </w:r>
      <w:r w:rsidR="00DE25A5">
        <w:rPr>
          <w:rFonts w:eastAsia="Times New Roman" w:cs="Times New Roman"/>
          <w:szCs w:val="20"/>
        </w:rPr>
        <w:t xml:space="preserve"> for engagement</w:t>
      </w:r>
      <w:r w:rsidR="004D3792">
        <w:rPr>
          <w:rFonts w:eastAsia="Times New Roman" w:cs="Times New Roman"/>
          <w:szCs w:val="20"/>
        </w:rPr>
        <w:t xml:space="preserve"> retention</w:t>
      </w:r>
      <w:r w:rsidR="003472A2">
        <w:rPr>
          <w:rFonts w:eastAsia="Times New Roman" w:cs="Times New Roman"/>
          <w:szCs w:val="20"/>
        </w:rPr>
        <w:t xml:space="preserve">, an </w:t>
      </w:r>
      <w:r w:rsidR="00FA34FA">
        <w:rPr>
          <w:rFonts w:eastAsia="Times New Roman" w:cs="Times New Roman"/>
          <w:szCs w:val="20"/>
        </w:rPr>
        <w:t>indispensable</w:t>
      </w:r>
      <w:r w:rsidR="003472A2">
        <w:rPr>
          <w:rFonts w:eastAsia="Times New Roman" w:cs="Times New Roman"/>
          <w:szCs w:val="20"/>
        </w:rPr>
        <w:t xml:space="preserve"> quality of effective learning tools</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Pr="001E687B">
        <w:rPr>
          <w:rFonts w:eastAsia="Times New Roman" w:cs="Times New Roman"/>
          <w:i/>
          <w:szCs w:val="20"/>
        </w:rPr>
        <w:t>et al</w:t>
      </w:r>
      <w:r w:rsidRPr="001E687B">
        <w:rPr>
          <w:rFonts w:eastAsia="Times New Roman" w:cs="Times New Roman"/>
          <w:szCs w:val="20"/>
        </w:rPr>
        <w:t xml:space="preserve">., 2012) and in history capture (Artstein </w:t>
      </w:r>
      <w:r w:rsidRPr="001E687B">
        <w:rPr>
          <w:rFonts w:eastAsia="Times New Roman" w:cs="Times New Roman"/>
          <w:i/>
          <w:szCs w:val="20"/>
        </w:rPr>
        <w:t>et al.</w:t>
      </w:r>
      <w:r w:rsidRPr="001E687B">
        <w:rPr>
          <w:rFonts w:eastAsia="Times New Roman" w:cs="Times New Roman"/>
          <w:szCs w:val="20"/>
        </w:rPr>
        <w:t>, 2013)</w:t>
      </w:r>
      <w:r w:rsidR="005B0E19">
        <w:rPr>
          <w:rFonts w:eastAsia="Times New Roman" w:cs="Times New Roman"/>
          <w:szCs w:val="20"/>
        </w:rPr>
        <w:t>.</w:t>
      </w:r>
      <w:r w:rsidR="001E5B64">
        <w:rPr>
          <w:rFonts w:eastAsia="Times New Roman" w:cs="Times New Roman"/>
          <w:szCs w:val="20"/>
        </w:rPr>
        <w:t xml:space="preserve"> </w:t>
      </w:r>
      <w:r w:rsidR="00842499">
        <w:rPr>
          <w:rFonts w:eastAsia="Times New Roman"/>
        </w:rPr>
        <w:t xml:space="preserve">These videotaped mentors are difficult to classify easily: even within the team they are sometimes referred to as Virtual Humans, but they are actually intelligent agents that sequence and present recordings of real people. This has been termed time-offset interaction in some related work (Artstein </w:t>
      </w:r>
      <w:r w:rsidR="00842499">
        <w:rPr>
          <w:rFonts w:eastAsia="Times New Roman"/>
          <w:i/>
          <w:iCs/>
        </w:rPr>
        <w:t>et al.</w:t>
      </w:r>
      <w:r w:rsidR="00842499">
        <w:rPr>
          <w:rFonts w:eastAsia="Times New Roman"/>
        </w:rPr>
        <w:t xml:space="preserve">, 2013). For convenience in this paper, </w:t>
      </w:r>
      <w:r w:rsidRPr="001E687B">
        <w:rPr>
          <w:rFonts w:eastAsia="Times New Roman" w:cs="Times New Roman"/>
          <w:szCs w:val="20"/>
        </w:rPr>
        <w:t>we will expand the term Virtual Human to include our quasi-Virtual Human mentors.</w:t>
      </w:r>
      <w:r w:rsidR="00E90D3D">
        <w:rPr>
          <w:rFonts w:eastAsia="Times New Roman" w:cs="Times New Roman"/>
          <w:szCs w:val="20"/>
        </w:rPr>
        <w:t xml:space="preserve"> There is, of course, an issue as to the relative costs and efficacies of fully animated and “live”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984117"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pict>
          <v:shape id="Text Box 11" o:spid="_x0000_s1028" type="#_x0000_t202" style="position:absolute;left:0;text-align:left;margin-left:-8.9pt;margin-top:33.75pt;width:180.45pt;height:134.75pt;z-index:2516848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" stroked="f">
            <v:textbox>
              <w:txbxContent>
                <w:p w:rsidR="00E2507F" w:rsidRDefault="00E2507F" w:rsidP="00E2507F">
                  <w:pPr>
                    <w:keepNext/>
                  </w:pPr>
                  <w:r w:rsidRPr="00E2507F">
                    <w:rPr>
                      <w:noProof/>
                    </w:rPr>
                    <w:drawing>
                      <wp:inline distT="0" distB="0" distL="0" distR="0">
                        <wp:extent cx="2089150" cy="1464581"/>
                        <wp:effectExtent l="19050" t="0" r="6350" b="0"/>
                        <wp:docPr id="1" name="Picture 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r="4550"/>
                                <a:stretch>
                                  <a:fillRect/>
                                </a:stretch>
                              </pic:blipFill>
                              <pic:spPr>
                                <a:xfrm>
                                  <a:off x="0" y="0"/>
                                  <a:ext cx="2091406" cy="1466163"/>
                                </a:xfrm>
                                <a:prstGeom prst="rect">
                                  <a:avLst/>
                                </a:prstGeom>
                                <a:ln/>
                              </pic:spPr>
                            </pic:pic>
                          </a:graphicData>
                        </a:graphic>
                      </wp:inline>
                    </w:drawing>
                  </w:r>
                </w:p>
                <w:p w:rsidR="00E2507F" w:rsidRPr="00807308" w:rsidRDefault="00E2507F" w:rsidP="00E2507F">
                  <w:pPr>
                    <w:pStyle w:val="Caption"/>
                    <w:jc w:val="center"/>
                    <w:rPr>
                      <w:color w:val="auto"/>
                    </w:rPr>
                  </w:pPr>
                  <w:r w:rsidRPr="00807308">
                    <w:rPr>
                      <w:color w:val="auto"/>
                    </w:rPr>
                    <w:t xml:space="preserve">Figure </w:t>
                  </w:r>
                  <w:r w:rsidR="00984117" w:rsidRPr="00807308">
                    <w:rPr>
                      <w:color w:val="auto"/>
                    </w:rPr>
                    <w:fldChar w:fldCharType="begin"/>
                  </w:r>
                  <w:r w:rsidRPr="00807308">
                    <w:rPr>
                      <w:color w:val="auto"/>
                    </w:rPr>
                    <w:instrText xml:space="preserve"> SEQ Figure \* ARABIC </w:instrText>
                  </w:r>
                  <w:r w:rsidR="00984117" w:rsidRPr="00807308">
                    <w:rPr>
                      <w:color w:val="auto"/>
                    </w:rPr>
                    <w:fldChar w:fldCharType="separate"/>
                  </w:r>
                  <w:r w:rsidR="00C0605B">
                    <w:rPr>
                      <w:noProof/>
                      <w:color w:val="auto"/>
                    </w:rPr>
                    <w:t>3</w:t>
                  </w:r>
                  <w:r w:rsidR="00984117" w:rsidRPr="00807308">
                    <w:rPr>
                      <w:color w:val="auto"/>
                    </w:rPr>
                    <w:fldChar w:fldCharType="end"/>
                  </w:r>
                  <w:r w:rsidRPr="00807308">
                    <w:rPr>
                      <w:color w:val="auto"/>
                    </w:rPr>
                    <w:t xml:space="preserve"> - Students Testing </w:t>
                  </w:r>
                  <w:r>
                    <w:rPr>
                      <w:color w:val="auto"/>
                    </w:rPr>
                    <w:t>MentorPal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w:t>
      </w:r>
      <w:r w:rsidR="00EA161A">
        <w:rPr>
          <w:rFonts w:ascii="Times New Roman" w:eastAsia="Times New Roman" w:hAnsi="Times New Roman" w:cs="Times New Roman"/>
          <w:sz w:val="20"/>
          <w:szCs w:val="20"/>
        </w:rPr>
        <w:t xml:space="preserve"> by the MentorPal team</w:t>
      </w:r>
      <w:r w:rsidR="00360D6C" w:rsidRPr="001E687B">
        <w:rPr>
          <w:rFonts w:ascii="Times New Roman" w:eastAsia="Times New Roman" w:hAnsi="Times New Roman" w:cs="Times New Roman"/>
          <w:sz w:val="20"/>
          <w:szCs w:val="20"/>
        </w:rPr>
        <w:t xml:space="preserve"> and made ready for </w:t>
      </w:r>
      <w:r w:rsidR="00347918">
        <w:rPr>
          <w:rFonts w:ascii="Times New Roman" w:eastAsia="Times New Roman" w:hAnsi="Times New Roman" w:cs="Times New Roman"/>
          <w:sz w:val="20"/>
          <w:szCs w:val="20"/>
        </w:rPr>
        <w:t>a</w:t>
      </w:r>
      <w:r w:rsidR="00360D6C" w:rsidRPr="001E687B">
        <w:rPr>
          <w:rFonts w:ascii="Times New Roman" w:eastAsia="Times New Roman" w:hAnsi="Times New Roman" w:cs="Times New Roman"/>
          <w:sz w:val="20"/>
          <w:szCs w:val="20"/>
        </w:rPr>
        <w:t xml:space="preserve">lpha </w:t>
      </w:r>
      <w:r w:rsidR="00347918">
        <w:rPr>
          <w:rFonts w:ascii="Times New Roman" w:eastAsia="Times New Roman" w:hAnsi="Times New Roman" w:cs="Times New Roman"/>
          <w:sz w:val="20"/>
          <w:szCs w:val="20"/>
        </w:rPr>
        <w:t>t</w:t>
      </w:r>
      <w:r w:rsidR="00360D6C" w:rsidRPr="001E687B">
        <w:rPr>
          <w:rFonts w:ascii="Times New Roman" w:eastAsia="Times New Roman" w:hAnsi="Times New Roman" w:cs="Times New Roman"/>
          <w:sz w:val="20"/>
          <w:szCs w:val="20"/>
        </w:rPr>
        <w:t xml:space="preserve">esting. The site selected </w:t>
      </w:r>
      <w:r w:rsidR="00E2507F">
        <w:rPr>
          <w:rFonts w:ascii="Times New Roman" w:eastAsia="Times New Roman" w:hAnsi="Times New Roman" w:cs="Times New Roman"/>
          <w:sz w:val="20"/>
          <w:szCs w:val="20"/>
        </w:rPr>
        <w:t>was a local educational advising and tutoring group</w:t>
      </w:r>
      <w:r w:rsidR="00EA161A">
        <w:rPr>
          <w:rFonts w:ascii="Times New Roman" w:eastAsia="Times New Roman" w:hAnsi="Times New Roman" w:cs="Times New Roman"/>
          <w:sz w:val="20"/>
          <w:szCs w:val="20"/>
        </w:rPr>
        <w:t xml:space="preserve"> located in Culver City</w:t>
      </w:r>
      <w:r w:rsidR="00E2507F">
        <w:rPr>
          <w:rFonts w:ascii="Times New Roman" w:eastAsia="Times New Roman" w:hAnsi="Times New Roman" w:cs="Times New Roman"/>
          <w:sz w:val="20"/>
          <w:szCs w:val="20"/>
        </w:rPr>
        <w:t xml:space="preserve"> that </w:t>
      </w:r>
      <w:r w:rsidR="00360D6C" w:rsidRPr="001E687B">
        <w:rPr>
          <w:rFonts w:ascii="Times New Roman" w:eastAsia="Times New Roman" w:hAnsi="Times New Roman" w:cs="Times New Roman"/>
          <w:sz w:val="20"/>
          <w:szCs w:val="20"/>
        </w:rPr>
        <w:t xml:space="preserve">provided </w:t>
      </w:r>
      <w:r w:rsidR="00E2507F">
        <w:rPr>
          <w:rFonts w:ascii="Times New Roman" w:eastAsia="Times New Roman" w:hAnsi="Times New Roman" w:cs="Times New Roman"/>
          <w:sz w:val="20"/>
          <w:szCs w:val="20"/>
        </w:rPr>
        <w:t xml:space="preserve">the team with </w:t>
      </w:r>
      <w:r w:rsidR="00360D6C" w:rsidRPr="001E687B">
        <w:rPr>
          <w:rFonts w:ascii="Times New Roman" w:eastAsia="Times New Roman" w:hAnsi="Times New Roman" w:cs="Times New Roman"/>
          <w:sz w:val="20"/>
          <w:szCs w:val="20"/>
        </w:rPr>
        <w:t>access to pre-college students from middle and upper SES families who were committed to collegiate education and careers.</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students who participated were all asked to use both the question entry method and to select pre-loaded sample questions from a menu.</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After </w:t>
      </w:r>
      <w:r w:rsidR="00E2507F">
        <w:rPr>
          <w:rFonts w:ascii="Times New Roman" w:eastAsia="Times New Roman" w:hAnsi="Times New Roman" w:cs="Times New Roman"/>
          <w:sz w:val="20"/>
          <w:szCs w:val="20"/>
        </w:rPr>
        <w:t>briefing the users about</w:t>
      </w:r>
      <w:r w:rsidR="00360D6C" w:rsidRPr="001E687B">
        <w:rPr>
          <w:rFonts w:ascii="Times New Roman" w:eastAsia="Times New Roman" w:hAnsi="Times New Roman" w:cs="Times New Roman"/>
          <w:sz w:val="20"/>
          <w:szCs w:val="20"/>
        </w:rPr>
        <w:t xml:space="preserve"> this function, it was observed that most of the users preferred the method of selecting off of the suggestion list </w:t>
      </w:r>
      <w:r w:rsidR="00E2507F">
        <w:rPr>
          <w:rFonts w:ascii="Times New Roman" w:eastAsia="Times New Roman" w:hAnsi="Times New Roman" w:cs="Times New Roman"/>
          <w:sz w:val="20"/>
          <w:szCs w:val="20"/>
        </w:rPr>
        <w:t>instead of</w:t>
      </w:r>
      <w:r w:rsidR="00360D6C" w:rsidRPr="001E687B">
        <w:rPr>
          <w:rFonts w:ascii="Times New Roman" w:eastAsia="Times New Roman" w:hAnsi="Times New Roman" w:cs="Times New Roman"/>
          <w:sz w:val="20"/>
          <w:szCs w:val="20"/>
        </w:rPr>
        <w:t xml:space="preserve"> typing in their own questions.</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r w:rsidR="00752B18" w:rsidRPr="00752B18">
        <w:rPr>
          <w:rFonts w:ascii="Times New Roman" w:eastAsia="Times New Roman" w:hAnsi="Times New Roman" w:cs="Times New Roman"/>
          <w:sz w:val="20"/>
          <w:szCs w:val="20"/>
        </w:rPr>
        <w:t xml:space="preserve"> </w:t>
      </w:r>
      <w:r w:rsidR="00752B18">
        <w:rPr>
          <w:rFonts w:ascii="Times New Roman" w:eastAsia="Times New Roman" w:hAnsi="Times New Roman" w:cs="Times New Roman"/>
          <w:sz w:val="20"/>
          <w:szCs w:val="20"/>
        </w:rPr>
        <w:t>Student users often preferred to work on the program in pairs, as</w:t>
      </w:r>
      <w:r w:rsidR="00E2507F">
        <w:rPr>
          <w:rFonts w:ascii="Times New Roman" w:eastAsia="Times New Roman" w:hAnsi="Times New Roman" w:cs="Times New Roman"/>
          <w:sz w:val="20"/>
          <w:szCs w:val="20"/>
        </w:rPr>
        <w:t xml:space="preserve"> is shown</w:t>
      </w:r>
      <w:r w:rsidR="00752B18">
        <w:rPr>
          <w:rFonts w:ascii="Times New Roman" w:eastAsia="Times New Roman" w:hAnsi="Times New Roman" w:cs="Times New Roman"/>
          <w:sz w:val="20"/>
          <w:szCs w:val="20"/>
        </w:rPr>
        <w:t xml:space="preserve"> in Figure 3.</w:t>
      </w:r>
    </w:p>
    <w:p w:rsidR="00792076" w:rsidRDefault="00792076" w:rsidP="00C84D7B">
      <w:pPr>
        <w:pStyle w:val="Normal1"/>
        <w:jc w:val="both"/>
        <w:rPr>
          <w:rFonts w:ascii="Times New Roman" w:eastAsia="Times New Roman" w:hAnsi="Times New Roman" w:cs="Times New Roman"/>
          <w:sz w:val="20"/>
          <w:szCs w:val="20"/>
        </w:rPr>
      </w:pPr>
    </w:p>
    <w:p w:rsidR="00792076" w:rsidRDefault="0079207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further aid in the following description of the minification effort, a flow chart is presented in Figure 4. The flow begins at the top left and proceeds in a clockwise fashion around the page. </w:t>
      </w:r>
      <w:r w:rsidRPr="00CD76EC">
        <w:rPr>
          <w:rFonts w:ascii="Times New Roman" w:eastAsia="Times New Roman" w:hAnsi="Times New Roman" w:cs="Times New Roman"/>
          <w:i/>
          <w:sz w:val="20"/>
          <w:szCs w:val="20"/>
        </w:rPr>
        <w:t>Caveat</w:t>
      </w:r>
      <w:r>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Pr="00CD76EC">
        <w:rPr>
          <w:rFonts w:ascii="Times New Roman" w:eastAsia="Times New Roman" w:hAnsi="Times New Roman" w:cs="Times New Roman"/>
          <w:i/>
          <w:sz w:val="20"/>
          <w:szCs w:val="20"/>
        </w:rPr>
        <w:t>e.g</w:t>
      </w:r>
      <w:r>
        <w:rPr>
          <w:rFonts w:ascii="Times New Roman" w:eastAsia="Times New Roman" w:hAnsi="Times New Roman" w:cs="Times New Roman"/>
          <w:sz w:val="20"/>
          <w:szCs w:val="20"/>
        </w:rPr>
        <w:t>. the storage icons are all shown as approximately the same size, whereas, in fact the</w:t>
      </w:r>
      <w:r w:rsidR="00EA161A">
        <w:rPr>
          <w:rFonts w:ascii="Times New Roman" w:eastAsia="Times New Roman" w:hAnsi="Times New Roman" w:cs="Times New Roman"/>
          <w:sz w:val="20"/>
          <w:szCs w:val="20"/>
        </w:rPr>
        <w:t>y</w:t>
      </w:r>
      <w:r>
        <w:rPr>
          <w:rFonts w:ascii="Times New Roman" w:eastAsia="Times New Roman" w:hAnsi="Times New Roman" w:cs="Times New Roman"/>
          <w:sz w:val="20"/>
          <w:szCs w:val="20"/>
        </w:rPr>
        <w:t xml:space="preserve"> differ by three orders of magnitude in data size.</w:t>
      </w:r>
    </w:p>
    <w:p w:rsidR="00EA161A" w:rsidRDefault="00EA161A" w:rsidP="00C84D7B">
      <w:pPr>
        <w:pStyle w:val="Normal1"/>
        <w:jc w:val="both"/>
        <w:rPr>
          <w:rFonts w:ascii="Times New Roman" w:eastAsia="Times New Roman" w:hAnsi="Times New Roman" w:cs="Times New Roman"/>
          <w:sz w:val="20"/>
          <w:szCs w:val="20"/>
        </w:rPr>
      </w:pPr>
    </w:p>
    <w:p w:rsidR="00EA161A" w:rsidRDefault="00B6442D" w:rsidP="00EA161A">
      <w:pPr>
        <w:pStyle w:val="Normal1"/>
        <w:keepNext/>
        <w:jc w:val="center"/>
      </w:pPr>
      <w:r>
        <w:rPr>
          <w:rFonts w:ascii="Times New Roman" w:eastAsia="Times New Roman" w:hAnsi="Times New Roman" w:cs="Times New Roman"/>
          <w:noProof/>
          <w:sz w:val="20"/>
          <w:szCs w:val="20"/>
        </w:rPr>
        <w:drawing>
          <wp:inline distT="0" distB="0" distL="0" distR="0">
            <wp:extent cx="3893870" cy="2915392"/>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0" cstate="print"/>
                    <a:stretch>
                      <a:fillRect/>
                    </a:stretch>
                  </pic:blipFill>
                  <pic:spPr>
                    <a:xfrm>
                      <a:off x="0" y="0"/>
                      <a:ext cx="3892549" cy="2914403"/>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984117" w:rsidRPr="00EA161A">
        <w:rPr>
          <w:color w:val="auto"/>
        </w:rPr>
        <w:fldChar w:fldCharType="begin"/>
      </w:r>
      <w:r w:rsidRPr="00EA161A">
        <w:rPr>
          <w:color w:val="auto"/>
        </w:rPr>
        <w:instrText xml:space="preserve"> SEQ Figure \* ARABIC </w:instrText>
      </w:r>
      <w:r w:rsidR="00984117" w:rsidRPr="00EA161A">
        <w:rPr>
          <w:color w:val="auto"/>
        </w:rPr>
        <w:fldChar w:fldCharType="separate"/>
      </w:r>
      <w:r w:rsidR="00C0605B">
        <w:rPr>
          <w:noProof/>
          <w:color w:val="auto"/>
        </w:rPr>
        <w:t>4</w:t>
      </w:r>
      <w:r w:rsidR="00984117" w:rsidRPr="00EA161A">
        <w:rPr>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424FFE" w:rsidP="00A204FA">
      <w:pPr>
        <w:pStyle w:val="Normal1"/>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w:t>
      </w:r>
      <w:r w:rsidRPr="00EF4D67">
        <w:rPr>
          <w:sz w:val="20"/>
          <w:szCs w:val="20"/>
        </w:rPr>
        <w:lastRenderedPageBreak/>
        <w:t xml:space="preserve">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Many of these intense computations are carried out by profit-based companies which have access to financial and technical resources that allow them to possess </w:t>
      </w:r>
      <w:r w:rsidR="00CF3481">
        <w:rPr>
          <w:rFonts w:eastAsia="Times New Roman"/>
        </w:rPr>
        <w:t xml:space="preserve">the necessary facilities to parallelize and rapidly return results for such computationally-expensive operations. Large businesses have the ability to dedicate significant funds to these activities because they can analyze their relationship to profit margins. Powerful hardware has the ability to direct computational power to resource demanding tasks, but everyday applications hosted by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3F432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By way of</w:t>
      </w:r>
      <w:r w:rsidR="0010100B">
        <w:rPr>
          <w:rFonts w:ascii="Times New Roman" w:eastAsia="Times New Roman" w:hAnsi="Times New Roman" w:cs="Times New Roman"/>
          <w:sz w:val="20"/>
          <w:szCs w:val="20"/>
        </w:rPr>
        <w:t xml:space="preserve"> Navy </w:t>
      </w:r>
      <w:r w:rsidR="00A37D55">
        <w:rPr>
          <w:rFonts w:ascii="Times New Roman" w:eastAsia="Times New Roman" w:hAnsi="Times New Roman" w:cs="Times New Roman"/>
          <w:sz w:val="20"/>
          <w:szCs w:val="20"/>
        </w:rPr>
        <w:t>research funding</w:t>
      </w:r>
      <w:r w:rsidR="007860A0">
        <w:rPr>
          <w:rFonts w:ascii="Times New Roman" w:eastAsia="Times New Roman" w:hAnsi="Times New Roman" w:cs="Times New Roman"/>
          <w:sz w:val="20"/>
          <w:szCs w:val="20"/>
        </w:rPr>
        <w:t>,</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team of </w:t>
      </w:r>
      <w:r w:rsidR="009D561F">
        <w:rPr>
          <w:rFonts w:ascii="Times New Roman" w:eastAsia="Times New Roman" w:hAnsi="Times New Roman" w:cs="Times New Roman"/>
          <w:sz w:val="20"/>
          <w:szCs w:val="20"/>
        </w:rPr>
        <w:t>no more</w:t>
      </w:r>
      <w:r w:rsidR="009D561F"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than ten members</w:t>
      </w:r>
      <w:r w:rsidR="007860A0">
        <w:rPr>
          <w:rFonts w:ascii="Times New Roman" w:eastAsia="Times New Roman" w:hAnsi="Times New Roman" w:cs="Times New Roman"/>
          <w:sz w:val="20"/>
          <w:szCs w:val="20"/>
        </w:rPr>
        <w:t xml:space="preserve"> was </w:t>
      </w:r>
      <w:r w:rsidR="00603A76">
        <w:rPr>
          <w:rFonts w:ascii="Times New Roman" w:eastAsia="Times New Roman" w:hAnsi="Times New Roman" w:cs="Times New Roman"/>
          <w:sz w:val="20"/>
          <w:szCs w:val="20"/>
        </w:rPr>
        <w:t>purposed</w:t>
      </w:r>
      <w:r w:rsidR="00603A76" w:rsidRPr="001E687B">
        <w:rPr>
          <w:rFonts w:ascii="Times New Roman" w:eastAsia="Times New Roman" w:hAnsi="Times New Roman" w:cs="Times New Roman"/>
          <w:sz w:val="20"/>
          <w:szCs w:val="20"/>
        </w:rPr>
        <w:t xml:space="preserve"> </w:t>
      </w:r>
      <w:r w:rsidR="005F32CE">
        <w:rPr>
          <w:rFonts w:ascii="Times New Roman" w:eastAsia="Times New Roman" w:hAnsi="Times New Roman" w:cs="Times New Roman"/>
          <w:sz w:val="20"/>
          <w:szCs w:val="20"/>
        </w:rPr>
        <w:t>to</w:t>
      </w:r>
      <w:r w:rsidR="005F32C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MentorP</w:t>
      </w:r>
      <w:r w:rsidR="00C931A4">
        <w:rPr>
          <w:rFonts w:ascii="Times New Roman" w:eastAsia="Times New Roman" w:hAnsi="Times New Roman" w:cs="Times New Roman"/>
          <w:sz w:val="20"/>
          <w:szCs w:val="20"/>
        </w:rPr>
        <w:t>al</w:t>
      </w:r>
      <w:r w:rsidR="00360D6C" w:rsidRPr="001E687B">
        <w:rPr>
          <w:rFonts w:ascii="Times New Roman" w:eastAsia="Times New Roman" w:hAnsi="Times New Roman" w:cs="Times New Roman"/>
          <w:sz w:val="20"/>
          <w:szCs w:val="20"/>
        </w:rPr>
        <w:t xml:space="preserve"> project at USC’s Institute for Creative Technologies,</w:t>
      </w:r>
      <w:r w:rsidR="007860A0">
        <w:rPr>
          <w:rFonts w:ascii="Times New Roman" w:eastAsia="Times New Roman" w:hAnsi="Times New Roman" w:cs="Times New Roman"/>
          <w:sz w:val="20"/>
          <w:szCs w:val="20"/>
        </w:rPr>
        <w:t xml:space="preserve"> but it should be noted that all of these were assigned at only a few hours per week.</w:t>
      </w:r>
      <w:r w:rsidR="00360D6C" w:rsidRPr="001E687B">
        <w:rPr>
          <w:rFonts w:ascii="Times New Roman" w:eastAsia="Times New Roman" w:hAnsi="Times New Roman" w:cs="Times New Roman"/>
          <w:sz w:val="20"/>
          <w:szCs w:val="20"/>
        </w:rPr>
        <w:t xml:space="preserve"> </w:t>
      </w:r>
      <w:r w:rsidR="006D2ED9">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lastRenderedPageBreak/>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w:t>
      </w:r>
      <w:proofErr w:type="gramStart"/>
      <w:r w:rsidRPr="001E687B">
        <w:rPr>
          <w:rFonts w:ascii="Times New Roman" w:eastAsia="Times New Roman" w:hAnsi="Times New Roman" w:cs="Times New Roman"/>
          <w:sz w:val="20"/>
          <w:szCs w:val="20"/>
        </w:rPr>
        <w:t>lost,</w:t>
      </w:r>
      <w:proofErr w:type="gramEnd"/>
      <w:r w:rsidRPr="001E687B">
        <w:rPr>
          <w:rFonts w:ascii="Times New Roman" w:eastAsia="Times New Roman" w:hAnsi="Times New Roman" w:cs="Times New Roman"/>
          <w:sz w:val="20"/>
          <w:szCs w:val="20"/>
        </w:rPr>
        <w:t xml:space="preserve">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lastRenderedPageBreak/>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1"/>
        <w:jc w:val="both"/>
        <w:rPr>
          <w:rFonts w:ascii="Times New Roman" w:eastAsia="Times New Roman" w:hAnsi="Times New Roman" w:cs="Times New Roman"/>
          <w:sz w:val="20"/>
          <w:szCs w:val="20"/>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D23A43" w:rsidP="00C84D7B">
      <w:pPr>
        <w:pStyle w:val="Normal1"/>
        <w:jc w:val="both"/>
        <w:rPr>
          <w:rFonts w:ascii="Times New Roman" w:eastAsia="Times New Roman" w:hAnsi="Times New Roman" w:cs="Times New Roman"/>
          <w:sz w:val="20"/>
          <w:szCs w:val="20"/>
        </w:rPr>
      </w:pPr>
    </w:p>
    <w:p w:rsidR="00CA44E3" w:rsidRPr="001E687B" w:rsidRDefault="00984117"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23pt;margin-top:27.2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Z6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Nc/&#10;2emGAgAAFwUAAA4AAAAAAAAAAAAAAAAALAIAAGRycy9lMm9Eb2MueG1sUEsBAi0AFAAGAAgAAAAh&#10;AGifzoXeAAAACgEAAA8AAAAAAAAAAAAAAAAA3gQAAGRycy9kb3ducmV2LnhtbFBLBQYAAAAABAAE&#10;APMAAADpBQAAAAA=&#10;" stroked="f">
            <v:textbox>
              <w:txbxContent>
                <w:p w:rsidR="00CD76EC" w:rsidRPr="00FD6483" w:rsidRDefault="00CD76EC" w:rsidP="00CD76EC">
                  <w:pPr>
                    <w:pStyle w:val="Caption"/>
                    <w:keepNext/>
                    <w:spacing w:after="120"/>
                    <w:jc w:val="center"/>
                    <w:rPr>
                      <w:color w:val="auto"/>
                    </w:rPr>
                  </w:pPr>
                  <w:r w:rsidRPr="00FD6483">
                    <w:rPr>
                      <w:color w:val="auto"/>
                    </w:rPr>
                    <w:t xml:space="preserve">Table </w:t>
                  </w:r>
                  <w:r w:rsidR="00984117" w:rsidRPr="00505AA7">
                    <w:rPr>
                      <w:color w:val="auto"/>
                    </w:rPr>
                    <w:fldChar w:fldCharType="begin"/>
                  </w:r>
                  <w:r w:rsidR="00984117">
                    <w:rPr>
                      <w:color w:val="auto"/>
                    </w:rPr>
                    <w:instrText xml:space="preserve"> SEQ Table \* ARABIC </w:instrText>
                  </w:r>
                  <w:r w:rsidR="00984117" w:rsidRPr="00505AA7">
                    <w:rPr>
                      <w:color w:val="auto"/>
                    </w:rPr>
                    <w:fldChar w:fldCharType="separate"/>
                  </w:r>
                  <w:r w:rsidR="00C0605B">
                    <w:rPr>
                      <w:noProof/>
                      <w:color w:val="auto"/>
                    </w:rPr>
                    <w:t>1</w:t>
                  </w:r>
                  <w:r w:rsidR="00984117" w:rsidRPr="00505AA7">
                    <w:rPr>
                      <w:color w:val="auto"/>
                    </w:rPr>
                    <w:fldChar w:fldCharType="end"/>
                  </w:r>
                  <w:r w:rsidR="00984117" w:rsidRPr="00984117">
                    <w:rPr>
                      <w:rFonts w:eastAsia="Times New Roman" w:cs="Times New Roman"/>
                      <w:color w:val="auto"/>
                    </w:rPr>
                    <w:t xml:space="preserve"> –</w:t>
                  </w:r>
                  <w:r w:rsidR="00505AA7">
                    <w:rPr>
                      <w:rFonts w:eastAsia="Times New Roman" w:cs="Times New Roman"/>
                      <w:color w:val="auto"/>
                    </w:rPr>
                    <w:t xml:space="preserve"> </w:t>
                  </w:r>
                  <w:r w:rsidR="00984117" w:rsidRPr="00984117">
                    <w:rPr>
                      <w:rFonts w:eastAsia="Times New Roman" w:cs="Times New Roman"/>
                      <w:color w:val="auto"/>
                    </w:rPr>
                    <w:t>Model Performance by</w:t>
                  </w:r>
                  <w:r w:rsidR="00984117" w:rsidRPr="00984117">
                    <w:rPr>
                      <w:rFonts w:eastAsia="Times New Roman" w:cs="Times New Roman"/>
                      <w:color w:val="auto"/>
                    </w:rPr>
                    <w:br/>
                    <w:t>Cosine Similarity and Frequency Reduction</w:t>
                  </w:r>
                </w:p>
                <w:tbl>
                  <w:tblPr>
                    <w:tblW w:w="4602" w:type="dxa"/>
                    <w:jc w:val="center"/>
                    <w:tblLook w:val="04A0"/>
                  </w:tblPr>
                  <w:tblGrid>
                    <w:gridCol w:w="986"/>
                    <w:gridCol w:w="1686"/>
                    <w:gridCol w:w="984"/>
                    <w:gridCol w:w="946"/>
                  </w:tblGrid>
                  <w:tr w:rsidR="00CD76EC" w:rsidRPr="00CD76EC" w:rsidTr="000E05FF">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r w:rsidR="00360D6C"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00360D6C" w:rsidRPr="001E687B">
        <w:rPr>
          <w:rFonts w:ascii="Times New Roman" w:eastAsia="Times New Roman" w:hAnsi="Times New Roman" w:cs="Times New Roman"/>
          <w:sz w:val="20"/>
          <w:szCs w:val="20"/>
        </w:rPr>
        <w:t xml:space="preserve">Another opportunity for further research is analyzing the performance of reduced models with a multifaceted testing set of matches with varied levels of suitability. The following </w:t>
      </w:r>
      <w:r w:rsidR="00AB6B08">
        <w:rPr>
          <w:rFonts w:ascii="Times New Roman" w:eastAsia="Times New Roman" w:hAnsi="Times New Roman" w:cs="Times New Roman"/>
          <w:sz w:val="20"/>
          <w:szCs w:val="20"/>
        </w:rPr>
        <w:t>data, (Table 1</w:t>
      </w:r>
      <w:r w:rsidR="00360D6C"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depicts the models created using our reduction procedure with varied threshold</w:t>
      </w:r>
      <w:bookmarkStart w:id="7" w:name="_GoBack"/>
      <w:bookmarkEnd w:id="7"/>
      <w:r w:rsidR="00360D6C" w:rsidRPr="001E687B">
        <w:rPr>
          <w:rFonts w:ascii="Times New Roman" w:eastAsia="Times New Roman" w:hAnsi="Times New Roman" w:cs="Times New Roman"/>
          <w:sz w:val="20"/>
          <w:szCs w:val="20"/>
        </w:rPr>
        <w:t>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 xml:space="preserve">while </w:t>
      </w:r>
      <w:r w:rsidR="00B9769D">
        <w:rPr>
          <w:rFonts w:ascii="Times New Roman" w:eastAsia="Times New Roman" w:hAnsi="Times New Roman" w:cs="Times New Roman"/>
          <w:sz w:val="20"/>
          <w:szCs w:val="20"/>
        </w:rPr>
        <w:lastRenderedPageBreak/>
        <w:t>retaining</w:t>
      </w:r>
      <w:r w:rsidRPr="001E687B">
        <w:rPr>
          <w:rFonts w:ascii="Times New Roman" w:eastAsia="Times New Roman" w:hAnsi="Times New Roman" w:cs="Times New Roman"/>
          <w:sz w:val="20"/>
          <w:szCs w:val="20"/>
        </w:rPr>
        <w:t xml:space="preserve"> the same accuracy.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 model</w:t>
      </w:r>
      <w:r w:rsidR="00DD71E0">
        <w:rPr>
          <w:rFonts w:ascii="Times New Roman" w:eastAsia="Times New Roman" w:hAnsi="Times New Roman" w:cs="Times New Roman"/>
          <w:sz w:val="20"/>
          <w:szCs w:val="20"/>
        </w:rPr>
        <w:t xml:space="preserve"> and</w:t>
      </w:r>
      <w:r w:rsidRPr="001E687B">
        <w:rPr>
          <w:rFonts w:ascii="Times New Roman" w:eastAsia="Times New Roman" w:hAnsi="Times New Roman" w:cs="Times New Roman"/>
          <w:sz w:val="20"/>
          <w:szCs w:val="20"/>
        </w:rPr>
        <w:t xml:space="preserve"> an approximate 7 percent 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6A14C9" w:rsidRDefault="008F0307" w:rsidP="00A97157">
      <w:pPr>
        <w:pStyle w:val="Normal1"/>
        <w:jc w:val="both"/>
        <w:rPr>
          <w:rFonts w:ascii="Times New Roman" w:eastAsia="Times New Roman" w:hAnsi="Times New Roman" w:cs="Times New Roman"/>
          <w:sz w:val="20"/>
          <w:szCs w:val="20"/>
        </w:rPr>
      </w:pPr>
      <w:r>
        <w:rPr>
          <w:noProof/>
        </w:rPr>
        <w:drawing>
          <wp:anchor distT="0" distB="0" distL="114300" distR="114300" simplePos="0" relativeHeight="251679744" behindDoc="0" locked="0" layoutInCell="1" allowOverlap="1">
            <wp:simplePos x="0" y="0"/>
            <wp:positionH relativeFrom="column">
              <wp:posOffset>3158490</wp:posOffset>
            </wp:positionH>
            <wp:positionV relativeFrom="paragraph">
              <wp:posOffset>565785</wp:posOffset>
            </wp:positionV>
            <wp:extent cx="2542540" cy="1949450"/>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11" cstate="print"/>
                    <a:stretch>
                      <a:fillRect/>
                    </a:stretch>
                  </pic:blipFill>
                  <pic:spPr>
                    <a:xfrm>
                      <a:off x="0" y="0"/>
                      <a:ext cx="2542540" cy="1949450"/>
                    </a:xfrm>
                    <a:prstGeom prst="rect">
                      <a:avLst/>
                    </a:prstGeom>
                  </pic:spPr>
                </pic:pic>
              </a:graphicData>
            </a:graphic>
          </wp:anchor>
        </w:drawing>
      </w:r>
      <w:r w:rsidR="00984117" w:rsidRPr="00984117">
        <w:rPr>
          <w:noProof/>
        </w:rPr>
        <w:pict>
          <v:shape id="Text Box 14" o:spid="_x0000_s1030" type="#_x0000_t202" style="position:absolute;left:0;text-align:left;margin-left:242.1pt;margin-top:30.35pt;width:211.8pt;height:9.2pt;z-index:25168179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" stroked="f">
            <v:textbox inset="0,0,0,0">
              <w:txbxContent>
                <w:p w:rsidR="00260687" w:rsidRPr="00C31269" w:rsidRDefault="00260687" w:rsidP="00C31269">
                  <w:pPr>
                    <w:pStyle w:val="Caption"/>
                    <w:jc w:val="center"/>
                    <w:rPr>
                      <w:rFonts w:eastAsia="Times New Roman" w:cs="Times New Roman"/>
                      <w:noProof/>
                      <w:color w:val="auto"/>
                      <w:sz w:val="20"/>
                      <w:szCs w:val="20"/>
                    </w:rPr>
                  </w:pPr>
                  <w:r w:rsidRPr="00C31269">
                    <w:rPr>
                      <w:color w:val="auto"/>
                    </w:rPr>
                    <w:t xml:space="preserve">Table </w:t>
                  </w:r>
                  <w:r w:rsidR="00984117" w:rsidRPr="00C31269">
                    <w:rPr>
                      <w:color w:val="auto"/>
                    </w:rPr>
                    <w:fldChar w:fldCharType="begin"/>
                  </w:r>
                  <w:r w:rsidRPr="00C31269">
                    <w:rPr>
                      <w:color w:val="auto"/>
                    </w:rPr>
                    <w:instrText xml:space="preserve"> SEQ Table \* ARABIC </w:instrText>
                  </w:r>
                  <w:r w:rsidR="00984117" w:rsidRPr="00C31269">
                    <w:rPr>
                      <w:color w:val="auto"/>
                    </w:rPr>
                    <w:fldChar w:fldCharType="separate"/>
                  </w:r>
                  <w:r w:rsidR="00C0605B">
                    <w:rPr>
                      <w:noProof/>
                      <w:color w:val="auto"/>
                    </w:rPr>
                    <w:t>2</w:t>
                  </w:r>
                  <w:r w:rsidR="00984117" w:rsidRPr="00C31269">
                    <w:rPr>
                      <w:color w:val="auto"/>
                    </w:rPr>
                    <w:fldChar w:fldCharType="end"/>
                  </w:r>
                  <w:r w:rsidRPr="00C31269">
                    <w:rPr>
                      <w:color w:val="auto"/>
                    </w:rPr>
                    <w:t xml:space="preserve"> - User Evaluation Data from </w:t>
                  </w:r>
                  <w:r w:rsidR="00C8221E">
                    <w:rPr>
                      <w:color w:val="auto"/>
                    </w:rPr>
                    <w:t>Student</w:t>
                  </w:r>
                  <w:r w:rsidRPr="00C31269">
                    <w:rPr>
                      <w:color w:val="auto"/>
                    </w:rPr>
                    <w:t xml:space="preserve"> Test</w:t>
                  </w:r>
                </w:p>
              </w:txbxContent>
            </v:textbox>
            <w10:wrap type="square"/>
          </v:shape>
        </w:pict>
      </w:r>
      <w:r w:rsidR="00C31269">
        <w:rPr>
          <w:rFonts w:ascii="Times New Roman" w:eastAsia="Times New Roman" w:hAnsi="Times New Roman" w:cs="Times New Roman"/>
          <w:sz w:val="20"/>
          <w:szCs w:val="20"/>
        </w:rPr>
        <w:t xml:space="preserve">The principal goal of the MentorPAL project was not an improvement in data management optimization, but a compelling virtual human interface that would improve STEM career selection by young people. </w:t>
      </w:r>
      <w:r w:rsidR="005661EF">
        <w:rPr>
          <w:rFonts w:ascii="Times New Roman" w:eastAsia="Times New Roman" w:hAnsi="Times New Roman" w:cs="Times New Roman"/>
          <w:sz w:val="20"/>
          <w:szCs w:val="20"/>
        </w:rPr>
        <w:t>T</w:t>
      </w:r>
      <w:r w:rsidR="000743E1">
        <w:rPr>
          <w:rFonts w:ascii="Times New Roman" w:eastAsia="Times New Roman" w:hAnsi="Times New Roman" w:cs="Times New Roman"/>
          <w:sz w:val="20"/>
          <w:szCs w:val="20"/>
        </w:rPr>
        <w:t>here is evidence of acceptance provided by a small number of user evaluation cards handed out at the Next Generation Leaders’ event</w:t>
      </w:r>
      <w:r w:rsidR="00C31269">
        <w:rPr>
          <w:rFonts w:ascii="Times New Roman" w:eastAsia="Times New Roman" w:hAnsi="Times New Roman" w:cs="Times New Roman"/>
          <w:sz w:val="20"/>
          <w:szCs w:val="20"/>
        </w:rPr>
        <w:t xml:space="preserve"> mentioned above.</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After the students finished using the program, they were asked to fill out a Likert style survey.</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This did provide a small collection of anecdotal data</w:t>
      </w:r>
      <w:r w:rsidR="000743E1">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The</w:t>
      </w:r>
      <w:r w:rsidR="00C31269">
        <w:rPr>
          <w:rFonts w:ascii="Times New Roman" w:eastAsia="Times New Roman" w:hAnsi="Times New Roman" w:cs="Times New Roman"/>
          <w:sz w:val="20"/>
          <w:szCs w:val="20"/>
        </w:rPr>
        <w:t>se responses</w:t>
      </w:r>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r w:rsidR="00C31269">
        <w:rPr>
          <w:rFonts w:ascii="Times New Roman" w:eastAsia="Times New Roman" w:hAnsi="Times New Roman" w:cs="Times New Roman"/>
          <w:sz w:val="20"/>
          <w:szCs w:val="20"/>
        </w:rPr>
        <w:t>The cards also had a space for comments and the comments received were similarly enthusiastic</w:t>
      </w:r>
      <w:r w:rsidR="005661EF">
        <w:rPr>
          <w:rFonts w:ascii="Times New Roman" w:eastAsia="Times New Roman" w:hAnsi="Times New Roman" w:cs="Times New Roman"/>
          <w:sz w:val="20"/>
          <w:szCs w:val="20"/>
        </w:rPr>
        <w:t>.</w:t>
      </w:r>
      <w:r w:rsidR="00C31269">
        <w:rPr>
          <w:rFonts w:ascii="Times New Roman" w:eastAsia="Times New Roman" w:hAnsi="Times New Roman" w:cs="Times New Roman"/>
          <w:sz w:val="20"/>
          <w:szCs w:val="20"/>
        </w:rPr>
        <w:t xml:space="preserve"> </w:t>
      </w:r>
      <w:r w:rsidR="005661EF">
        <w:rPr>
          <w:rFonts w:ascii="Times New Roman" w:eastAsia="Times New Roman" w:hAnsi="Times New Roman" w:cs="Times New Roman"/>
          <w:sz w:val="20"/>
          <w:szCs w:val="20"/>
        </w:rPr>
        <w:t>T</w:t>
      </w:r>
      <w:r w:rsidR="000743E1">
        <w:rPr>
          <w:rFonts w:ascii="Times New Roman" w:eastAsia="Times New Roman" w:hAnsi="Times New Roman" w:cs="Times New Roman"/>
          <w:sz w:val="20"/>
          <w:szCs w:val="20"/>
        </w:rPr>
        <w:t xml:space="preserve">his data is very sparse and preliminary, but </w:t>
      </w:r>
      <w:r w:rsidR="0007710B">
        <w:rPr>
          <w:rFonts w:ascii="Times New Roman" w:eastAsia="Times New Roman" w:hAnsi="Times New Roman" w:cs="Times New Roman"/>
          <w:sz w:val="20"/>
          <w:szCs w:val="20"/>
        </w:rPr>
        <w:t xml:space="preserve">it is </w:t>
      </w:r>
      <w:r w:rsidR="000743E1">
        <w:rPr>
          <w:rFonts w:ascii="Times New Roman" w:eastAsia="Times New Roman" w:hAnsi="Times New Roman" w:cs="Times New Roman"/>
          <w:sz w:val="20"/>
          <w:szCs w:val="20"/>
        </w:rPr>
        <w:t>include</w:t>
      </w:r>
      <w:r w:rsidR="00CC09A6">
        <w:rPr>
          <w:rFonts w:ascii="Times New Roman" w:eastAsia="Times New Roman" w:hAnsi="Times New Roman" w:cs="Times New Roman"/>
          <w:sz w:val="20"/>
          <w:szCs w:val="20"/>
        </w:rPr>
        <w:t>d</w:t>
      </w:r>
      <w:r w:rsidR="000743E1">
        <w:rPr>
          <w:rFonts w:ascii="Times New Roman" w:eastAsia="Times New Roman" w:hAnsi="Times New Roman" w:cs="Times New Roman"/>
          <w:sz w:val="20"/>
          <w:szCs w:val="20"/>
        </w:rPr>
        <w:t xml:space="preserve"> here for </w:t>
      </w:r>
      <w:r w:rsidR="009738C7">
        <w:rPr>
          <w:rFonts w:ascii="Times New Roman" w:eastAsia="Times New Roman" w:hAnsi="Times New Roman" w:cs="Times New Roman"/>
          <w:sz w:val="20"/>
          <w:szCs w:val="20"/>
        </w:rPr>
        <w:t xml:space="preserve">any </w:t>
      </w:r>
      <w:r w:rsidR="000743E1">
        <w:rPr>
          <w:rFonts w:ascii="Times New Roman" w:eastAsia="Times New Roman" w:hAnsi="Times New Roman" w:cs="Times New Roman"/>
          <w:sz w:val="20"/>
          <w:szCs w:val="20"/>
        </w:rPr>
        <w:t>use</w:t>
      </w:r>
      <w:r w:rsidR="00124AC7">
        <w:rPr>
          <w:rFonts w:ascii="Times New Roman" w:eastAsia="Times New Roman" w:hAnsi="Times New Roman" w:cs="Times New Roman"/>
          <w:sz w:val="20"/>
          <w:szCs w:val="20"/>
        </w:rPr>
        <w:t>s</w:t>
      </w:r>
      <w:r w:rsidR="000743E1">
        <w:rPr>
          <w:rFonts w:ascii="Times New Roman" w:eastAsia="Times New Roman" w:hAnsi="Times New Roman" w:cs="Times New Roman"/>
          <w:sz w:val="20"/>
          <w:szCs w:val="20"/>
        </w:rPr>
        <w:t xml:space="preserve"> the reader may </w:t>
      </w:r>
      <w:r w:rsidR="00FE26F1">
        <w:rPr>
          <w:rFonts w:ascii="Times New Roman" w:eastAsia="Times New Roman" w:hAnsi="Times New Roman" w:cs="Times New Roman"/>
          <w:sz w:val="20"/>
          <w:szCs w:val="20"/>
        </w:rPr>
        <w:t>contrive</w:t>
      </w:r>
      <w:r w:rsidR="00BC1E25">
        <w:rPr>
          <w:rFonts w:ascii="Times New Roman" w:eastAsia="Times New Roman" w:hAnsi="Times New Roman" w:cs="Times New Roman"/>
          <w:sz w:val="20"/>
          <w:szCs w:val="20"/>
        </w:rPr>
        <w:t xml:space="preserve"> thereof</w:t>
      </w:r>
      <w:r w:rsidR="000743E1">
        <w:rPr>
          <w:rFonts w:ascii="Times New Roman" w:eastAsia="Times New Roman" w:hAnsi="Times New Roman" w:cs="Times New Roman"/>
          <w:sz w:val="20"/>
          <w:szCs w:val="20"/>
        </w:rPr>
        <w:t xml:space="preserve">. </w:t>
      </w: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 w:name="_s6a6exacsgoq" w:colFirst="0" w:colLast="0"/>
      <w:bookmarkEnd w:id="8"/>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the provision of conversational avatars to replace or augment 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proofErr w:type="gramStart"/>
      <w:r w:rsidRPr="001E687B">
        <w:rPr>
          <w:rFonts w:ascii="Times New Roman" w:eastAsia="Times New Roman" w:hAnsi="Times New Roman" w:cs="Times New Roman"/>
          <w:i/>
          <w:sz w:val="20"/>
          <w:szCs w:val="20"/>
        </w:rPr>
        <w:t>et</w:t>
      </w:r>
      <w:proofErr w:type="gramEnd"/>
      <w:r w:rsidRPr="001E687B">
        <w:rPr>
          <w:rFonts w:ascii="Times New Roman" w:eastAsia="Times New Roman" w:hAnsi="Times New Roman" w:cs="Times New Roman"/>
          <w:i/>
          <w:sz w:val="20"/>
          <w:szCs w:val="20"/>
        </w:rPr>
        <w:t xml:space="preserve">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2015). The need for mentoring in many fields has also been established, particularly in the services (Dougherty &amp; Dreher, 2007). Other </w:t>
      </w:r>
      <w:r w:rsidRPr="001E687B">
        <w:rPr>
          <w:rFonts w:ascii="Times New Roman" w:eastAsia="Times New Roman" w:hAnsi="Times New Roman" w:cs="Times New Roman"/>
          <w:sz w:val="20"/>
          <w:szCs w:val="20"/>
        </w:rPr>
        <w:lastRenderedPageBreak/>
        <w:t>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9" w:name="_yn9ekl5xu0c" w:colFirst="0" w:colLast="0"/>
      <w:bookmarkEnd w:id="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other traditional text classifiers such as Word2Vec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614A5D"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w:t>
      </w:r>
      <w:r w:rsidR="00360D6C" w:rsidRPr="001E687B">
        <w:rPr>
          <w:rFonts w:ascii="Times New Roman" w:eastAsia="Times New Roman" w:hAnsi="Times New Roman" w:cs="Times New Roman"/>
          <w:sz w:val="20"/>
          <w:szCs w:val="20"/>
        </w:rPr>
        <w:lastRenderedPageBreak/>
        <w:t xml:space="preserve">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proofErr w:type="spellStart"/>
      <w:r w:rsidR="00764F6B">
        <w:rPr>
          <w:rFonts w:ascii="Times New Roman" w:eastAsia="Times New Roman" w:hAnsi="Times New Roman" w:cs="Times New Roman"/>
          <w:sz w:val="20"/>
          <w:szCs w:val="20"/>
        </w:rPr>
        <w:t>Avdelidis</w:t>
      </w:r>
      <w:proofErr w:type="spellEnd"/>
      <w:r w:rsidR="00B92D26">
        <w:rPr>
          <w:rFonts w:ascii="Times New Roman" w:eastAsia="Times New Roman" w:hAnsi="Times New Roman" w:cs="Times New Roman"/>
          <w:sz w:val="20"/>
          <w:szCs w:val="20"/>
        </w:rPr>
        <w:t>, 2002)</w:t>
      </w:r>
    </w:p>
    <w:p w:rsidR="00C84D7B" w:rsidRDefault="00C84D7B" w:rsidP="00C84D7B">
      <w:pPr>
        <w:pStyle w:val="Normal1"/>
        <w:jc w:val="both"/>
        <w:rPr>
          <w:rFonts w:ascii="Times New Roman" w:eastAsia="Times New Roman" w:hAnsi="Times New Roman" w:cs="Times New Roman"/>
          <w:sz w:val="20"/>
          <w:szCs w:val="20"/>
        </w:rPr>
      </w:pPr>
    </w:p>
    <w:p w:rsidR="00A855AC" w:rsidRDefault="00A855AC"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r w:rsidR="000743E1">
        <w:rPr>
          <w:rFonts w:ascii="Times New Roman" w:eastAsia="Times New Roman" w:hAnsi="Times New Roman" w:cs="Times New Roman"/>
          <w:sz w:val="20"/>
          <w:szCs w:val="20"/>
        </w:rPr>
        <w:t>malleability</w:t>
      </w:r>
      <w:r>
        <w:rPr>
          <w:rFonts w:ascii="Times New Roman" w:eastAsia="Times New Roman" w:hAnsi="Times New Roman" w:cs="Times New Roman"/>
          <w:sz w:val="20"/>
          <w:szCs w:val="20"/>
        </w:rPr>
        <w:t xml:space="preserve"> of these approaches into other areas, disciplines and domains was uppermost in the authors’ minds.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intend to brief the several hundred members of the ICT research community and assist them in applying these techniques as they may need them.</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r w:rsidR="000743E1">
        <w:rPr>
          <w:rFonts w:ascii="Times New Roman" w:eastAsia="Times New Roman" w:hAnsi="Times New Roman" w:cs="Times New Roman"/>
          <w:sz w:val="20"/>
          <w:szCs w:val="20"/>
        </w:rPr>
        <w:t>their</w:t>
      </w:r>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 w:name="_ibtls4qixbv" w:colFirst="0" w:colLast="0"/>
      <w:bookmarkEnd w:id="10"/>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2E085D" w:rsidRDefault="006B59F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r w:rsidR="009A0FC5">
        <w:rPr>
          <w:rFonts w:ascii="Times New Roman" w:eastAsia="Times New Roman" w:hAnsi="Times New Roman" w:cs="Times New Roman"/>
          <w:sz w:val="20"/>
          <w:szCs w:val="20"/>
        </w:rPr>
        <w:t>observations</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It should be noted however, that many of these are outside of the major thrust of the project mandate from the sponsor.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As such they are not funded to the level that would allow for </w:t>
      </w:r>
      <w:r w:rsidR="00DB16A0">
        <w:rPr>
          <w:rFonts w:ascii="Times New Roman" w:eastAsia="Times New Roman" w:hAnsi="Times New Roman" w:cs="Times New Roman"/>
          <w:sz w:val="20"/>
          <w:szCs w:val="20"/>
        </w:rPr>
        <w:t xml:space="preserve">executing a </w:t>
      </w:r>
      <w:r>
        <w:rPr>
          <w:rFonts w:ascii="Times New Roman" w:eastAsia="Times New Roman" w:hAnsi="Times New Roman" w:cs="Times New Roman"/>
          <w:sz w:val="20"/>
          <w:szCs w:val="20"/>
        </w:rPr>
        <w:t>sophisticated experimental design.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w:t>
      </w:r>
      <w:r w:rsidR="001E5B64">
        <w:rPr>
          <w:rFonts w:ascii="Times New Roman" w:eastAsia="Times New Roman" w:hAnsi="Times New Roman" w:cs="Times New Roman"/>
          <w:sz w:val="20"/>
          <w:szCs w:val="20"/>
        </w:rPr>
        <w:t xml:space="preserve"> </w:t>
      </w:r>
      <w:r w:rsidR="00C73DCD">
        <w:rPr>
          <w:rFonts w:ascii="Times New Roman" w:eastAsia="Times New Roman" w:hAnsi="Times New Roman" w:cs="Times New Roman"/>
          <w:sz w:val="20"/>
          <w:szCs w:val="20"/>
        </w:rPr>
        <w:t>by a number of ancillary conclusions external to, and perhaps even orthogonal to, the major thesis.</w:t>
      </w: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The first conclusion that will be offered is that the minification effort was surprising in its ability to reduce data sizes without dramatically increasing the error rate, as was adduced 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proofErr w:type="gramStart"/>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47128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disruptive issues that are putatively related to the large language model size are unanticipated and irregular interruptions in conversation flow that were experienced from time to time.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It was suggested that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w:t>
      </w:r>
      <w:r w:rsidR="001E5B64">
        <w:rPr>
          <w:rFonts w:ascii="Times New Roman" w:eastAsia="Times New Roman" w:hAnsi="Times New Roman" w:cs="Times New Roman"/>
          <w:sz w:val="20"/>
          <w:szCs w:val="20"/>
        </w:rPr>
        <w:t xml:space="preserve"> </w:t>
      </w:r>
      <w:r w:rsidR="001D3F36">
        <w:rPr>
          <w:rFonts w:ascii="Times New Roman" w:eastAsia="Times New Roman" w:hAnsi="Times New Roman" w:cs="Times New Roman"/>
          <w:sz w:val="20"/>
          <w:szCs w:val="20"/>
        </w:rPr>
        <w:t>It seems reasonable to assume that the reduction of data storage requirements, the decline in paging activity and the easing of memory bus flooding has been a result of the optimization efforts.</w:t>
      </w:r>
    </w:p>
    <w:p w:rsidR="001D3F36" w:rsidRDefault="001D3F36" w:rsidP="00C84D7B">
      <w:pPr>
        <w:pStyle w:val="Normal1"/>
        <w:jc w:val="both"/>
        <w:rPr>
          <w:rFonts w:ascii="Times New Roman" w:eastAsia="Times New Roman" w:hAnsi="Times New Roman" w:cs="Times New Roman"/>
          <w:sz w:val="20"/>
          <w:szCs w:val="20"/>
        </w:rPr>
      </w:pPr>
    </w:p>
    <w:p w:rsidR="001D3F36" w:rsidRDefault="001D3F3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But, Dr. Moore included in his statement of the law a finite end</w:t>
      </w:r>
      <w:r w:rsidR="009A0FC5">
        <w:rPr>
          <w:rFonts w:ascii="Times New Roman" w:eastAsia="Times New Roman" w:hAnsi="Times New Roman" w:cs="Times New Roman"/>
          <w:sz w:val="20"/>
          <w:szCs w:val="20"/>
        </w:rPr>
        <w:t xml:space="preserve"> (Moore, 1965)</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His estimate was too </w:t>
      </w:r>
      <w:r w:rsidR="0064316C">
        <w:rPr>
          <w:rFonts w:ascii="Times New Roman" w:eastAsia="Times New Roman" w:hAnsi="Times New Roman" w:cs="Times New Roman"/>
          <w:sz w:val="20"/>
          <w:szCs w:val="20"/>
        </w:rPr>
        <w:t>conservative,</w:t>
      </w:r>
      <w:r>
        <w:rPr>
          <w:rFonts w:ascii="Times New Roman" w:eastAsia="Times New Roman" w:hAnsi="Times New Roman" w:cs="Times New Roman"/>
          <w:sz w:val="20"/>
          <w:szCs w:val="20"/>
        </w:rPr>
        <w:t xml:space="preserve"> and the industry has continued to see transistor counts go up and </w:t>
      </w:r>
      <w:r w:rsidR="00DB16A0">
        <w:rPr>
          <w:rFonts w:ascii="Times New Roman" w:eastAsia="Times New Roman" w:hAnsi="Times New Roman" w:cs="Times New Roman"/>
          <w:sz w:val="20"/>
          <w:szCs w:val="20"/>
        </w:rPr>
        <w:t xml:space="preserve">processor </w:t>
      </w:r>
      <w:r>
        <w:rPr>
          <w:rFonts w:ascii="Times New Roman" w:eastAsia="Times New Roman" w:hAnsi="Times New Roman" w:cs="Times New Roman"/>
          <w:sz w:val="20"/>
          <w:szCs w:val="20"/>
        </w:rPr>
        <w:t>power prices come down. However, that probably will not last forever</w:t>
      </w:r>
      <w:r w:rsidR="00F07975">
        <w:rPr>
          <w:rFonts w:ascii="Times New Roman" w:eastAsia="Times New Roman" w:hAnsi="Times New Roman" w:cs="Times New Roman"/>
          <w:sz w:val="20"/>
          <w:szCs w:val="20"/>
        </w:rPr>
        <w:t>. Also, there are expanding demands of the users.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they demand continually expanding sophistications in their applications.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xml:space="preserve">, the evaluators noted that many of the students need additional assistance in formulating questions about </w:t>
      </w:r>
      <w:r w:rsidR="00F07975">
        <w:rPr>
          <w:rFonts w:ascii="Times New Roman" w:eastAsia="Times New Roman" w:hAnsi="Times New Roman" w:cs="Times New Roman"/>
          <w:sz w:val="20"/>
          <w:szCs w:val="20"/>
        </w:rPr>
        <w:lastRenderedPageBreak/>
        <w:t>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w:t>
      </w:r>
      <w:proofErr w:type="spellStart"/>
      <w:r w:rsidR="000F7DD9">
        <w:rPr>
          <w:rFonts w:ascii="Times New Roman" w:eastAsia="Times New Roman" w:hAnsi="Times New Roman" w:cs="Times New Roman"/>
          <w:sz w:val="20"/>
          <w:szCs w:val="20"/>
        </w:rPr>
        <w:t>Ceornea</w:t>
      </w:r>
      <w:proofErr w:type="spellEnd"/>
      <w:r w:rsidR="000F7DD9">
        <w:rPr>
          <w:rFonts w:ascii="Times New Roman" w:eastAsia="Times New Roman" w:hAnsi="Times New Roman" w:cs="Times New Roman"/>
          <w:sz w:val="20"/>
          <w:szCs w:val="20"/>
        </w:rPr>
        <w:t>,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 w:name="_1zdycwmaj927" w:colFirst="0" w:colLast="0"/>
      <w:bookmarkEnd w:id="11"/>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proofErr w:type="spellStart"/>
      <w:r w:rsidR="00F27A76" w:rsidRPr="001E687B">
        <w:rPr>
          <w:rFonts w:ascii="Times New Roman" w:eastAsia="Times New Roman" w:hAnsi="Times New Roman" w:cs="Times New Roman"/>
          <w:sz w:val="20"/>
          <w:szCs w:val="20"/>
        </w:rPr>
        <w:t>NPCEditor</w:t>
      </w:r>
      <w:proofErr w:type="spellEnd"/>
      <w:r w:rsidR="00F27A76" w:rsidRPr="001E687B">
        <w:rPr>
          <w:rFonts w:ascii="Times New Roman" w:eastAsia="Times New Roman" w:hAnsi="Times New Roman" w:cs="Times New Roman"/>
          <w:sz w:val="20"/>
          <w:szCs w:val="20"/>
        </w:rPr>
        <w:t xml:space="preserve">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Artstein, R., Traum, D., Alexander, O., </w:t>
      </w:r>
      <w:proofErr w:type="spellStart"/>
      <w:r w:rsidRPr="001E687B">
        <w:rPr>
          <w:rFonts w:ascii="Times New Roman" w:eastAsia="Times New Roman" w:hAnsi="Times New Roman" w:cs="Times New Roman"/>
          <w:sz w:val="20"/>
          <w:szCs w:val="20"/>
        </w:rPr>
        <w:t>Leuski</w:t>
      </w:r>
      <w:proofErr w:type="spellEnd"/>
      <w:r w:rsidRPr="001E687B">
        <w:rPr>
          <w:rFonts w:ascii="Times New Roman" w:eastAsia="Times New Roman" w:hAnsi="Times New Roman" w:cs="Times New Roman"/>
          <w:sz w:val="20"/>
          <w:szCs w:val="20"/>
        </w:rPr>
        <w:t xml:space="preserve">, A., Jones, A., </w:t>
      </w:r>
      <w:proofErr w:type="spellStart"/>
      <w:r w:rsidRPr="001E687B">
        <w:rPr>
          <w:rFonts w:ascii="Times New Roman" w:eastAsia="Times New Roman" w:hAnsi="Times New Roman" w:cs="Times New Roman"/>
          <w:sz w:val="20"/>
          <w:szCs w:val="20"/>
        </w:rPr>
        <w:t>Georgila</w:t>
      </w:r>
      <w:proofErr w:type="spellEnd"/>
      <w:r w:rsidRPr="001E687B">
        <w:rPr>
          <w:rFonts w:ascii="Times New Roman" w:eastAsia="Times New Roman" w:hAnsi="Times New Roman" w:cs="Times New Roman"/>
          <w:sz w:val="20"/>
          <w:szCs w:val="20"/>
        </w:rPr>
        <w:t xml:space="preserve">, K. </w:t>
      </w:r>
      <w:proofErr w:type="spellStart"/>
      <w:r w:rsidRPr="001E687B">
        <w:rPr>
          <w:rFonts w:ascii="Times New Roman" w:eastAsia="Times New Roman" w:hAnsi="Times New Roman" w:cs="Times New Roman"/>
          <w:sz w:val="20"/>
          <w:szCs w:val="20"/>
        </w:rPr>
        <w:t>Debevec</w:t>
      </w:r>
      <w:proofErr w:type="spellEnd"/>
      <w:r w:rsidRPr="001E687B">
        <w:rPr>
          <w:rFonts w:ascii="Times New Roman" w:eastAsia="Times New Roman" w:hAnsi="Times New Roman" w:cs="Times New Roman"/>
          <w:sz w:val="20"/>
          <w:szCs w:val="20"/>
        </w:rPr>
        <w:t>, P, Swartout, W. &amp; Smith, S. (2014, February).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Time-offset interaction with a Holocaust survivor.</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ACM.</w:t>
      </w:r>
      <w:proofErr w:type="gramEnd"/>
    </w:p>
    <w:p w:rsidR="00B92D26" w:rsidRPr="00B92D26" w:rsidRDefault="00B92D26">
      <w:pPr>
        <w:pStyle w:val="Normal1"/>
        <w:ind w:left="360" w:right="180" w:hanging="180"/>
        <w:rPr>
          <w:rFonts w:ascii="Times New Roman" w:eastAsia="Times New Roman" w:hAnsi="Times New Roman" w:cs="Times New Roman"/>
          <w:sz w:val="20"/>
          <w:szCs w:val="20"/>
        </w:rPr>
      </w:pPr>
      <w:proofErr w:type="spellStart"/>
      <w:proofErr w:type="gramStart"/>
      <w:r w:rsidRPr="00B92D26">
        <w:rPr>
          <w:rFonts w:ascii="Times New Roman" w:hAnsi="Times New Roman" w:cs="Times New Roman"/>
          <w:sz w:val="20"/>
          <w:szCs w:val="20"/>
        </w:rPr>
        <w:t>Avdelidis</w:t>
      </w:r>
      <w:proofErr w:type="spellEnd"/>
      <w:r w:rsidRPr="00B92D26">
        <w:rPr>
          <w:rFonts w:ascii="Times New Roman" w:hAnsi="Times New Roman" w:cs="Times New Roman"/>
          <w:sz w:val="20"/>
          <w:szCs w:val="20"/>
        </w:rPr>
        <w:t xml:space="preserve">, K., </w:t>
      </w:r>
      <w:proofErr w:type="spellStart"/>
      <w:r w:rsidRPr="00B92D26">
        <w:rPr>
          <w:rFonts w:ascii="Times New Roman" w:hAnsi="Times New Roman" w:cs="Times New Roman"/>
          <w:sz w:val="20"/>
          <w:szCs w:val="20"/>
        </w:rPr>
        <w:t>Dimoulas</w:t>
      </w:r>
      <w:proofErr w:type="spellEnd"/>
      <w:r w:rsidRPr="00B92D26">
        <w:rPr>
          <w:rFonts w:ascii="Times New Roman" w:hAnsi="Times New Roman" w:cs="Times New Roman"/>
          <w:sz w:val="20"/>
          <w:szCs w:val="20"/>
        </w:rPr>
        <w:t xml:space="preserve">, C., </w:t>
      </w:r>
      <w:proofErr w:type="spellStart"/>
      <w:r w:rsidRPr="00B92D26">
        <w:rPr>
          <w:rFonts w:ascii="Times New Roman" w:hAnsi="Times New Roman" w:cs="Times New Roman"/>
          <w:sz w:val="20"/>
          <w:szCs w:val="20"/>
        </w:rPr>
        <w:t>Kalliris</w:t>
      </w:r>
      <w:proofErr w:type="spellEnd"/>
      <w:r w:rsidRPr="00B92D26">
        <w:rPr>
          <w:rFonts w:ascii="Times New Roman" w:hAnsi="Times New Roman" w:cs="Times New Roman"/>
          <w:sz w:val="20"/>
          <w:szCs w:val="20"/>
        </w:rPr>
        <w:t xml:space="preserve">, G., </w:t>
      </w:r>
      <w:proofErr w:type="spellStart"/>
      <w:r w:rsidRPr="00B92D26">
        <w:rPr>
          <w:rFonts w:ascii="Times New Roman" w:hAnsi="Times New Roman" w:cs="Times New Roman"/>
          <w:sz w:val="20"/>
          <w:szCs w:val="20"/>
        </w:rPr>
        <w:t>Bliatsiou</w:t>
      </w:r>
      <w:proofErr w:type="spellEnd"/>
      <w:r w:rsidRPr="00B92D26">
        <w:rPr>
          <w:rFonts w:ascii="Times New Roman" w:hAnsi="Times New Roman" w:cs="Times New Roman"/>
          <w:sz w:val="20"/>
          <w:szCs w:val="20"/>
        </w:rPr>
        <w:t xml:space="preserve">, C., </w:t>
      </w:r>
      <w:proofErr w:type="spellStart"/>
      <w:r w:rsidRPr="00B92D26">
        <w:rPr>
          <w:rFonts w:ascii="Times New Roman" w:hAnsi="Times New Roman" w:cs="Times New Roman"/>
          <w:sz w:val="20"/>
          <w:szCs w:val="20"/>
        </w:rPr>
        <w:t>Passias</w:t>
      </w:r>
      <w:proofErr w:type="spellEnd"/>
      <w:r w:rsidRPr="00B92D26">
        <w:rPr>
          <w:rFonts w:ascii="Times New Roman" w:hAnsi="Times New Roman" w:cs="Times New Roman"/>
          <w:sz w:val="20"/>
          <w:szCs w:val="20"/>
        </w:rPr>
        <w:t xml:space="preserve">, T., </w:t>
      </w:r>
      <w:proofErr w:type="spellStart"/>
      <w:r w:rsidRPr="00B92D26">
        <w:rPr>
          <w:rFonts w:ascii="Times New Roman" w:hAnsi="Times New Roman" w:cs="Times New Roman"/>
          <w:sz w:val="20"/>
          <w:szCs w:val="20"/>
        </w:rPr>
        <w:t>Stoitsis</w:t>
      </w:r>
      <w:proofErr w:type="spellEnd"/>
      <w:r w:rsidRPr="00B92D26">
        <w:rPr>
          <w:rFonts w:ascii="Times New Roman" w:hAnsi="Times New Roman" w:cs="Times New Roman"/>
          <w:sz w:val="20"/>
          <w:szCs w:val="20"/>
        </w:rPr>
        <w:t xml:space="preserve">, J., &amp; </w:t>
      </w:r>
      <w:proofErr w:type="spellStart"/>
      <w:r w:rsidRPr="00B92D26">
        <w:rPr>
          <w:rFonts w:ascii="Times New Roman" w:hAnsi="Times New Roman" w:cs="Times New Roman"/>
          <w:sz w:val="20"/>
          <w:szCs w:val="20"/>
        </w:rPr>
        <w:t>Papanikolaou</w:t>
      </w:r>
      <w:proofErr w:type="spellEnd"/>
      <w:r w:rsidRPr="00B92D26">
        <w:rPr>
          <w:rFonts w:ascii="Times New Roman" w:hAnsi="Times New Roman" w:cs="Times New Roman"/>
          <w:sz w:val="20"/>
          <w:szCs w:val="20"/>
        </w:rPr>
        <w:t>, G. (2002).</w:t>
      </w:r>
      <w:proofErr w:type="gramEnd"/>
      <w:r w:rsidRPr="00B92D26">
        <w:rPr>
          <w:rFonts w:ascii="Times New Roman" w:hAnsi="Times New Roman" w:cs="Times New Roman"/>
          <w:sz w:val="20"/>
          <w:szCs w:val="20"/>
        </w:rPr>
        <w:t xml:space="preserve"> Multilingual automated digital talking character. </w:t>
      </w:r>
      <w:proofErr w:type="gramStart"/>
      <w:r w:rsidRPr="00B92D26">
        <w:rPr>
          <w:rFonts w:ascii="Times New Roman" w:hAnsi="Times New Roman" w:cs="Times New Roman"/>
          <w:sz w:val="20"/>
          <w:szCs w:val="20"/>
        </w:rPr>
        <w:t xml:space="preserve">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roofErr w:type="gramEnd"/>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w:t>
      </w:r>
      <w:proofErr w:type="spellStart"/>
      <w:r w:rsidRPr="004360FB">
        <w:rPr>
          <w:rFonts w:ascii="Times New Roman" w:hAnsi="Times New Roman" w:cs="Times New Roman"/>
          <w:sz w:val="20"/>
          <w:szCs w:val="20"/>
        </w:rPr>
        <w:t>Mollov</w:t>
      </w:r>
      <w:proofErr w:type="spellEnd"/>
      <w:r w:rsidRPr="004360FB">
        <w:rPr>
          <w:rFonts w:ascii="Times New Roman" w:hAnsi="Times New Roman" w:cs="Times New Roman"/>
          <w:sz w:val="20"/>
          <w:szCs w:val="20"/>
        </w:rPr>
        <w:t xml:space="preserve">, T., De, A., </w:t>
      </w:r>
      <w:proofErr w:type="spellStart"/>
      <w:r w:rsidRPr="004360FB">
        <w:rPr>
          <w:rFonts w:ascii="Times New Roman" w:hAnsi="Times New Roman" w:cs="Times New Roman"/>
          <w:sz w:val="20"/>
          <w:szCs w:val="20"/>
        </w:rPr>
        <w:t>Akel</w:t>
      </w:r>
      <w:proofErr w:type="spellEnd"/>
      <w:r w:rsidRPr="004360FB">
        <w:rPr>
          <w:rFonts w:ascii="Times New Roman" w:hAnsi="Times New Roman" w:cs="Times New Roman"/>
          <w:sz w:val="20"/>
          <w:szCs w:val="20"/>
        </w:rPr>
        <w:t xml:space="preserve">, A., He, J., </w:t>
      </w:r>
      <w:proofErr w:type="spellStart"/>
      <w:r w:rsidRPr="004360FB">
        <w:rPr>
          <w:rFonts w:ascii="Times New Roman" w:hAnsi="Times New Roman" w:cs="Times New Roman"/>
          <w:sz w:val="20"/>
          <w:szCs w:val="20"/>
        </w:rPr>
        <w:t>Jagatheesan</w:t>
      </w:r>
      <w:proofErr w:type="spellEnd"/>
      <w:r w:rsidRPr="004360FB">
        <w:rPr>
          <w:rFonts w:ascii="Times New Roman" w:hAnsi="Times New Roman" w:cs="Times New Roman"/>
          <w:sz w:val="20"/>
          <w:szCs w:val="20"/>
        </w:rPr>
        <w:t xml:space="preserve">, A., Gupta, R.K., </w:t>
      </w:r>
      <w:proofErr w:type="spellStart"/>
      <w:r w:rsidRPr="004360FB">
        <w:rPr>
          <w:rFonts w:ascii="Times New Roman" w:hAnsi="Times New Roman" w:cs="Times New Roman"/>
          <w:sz w:val="20"/>
          <w:szCs w:val="20"/>
        </w:rPr>
        <w:t>Snavely</w:t>
      </w:r>
      <w:proofErr w:type="spellEnd"/>
      <w:r w:rsidRPr="004360FB">
        <w:rPr>
          <w:rFonts w:ascii="Times New Roman" w:hAnsi="Times New Roman" w:cs="Times New Roman"/>
          <w:sz w:val="20"/>
          <w:szCs w:val="20"/>
        </w:rPr>
        <w:t xml:space="preserve">, A &amp; Swanson, S. (2010, November). Understanding the impact of emerging non-volatile memories on high-performance, </w:t>
      </w:r>
      <w:proofErr w:type="spellStart"/>
      <w:r w:rsidRPr="004360FB">
        <w:rPr>
          <w:rFonts w:ascii="Times New Roman" w:hAnsi="Times New Roman" w:cs="Times New Roman"/>
          <w:sz w:val="20"/>
          <w:szCs w:val="20"/>
        </w:rPr>
        <w:t>io</w:t>
      </w:r>
      <w:proofErr w:type="spellEnd"/>
      <w:r w:rsidRPr="004360FB">
        <w:rPr>
          <w:rFonts w:ascii="Times New Roman" w:hAnsi="Times New Roman" w:cs="Times New Roman"/>
          <w:sz w:val="20"/>
          <w:szCs w:val="20"/>
        </w:rPr>
        <w:t xml:space="preserve">-intensive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w:t>
      </w:r>
      <w:proofErr w:type="gramStart"/>
      <w:r w:rsidRPr="004360FB">
        <w:rPr>
          <w:rFonts w:ascii="Times New Roman" w:hAnsi="Times New Roman" w:cs="Times New Roman"/>
          <w:sz w:val="20"/>
          <w:szCs w:val="20"/>
        </w:rPr>
        <w:t>IEEE.</w:t>
      </w:r>
      <w:proofErr w:type="gramEnd"/>
    </w:p>
    <w:p w:rsidR="00764F6B" w:rsidRPr="00764F6B" w:rsidRDefault="002A5DD4">
      <w:pPr>
        <w:pStyle w:val="Normal1"/>
        <w:ind w:left="360" w:right="180" w:hanging="180"/>
        <w:rPr>
          <w:rFonts w:ascii="Times New Roman" w:eastAsia="Times New Roman" w:hAnsi="Times New Roman" w:cs="Times New Roman"/>
          <w:color w:val="auto"/>
          <w:sz w:val="20"/>
          <w:szCs w:val="20"/>
        </w:rPr>
      </w:pPr>
      <w:proofErr w:type="spellStart"/>
      <w:proofErr w:type="gramStart"/>
      <w:r w:rsidRPr="00764F6B">
        <w:rPr>
          <w:rFonts w:ascii="Times New Roman" w:eastAsia="Times New Roman" w:hAnsi="Times New Roman" w:cs="Times New Roman"/>
          <w:color w:val="auto"/>
          <w:sz w:val="20"/>
          <w:szCs w:val="20"/>
        </w:rPr>
        <w:t>Ceornea</w:t>
      </w:r>
      <w:proofErr w:type="spellEnd"/>
      <w:r w:rsidRPr="00764F6B">
        <w:rPr>
          <w:rFonts w:ascii="Times New Roman" w:eastAsia="Times New Roman" w:hAnsi="Times New Roman" w:cs="Times New Roman"/>
          <w:color w:val="auto"/>
          <w:sz w:val="20"/>
          <w:szCs w:val="20"/>
        </w:rPr>
        <w:t>,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w:t>
      </w:r>
      <w:proofErr w:type="gramEnd"/>
      <w:r w:rsidRPr="00764F6B">
        <w:rPr>
          <w:rFonts w:ascii="Times New Roman" w:eastAsia="Times New Roman" w:hAnsi="Times New Roman" w:cs="Times New Roman"/>
          <w:color w:val="auto"/>
          <w:sz w:val="20"/>
          <w:szCs w:val="20"/>
        </w:rPr>
        <w:t xml:space="preserve"> Derived from </w:t>
      </w:r>
      <w:proofErr w:type="spellStart"/>
      <w:r w:rsidRPr="00764F6B">
        <w:rPr>
          <w:rFonts w:ascii="Times New Roman" w:eastAsia="Times New Roman" w:hAnsi="Times New Roman" w:cs="Times New Roman"/>
          <w:color w:val="auto"/>
          <w:sz w:val="20"/>
          <w:szCs w:val="20"/>
        </w:rPr>
        <w:t>DiVA</w:t>
      </w:r>
      <w:proofErr w:type="spellEnd"/>
      <w:r w:rsidRPr="00764F6B">
        <w:rPr>
          <w:rFonts w:ascii="Times New Roman" w:eastAsia="Times New Roman" w:hAnsi="Times New Roman" w:cs="Times New Roman"/>
          <w:color w:val="auto"/>
          <w:sz w:val="20"/>
          <w:szCs w:val="20"/>
        </w:rPr>
        <w:t>-Portal, on</w:t>
      </w:r>
      <w:r w:rsidR="000F7DD9" w:rsidRPr="00764F6B">
        <w:rPr>
          <w:rFonts w:ascii="Times New Roman" w:eastAsia="Times New Roman" w:hAnsi="Times New Roman" w:cs="Times New Roman"/>
          <w:color w:val="auto"/>
          <w:sz w:val="20"/>
          <w:szCs w:val="20"/>
        </w:rPr>
        <w:t xml:space="preserve"> 03 Feb </w:t>
      </w:r>
      <w:r w:rsidR="000F7DD9" w:rsidRPr="00D905E5">
        <w:rPr>
          <w:rFonts w:ascii="Times New Roman" w:eastAsia="Times New Roman" w:hAnsi="Times New Roman" w:cs="Times New Roman"/>
          <w:color w:val="auto"/>
          <w:sz w:val="20"/>
          <w:szCs w:val="20"/>
        </w:rPr>
        <w:t>2018</w:t>
      </w:r>
      <w:r w:rsidRPr="00D905E5">
        <w:rPr>
          <w:rFonts w:ascii="Times New Roman" w:eastAsia="Times New Roman" w:hAnsi="Times New Roman" w:cs="Times New Roman"/>
          <w:color w:val="auto"/>
          <w:sz w:val="20"/>
          <w:szCs w:val="20"/>
        </w:rPr>
        <w:t xml:space="preserve"> at URL: </w:t>
      </w:r>
      <w:r w:rsidR="00D905E5" w:rsidRPr="00D905E5">
        <w:rPr>
          <w:rStyle w:val="Hyperlink"/>
          <w:rFonts w:ascii="Times New Roman" w:hAnsi="Times New Roman" w:cs="Times New Roman"/>
          <w:color w:val="auto"/>
          <w:u w:val="none"/>
        </w:rPr>
        <w:t>http://www.diva-portal.org/smash/record.jsf?pid=diva2%3A450333&amp;dswid=9721</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Crisp, G., Nora, A., &amp; Taggart, A. (2009).</w:t>
      </w:r>
      <w:proofErr w:type="gramEnd"/>
      <w:r w:rsidRPr="001E687B">
        <w:rPr>
          <w:rFonts w:ascii="Times New Roman" w:eastAsia="Times New Roman" w:hAnsi="Times New Roman" w:cs="Times New Roman"/>
          <w:sz w:val="20"/>
          <w:szCs w:val="20"/>
        </w:rPr>
        <w:t xml:space="preserve">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Dougherty, T. W., &amp; Dreher, G. F. (2007).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Mentoring and Career Outcomes.</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proofErr w:type="gramStart"/>
      <w:r w:rsidRPr="001E687B">
        <w:rPr>
          <w:rFonts w:ascii="Times New Roman" w:eastAsia="Times New Roman" w:hAnsi="Times New Roman" w:cs="Times New Roman"/>
          <w:sz w:val="20"/>
          <w:szCs w:val="20"/>
        </w:rPr>
        <w:t>Sage Publications, Thousand Oaks, California.</w:t>
      </w:r>
      <w:proofErr w:type="gramEnd"/>
    </w:p>
    <w:p w:rsidR="004F764F" w:rsidRPr="004F764F" w:rsidRDefault="004F764F">
      <w:pPr>
        <w:pStyle w:val="Normal1"/>
        <w:ind w:left="360" w:right="180" w:hanging="180"/>
        <w:rPr>
          <w:rFonts w:ascii="Times New Roman" w:eastAsia="Times New Roman" w:hAnsi="Times New Roman" w:cs="Times New Roman"/>
          <w:sz w:val="20"/>
          <w:szCs w:val="20"/>
        </w:rPr>
      </w:pPr>
      <w:proofErr w:type="gramStart"/>
      <w:r w:rsidRPr="004F764F">
        <w:rPr>
          <w:rFonts w:ascii="Times New Roman" w:hAnsi="Times New Roman" w:cs="Times New Roman"/>
          <w:sz w:val="20"/>
          <w:szCs w:val="20"/>
        </w:rPr>
        <w:t>Elstad, E.C. and Davis, D.M. (2017).</w:t>
      </w:r>
      <w:proofErr w:type="gramEnd"/>
      <w:r w:rsidRPr="004F764F">
        <w:rPr>
          <w:rFonts w:ascii="Times New Roman" w:hAnsi="Times New Roman" w:cs="Times New Roman"/>
          <w:sz w:val="20"/>
          <w:szCs w:val="20"/>
        </w:rPr>
        <w:t xml:space="preserve"> "Implementing Innovative Constructivism: An Architected Approach to Enhancing STEM Education."</w:t>
      </w:r>
      <w:r w:rsidR="001E5B64">
        <w:rPr>
          <w:rFonts w:ascii="Times New Roman" w:hAnsi="Times New Roman" w:cs="Times New Roman"/>
          <w:sz w:val="20"/>
          <w:szCs w:val="20"/>
        </w:rPr>
        <w:t xml:space="preserve"> </w:t>
      </w:r>
      <w:r w:rsidRPr="004F764F">
        <w:rPr>
          <w:rFonts w:ascii="Times New Roman" w:hAnsi="Times New Roman" w:cs="Times New Roman"/>
          <w:sz w:val="20"/>
          <w:szCs w:val="20"/>
        </w:rPr>
        <w:t xml:space="preserve">in the </w:t>
      </w:r>
      <w:r w:rsidRPr="004F764F">
        <w:rPr>
          <w:rStyle w:val="Emphasis"/>
          <w:rFonts w:ascii="Times New Roman" w:hAnsi="Times New Roman" w:cs="Times New Roman"/>
          <w:sz w:val="20"/>
          <w:szCs w:val="20"/>
        </w:rPr>
        <w:t>Proceedings of the Interservice/Industry Simulation, Training and Education Conference</w:t>
      </w:r>
      <w:r w:rsidRPr="004F764F">
        <w:rPr>
          <w:rFonts w:ascii="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Forman, G. H., &amp; </w:t>
      </w:r>
      <w:proofErr w:type="spellStart"/>
      <w:r w:rsidRPr="001E687B">
        <w:rPr>
          <w:rFonts w:ascii="Times New Roman" w:eastAsia="Times New Roman" w:hAnsi="Times New Roman" w:cs="Times New Roman"/>
          <w:sz w:val="20"/>
          <w:szCs w:val="20"/>
        </w:rPr>
        <w:t>Zahorjan</w:t>
      </w:r>
      <w:proofErr w:type="spellEnd"/>
      <w:r w:rsidRPr="001E687B">
        <w:rPr>
          <w:rFonts w:ascii="Times New Roman" w:eastAsia="Times New Roman" w:hAnsi="Times New Roman" w:cs="Times New Roman"/>
          <w:sz w:val="20"/>
          <w:szCs w:val="20"/>
        </w:rPr>
        <w:t>, J. (1994).</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The challenges of mobile computing.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Long short-term memory.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Neural computation, 9(8), 1735-1780.</w:t>
      </w:r>
      <w:proofErr w:type="gramEnd"/>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Hoy, M. B. (2018). Alexa, Siri, </w:t>
      </w:r>
      <w:proofErr w:type="spellStart"/>
      <w:r w:rsidRPr="001E687B">
        <w:rPr>
          <w:rFonts w:ascii="Times New Roman" w:eastAsia="Times New Roman" w:hAnsi="Times New Roman" w:cs="Times New Roman"/>
          <w:sz w:val="20"/>
          <w:szCs w:val="20"/>
        </w:rPr>
        <w:t>Cortana</w:t>
      </w:r>
      <w:proofErr w:type="spellEnd"/>
      <w:r w:rsidRPr="001E687B">
        <w:rPr>
          <w:rFonts w:ascii="Times New Roman" w:eastAsia="Times New Roman" w:hAnsi="Times New Roman" w:cs="Times New Roman"/>
          <w:sz w:val="20"/>
          <w:szCs w:val="20"/>
        </w:rPr>
        <w:t>, and More: An Introduction to Voice Assistants. Medical reference services quarterly, 37(1), 81-88.</w:t>
      </w:r>
    </w:p>
    <w:p w:rsidR="00A855AC" w:rsidRPr="001E687B" w:rsidRDefault="00A855AC">
      <w:pPr>
        <w:pStyle w:val="Normal1"/>
        <w:ind w:left="360" w:right="180" w:hanging="18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ICT.</w:t>
      </w:r>
      <w:proofErr w:type="gramEnd"/>
      <w:r>
        <w:rPr>
          <w:rFonts w:ascii="Times New Roman" w:eastAsia="Times New Roman" w:hAnsi="Times New Roman" w:cs="Times New Roman"/>
          <w:sz w:val="20"/>
          <w:szCs w:val="20"/>
        </w:rPr>
        <w:t xml:space="preserve">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proofErr w:type="gramStart"/>
      <w:r w:rsidRPr="009C2070">
        <w:rPr>
          <w:rFonts w:ascii="Times New Roman" w:hAnsi="Times New Roman" w:cs="Times New Roman"/>
          <w:sz w:val="20"/>
          <w:szCs w:val="20"/>
        </w:rPr>
        <w:t xml:space="preserve">Joulin, A., Grave, E., </w:t>
      </w:r>
      <w:proofErr w:type="spellStart"/>
      <w:r w:rsidRPr="009C2070">
        <w:rPr>
          <w:rFonts w:ascii="Times New Roman" w:hAnsi="Times New Roman" w:cs="Times New Roman"/>
          <w:sz w:val="20"/>
          <w:szCs w:val="20"/>
        </w:rPr>
        <w:t>Bojanowski</w:t>
      </w:r>
      <w:proofErr w:type="spellEnd"/>
      <w:r w:rsidRPr="009C2070">
        <w:rPr>
          <w:rFonts w:ascii="Times New Roman" w:hAnsi="Times New Roman" w:cs="Times New Roman"/>
          <w:sz w:val="20"/>
          <w:szCs w:val="20"/>
        </w:rPr>
        <w:t>, P., &amp; Mikolov, T. (2016)</w:t>
      </w:r>
      <w:r>
        <w:rPr>
          <w:rFonts w:ascii="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Jurgovsky, J., </w:t>
      </w:r>
      <w:proofErr w:type="spellStart"/>
      <w:r w:rsidRPr="001E687B">
        <w:rPr>
          <w:rFonts w:ascii="Times New Roman" w:eastAsia="Times New Roman" w:hAnsi="Times New Roman" w:cs="Times New Roman"/>
          <w:sz w:val="20"/>
          <w:szCs w:val="20"/>
        </w:rPr>
        <w:t>Granitzer</w:t>
      </w:r>
      <w:proofErr w:type="spellEnd"/>
      <w:r w:rsidRPr="001E687B">
        <w:rPr>
          <w:rFonts w:ascii="Times New Roman" w:eastAsia="Times New Roman" w:hAnsi="Times New Roman" w:cs="Times New Roman"/>
          <w:sz w:val="20"/>
          <w:szCs w:val="20"/>
        </w:rPr>
        <w:t>, M., &amp; Seifert, C. (2016, March).</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Evaluating memory efficiency and robustness of word embeddings.</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Springer International Publishing.</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proofErr w:type="gramStart"/>
      <w:r w:rsidRPr="000F7DD9">
        <w:rPr>
          <w:rFonts w:ascii="Times New Roman" w:hAnsi="Times New Roman" w:cs="Times New Roman"/>
          <w:sz w:val="20"/>
          <w:szCs w:val="20"/>
        </w:rPr>
        <w:t xml:space="preserve">Kendricks, K. D., </w:t>
      </w:r>
      <w:proofErr w:type="spellStart"/>
      <w:r w:rsidRPr="000F7DD9">
        <w:rPr>
          <w:rFonts w:ascii="Times New Roman" w:hAnsi="Times New Roman" w:cs="Times New Roman"/>
          <w:sz w:val="20"/>
          <w:szCs w:val="20"/>
        </w:rPr>
        <w:t>Nedunuri</w:t>
      </w:r>
      <w:proofErr w:type="spellEnd"/>
      <w:r w:rsidRPr="000F7DD9">
        <w:rPr>
          <w:rFonts w:ascii="Times New Roman" w:hAnsi="Times New Roman" w:cs="Times New Roman"/>
          <w:sz w:val="20"/>
          <w:szCs w:val="20"/>
        </w:rPr>
        <w:t xml:space="preserve">, K. V., &amp; </w:t>
      </w:r>
      <w:proofErr w:type="spellStart"/>
      <w:r w:rsidRPr="000F7DD9">
        <w:rPr>
          <w:rFonts w:ascii="Times New Roman" w:hAnsi="Times New Roman" w:cs="Times New Roman"/>
          <w:sz w:val="20"/>
          <w:szCs w:val="20"/>
        </w:rPr>
        <w:t>Arment</w:t>
      </w:r>
      <w:proofErr w:type="spellEnd"/>
      <w:r w:rsidRPr="000F7DD9">
        <w:rPr>
          <w:rFonts w:ascii="Times New Roman" w:hAnsi="Times New Roman" w:cs="Times New Roman"/>
          <w:sz w:val="20"/>
          <w:szCs w:val="20"/>
        </w:rPr>
        <w:t>, A. R. (2013).</w:t>
      </w:r>
      <w:proofErr w:type="gramEnd"/>
      <w:r w:rsidRPr="000F7DD9">
        <w:rPr>
          <w:rFonts w:ascii="Times New Roman" w:hAnsi="Times New Roman" w:cs="Times New Roman"/>
          <w:sz w:val="20"/>
          <w:szCs w:val="20"/>
        </w:rPr>
        <w:t xml:space="preserve"> </w:t>
      </w:r>
      <w:proofErr w:type="gramStart"/>
      <w:r w:rsidRPr="000F7DD9">
        <w:rPr>
          <w:rFonts w:ascii="Times New Roman" w:hAnsi="Times New Roman" w:cs="Times New Roman"/>
          <w:sz w:val="20"/>
          <w:szCs w:val="20"/>
        </w:rPr>
        <w:t>Minority student perceptions of the impact of mentoring to enhance academic performance in STEM disciplines.</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proofErr w:type="gramStart"/>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w:t>
      </w:r>
      <w:proofErr w:type="gramEnd"/>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Kubrick, S., &amp; Clarke, A. C. (1968).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proofErr w:type="gramStart"/>
      <w:r w:rsidRPr="004360FB">
        <w:rPr>
          <w:rFonts w:ascii="Times New Roman" w:eastAsia="Times New Roman" w:hAnsi="Times New Roman" w:cs="Times New Roman"/>
          <w:sz w:val="20"/>
          <w:szCs w:val="20"/>
        </w:rPr>
        <w:t xml:space="preserve">Lazar, J., Jones, A., &amp; </w:t>
      </w:r>
      <w:proofErr w:type="spellStart"/>
      <w:r w:rsidRPr="004360FB">
        <w:rPr>
          <w:rFonts w:ascii="Times New Roman" w:eastAsia="Times New Roman" w:hAnsi="Times New Roman" w:cs="Times New Roman"/>
          <w:sz w:val="20"/>
          <w:szCs w:val="20"/>
        </w:rPr>
        <w:t>Shneiderman</w:t>
      </w:r>
      <w:proofErr w:type="spellEnd"/>
      <w:r w:rsidRPr="004360FB">
        <w:rPr>
          <w:rFonts w:ascii="Times New Roman" w:eastAsia="Times New Roman" w:hAnsi="Times New Roman" w:cs="Times New Roman"/>
          <w:sz w:val="20"/>
          <w:szCs w:val="20"/>
        </w:rPr>
        <w:t>, B. (2006).</w:t>
      </w:r>
      <w:proofErr w:type="gramEnd"/>
      <w:r w:rsidRPr="004360FB">
        <w:rPr>
          <w:rFonts w:ascii="Times New Roman" w:eastAsia="Times New Roman" w:hAnsi="Times New Roman" w:cs="Times New Roman"/>
          <w:sz w:val="20"/>
          <w:szCs w:val="20"/>
        </w:rPr>
        <w:t xml:space="preserve">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proofErr w:type="spellStart"/>
      <w:r w:rsidRPr="004360FB">
        <w:rPr>
          <w:rFonts w:ascii="Times New Roman" w:eastAsia="Times New Roman" w:hAnsi="Times New Roman" w:cs="Times New Roman"/>
          <w:i/>
          <w:sz w:val="20"/>
          <w:szCs w:val="20"/>
        </w:rPr>
        <w:t>Behaviour</w:t>
      </w:r>
      <w:proofErr w:type="spellEnd"/>
      <w:r w:rsidRPr="004360FB">
        <w:rPr>
          <w:rFonts w:ascii="Times New Roman" w:eastAsia="Times New Roman" w:hAnsi="Times New Roman" w:cs="Times New Roman"/>
          <w:i/>
          <w:sz w:val="20"/>
          <w:szCs w:val="20"/>
        </w:rPr>
        <w:t xml:space="preserve">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proofErr w:type="spellStart"/>
      <w:proofErr w:type="gramStart"/>
      <w:r w:rsidRPr="001E687B">
        <w:rPr>
          <w:rFonts w:ascii="Times New Roman" w:eastAsia="Times New Roman" w:hAnsi="Times New Roman" w:cs="Times New Roman"/>
          <w:sz w:val="20"/>
          <w:szCs w:val="20"/>
        </w:rPr>
        <w:t>Leuski</w:t>
      </w:r>
      <w:proofErr w:type="spellEnd"/>
      <w:r w:rsidRPr="001E687B">
        <w:rPr>
          <w:rFonts w:ascii="Times New Roman" w:eastAsia="Times New Roman" w:hAnsi="Times New Roman" w:cs="Times New Roman"/>
          <w:sz w:val="20"/>
          <w:szCs w:val="20"/>
        </w:rPr>
        <w:t>, A., &amp; Traum, D. (2011).</w:t>
      </w:r>
      <w:proofErr w:type="gramEnd"/>
      <w:r w:rsidRPr="001E687B">
        <w:rPr>
          <w:rFonts w:ascii="Times New Roman" w:eastAsia="Times New Roman" w:hAnsi="Times New Roman" w:cs="Times New Roman"/>
          <w:sz w:val="20"/>
          <w:szCs w:val="20"/>
        </w:rPr>
        <w:t xml:space="preserve"> </w:t>
      </w:r>
      <w:proofErr w:type="spellStart"/>
      <w:r w:rsidRPr="001E687B">
        <w:rPr>
          <w:rFonts w:ascii="Times New Roman" w:eastAsia="Times New Roman" w:hAnsi="Times New Roman" w:cs="Times New Roman"/>
          <w:sz w:val="20"/>
          <w:szCs w:val="20"/>
        </w:rPr>
        <w:t>NPCEditor</w:t>
      </w:r>
      <w:proofErr w:type="spellEnd"/>
      <w:r w:rsidRPr="001E687B">
        <w:rPr>
          <w:rFonts w:ascii="Times New Roman" w:eastAsia="Times New Roman" w:hAnsi="Times New Roman" w:cs="Times New Roman"/>
          <w:sz w:val="20"/>
          <w:szCs w:val="20"/>
        </w:rPr>
        <w:t xml:space="preserve">: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Li, W. (1992).</w:t>
      </w:r>
      <w:proofErr w:type="gramEnd"/>
      <w:r w:rsidRPr="001E687B">
        <w:rPr>
          <w:rFonts w:ascii="Times New Roman" w:eastAsia="Times New Roman" w:hAnsi="Times New Roman" w:cs="Times New Roman"/>
          <w:sz w:val="20"/>
          <w:szCs w:val="20"/>
        </w:rPr>
        <w:t xml:space="preserve">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Mihalcea, R., Corley, C., &amp; </w:t>
      </w:r>
      <w:proofErr w:type="spellStart"/>
      <w:r w:rsidRPr="001E687B">
        <w:rPr>
          <w:rFonts w:ascii="Times New Roman" w:eastAsia="Times New Roman" w:hAnsi="Times New Roman" w:cs="Times New Roman"/>
          <w:sz w:val="20"/>
          <w:szCs w:val="20"/>
        </w:rPr>
        <w:t>Strapparava</w:t>
      </w:r>
      <w:proofErr w:type="spellEnd"/>
      <w:r w:rsidRPr="001E687B">
        <w:rPr>
          <w:rFonts w:ascii="Times New Roman" w:eastAsia="Times New Roman" w:hAnsi="Times New Roman" w:cs="Times New Roman"/>
          <w:sz w:val="20"/>
          <w:szCs w:val="20"/>
        </w:rPr>
        <w:t>, C. (2006, July).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Corpus-based and knowledge-based measures of text semantic similarity.</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Chen, K., Corrado, G.,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Efficient estimation of word representations in vector space.</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Pr="001E687B">
        <w:rPr>
          <w:rFonts w:ascii="Times New Roman" w:eastAsia="Times New Roman" w:hAnsi="Times New Roman" w:cs="Times New Roman"/>
          <w:sz w:val="20"/>
          <w:szCs w:val="20"/>
        </w:rPr>
        <w:t xml:space="preserve"> arXiv:1301.3781.</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Sutskever, I., Chen, K., Corrado, G. S.,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Distributed representations of words and phrases and their compositionality.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roofErr w:type="gramEnd"/>
    </w:p>
    <w:p w:rsidR="009A0FC5" w:rsidRPr="001E687B" w:rsidRDefault="009A0FC5">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r>
        <w:rPr>
          <w:rFonts w:ascii="Times New Roman" w:eastAsia="Times New Roman" w:hAnsi="Times New Roman" w:cs="Times New Roman"/>
          <w:sz w:val="20"/>
          <w:szCs w:val="20"/>
        </w:rPr>
        <w:t>, McGraw-Hill, Publisher</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Association for Computational Linguistics.</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proofErr w:type="gramStart"/>
      <w:r w:rsidRPr="000F7DD9">
        <w:rPr>
          <w:rFonts w:ascii="Times New Roman" w:hAnsi="Times New Roman" w:cs="Times New Roman"/>
          <w:sz w:val="20"/>
          <w:szCs w:val="20"/>
        </w:rPr>
        <w:t>?.</w:t>
      </w:r>
      <w:proofErr w:type="gramEnd"/>
      <w:r w:rsidRPr="000F7DD9">
        <w:rPr>
          <w:rFonts w:ascii="Times New Roman" w:hAnsi="Times New Roman" w:cs="Times New Roman"/>
          <w:sz w:val="20"/>
          <w:szCs w:val="20"/>
        </w:rPr>
        <w:t xml:space="preserve"> </w:t>
      </w:r>
      <w:proofErr w:type="spellStart"/>
      <w:r w:rsidRPr="000F7DD9">
        <w:rPr>
          <w:rFonts w:ascii="Times New Roman" w:hAnsi="Times New Roman" w:cs="Times New Roman"/>
          <w:i/>
          <w:iCs/>
          <w:sz w:val="20"/>
          <w:szCs w:val="20"/>
        </w:rPr>
        <w:t>Behaviour</w:t>
      </w:r>
      <w:proofErr w:type="spellEnd"/>
      <w:r w:rsidRPr="000F7DD9">
        <w:rPr>
          <w:rFonts w:ascii="Times New Roman" w:hAnsi="Times New Roman" w:cs="Times New Roman"/>
          <w:i/>
          <w:iCs/>
          <w:sz w:val="20"/>
          <w:szCs w:val="20"/>
        </w:rPr>
        <w:t xml:space="preserve">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Interactive Virtual Mentors Based on Real -Life STEM </w:t>
      </w:r>
      <w:proofErr w:type="gramStart"/>
      <w:r w:rsidRPr="001E687B">
        <w:rPr>
          <w:rFonts w:ascii="Times New Roman" w:eastAsia="Times New Roman" w:hAnsi="Times New Roman" w:cs="Times New Roman"/>
          <w:sz w:val="20"/>
          <w:szCs w:val="20"/>
        </w:rPr>
        <w:t>Professionals .</w:t>
      </w:r>
      <w:proofErr w:type="gramEnd"/>
      <w:r w:rsidRPr="001E687B">
        <w:rPr>
          <w:rFonts w:ascii="Times New Roman" w:eastAsia="Times New Roman" w:hAnsi="Times New Roman" w:cs="Times New Roman"/>
          <w:sz w:val="20"/>
          <w:szCs w:val="20"/>
        </w:rPr>
        <w:t xml:space="preserve">"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Roddenberry, G. (Writer), (1966-60).</w:t>
      </w:r>
      <w:proofErr w:type="gramEnd"/>
      <w:r w:rsidRPr="001E687B">
        <w:rPr>
          <w:rFonts w:ascii="Times New Roman" w:eastAsia="Times New Roman" w:hAnsi="Times New Roman" w:cs="Times New Roman"/>
          <w:i/>
          <w:sz w:val="20"/>
          <w:szCs w:val="20"/>
        </w:rPr>
        <w:t xml:space="preserve"> </w:t>
      </w:r>
      <w:proofErr w:type="gramStart"/>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Traum, D., Jones, A., Hays, K., Maio, H., Alexander, O., Artstein, R</w:t>
      </w:r>
      <w:proofErr w:type="gramStart"/>
      <w:r w:rsidRPr="001E687B">
        <w:rPr>
          <w:rFonts w:ascii="Times New Roman" w:eastAsia="Times New Roman" w:hAnsi="Times New Roman" w:cs="Times New Roman"/>
          <w:sz w:val="20"/>
          <w:szCs w:val="20"/>
        </w:rPr>
        <w:t>., ...</w:t>
      </w:r>
      <w:proofErr w:type="gramEnd"/>
      <w:r w:rsidRPr="001E687B">
        <w:rPr>
          <w:rFonts w:ascii="Times New Roman" w:eastAsia="Times New Roman" w:hAnsi="Times New Roman" w:cs="Times New Roman"/>
          <w:sz w:val="20"/>
          <w:szCs w:val="20"/>
        </w:rPr>
        <w:t xml:space="preserve"> &amp; Jungblut, K. (2015). New Dimensions in Testimony: Digitally preserving a Holocaust survivor’s interactive storytelling.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Springer, Cham.</w:t>
      </w:r>
      <w:proofErr w:type="gramEnd"/>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w:t>
      </w:r>
      <w:proofErr w:type="gramStart"/>
      <w:r w:rsidRPr="001E687B">
        <w:rPr>
          <w:rFonts w:ascii="Times New Roman" w:eastAsia="Times New Roman" w:hAnsi="Times New Roman" w:cs="Times New Roman"/>
          <w:sz w:val="20"/>
          <w:szCs w:val="20"/>
        </w:rPr>
        <w:t>Design and implementation of a real-time interactive analytics system for large spatio-temporal data.</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6DF2D" w16cid:durableId="1E245279"/>
  <w16cid:commentId w16cid:paraId="3C6D7996" w16cid:durableId="1E24523D"/>
  <w16cid:commentId w16cid:paraId="1BBC2212" w16cid:durableId="1E2452D0"/>
  <w16cid:commentId w16cid:paraId="55C28353" w16cid:durableId="1E24539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922" w:rsidRDefault="00933922" w:rsidP="00D14CA0">
      <w:pPr>
        <w:spacing w:line="240" w:lineRule="auto"/>
      </w:pPr>
      <w:r>
        <w:separator/>
      </w:r>
    </w:p>
  </w:endnote>
  <w:endnote w:type="continuationSeparator" w:id="0">
    <w:p w:rsidR="00933922" w:rsidRDefault="00933922" w:rsidP="00D14C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Footer"/>
      <w:tabs>
        <w:tab w:val="right" w:pos="10080"/>
      </w:tabs>
      <w:rPr>
        <w:i/>
        <w:snapToGrid w:val="0"/>
        <w:sz w:val="18"/>
        <w:szCs w:val="18"/>
      </w:rPr>
    </w:pPr>
    <w:r>
      <w:rPr>
        <w:i/>
        <w:sz w:val="18"/>
        <w:szCs w:val="18"/>
      </w:rPr>
      <w:t xml:space="preserve">2018 Paper No. 52 </w:t>
    </w:r>
    <w:r>
      <w:rPr>
        <w:i/>
        <w:snapToGrid w:val="0"/>
        <w:sz w:val="18"/>
        <w:szCs w:val="18"/>
      </w:rPr>
      <w:t xml:space="preserve">Page </w:t>
    </w:r>
    <w:r>
      <w:rPr>
        <w:i/>
        <w:snapToGrid w:val="0"/>
        <w:sz w:val="18"/>
        <w:szCs w:val="18"/>
      </w:rPr>
      <w:fldChar w:fldCharType="begin"/>
    </w:r>
    <w:r>
      <w:rPr>
        <w:i/>
        <w:snapToGrid w:val="0"/>
        <w:sz w:val="18"/>
        <w:szCs w:val="18"/>
      </w:rPr>
      <w:instrText xml:space="preserve"> PAGE </w:instrText>
    </w:r>
    <w:r>
      <w:rPr>
        <w:i/>
        <w:snapToGrid w:val="0"/>
        <w:sz w:val="18"/>
        <w:szCs w:val="18"/>
      </w:rPr>
      <w:fldChar w:fldCharType="separate"/>
    </w:r>
    <w:r>
      <w:rPr>
        <w:i/>
        <w:noProof/>
        <w:snapToGrid w:val="0"/>
        <w:sz w:val="18"/>
        <w:szCs w:val="18"/>
      </w:rPr>
      <w:t>1</w:t>
    </w:r>
    <w:r>
      <w:rPr>
        <w:i/>
        <w:snapToGrid w:val="0"/>
        <w:sz w:val="18"/>
        <w:szCs w:val="18"/>
      </w:rPr>
      <w:fldChar w:fldCharType="end"/>
    </w:r>
    <w:r>
      <w:rPr>
        <w:i/>
        <w:snapToGrid w:val="0"/>
        <w:sz w:val="18"/>
        <w:szCs w:val="18"/>
      </w:rPr>
      <w:t xml:space="preserve"> of </w:t>
    </w:r>
    <w:r>
      <w:rPr>
        <w:i/>
        <w:snapToGrid w:val="0"/>
        <w:sz w:val="18"/>
        <w:szCs w:val="18"/>
      </w:rPr>
      <w:fldChar w:fldCharType="begin"/>
    </w:r>
    <w:r>
      <w:rPr>
        <w:i/>
        <w:snapToGrid w:val="0"/>
        <w:sz w:val="18"/>
        <w:szCs w:val="18"/>
      </w:rPr>
      <w:instrText xml:space="preserve"> NUMPAGES </w:instrText>
    </w:r>
    <w:r>
      <w:rPr>
        <w:i/>
        <w:snapToGrid w:val="0"/>
        <w:sz w:val="18"/>
        <w:szCs w:val="18"/>
      </w:rPr>
      <w:fldChar w:fldCharType="separate"/>
    </w:r>
    <w:r>
      <w:rPr>
        <w:i/>
        <w:noProof/>
        <w:snapToGrid w:val="0"/>
        <w:sz w:val="18"/>
        <w:szCs w:val="18"/>
      </w:rPr>
      <w:t>13</w:t>
    </w:r>
    <w:r>
      <w:rPr>
        <w:i/>
        <w:snapToGrid w:val="0"/>
        <w:sz w:val="18"/>
        <w:szCs w:val="18"/>
      </w:rPr>
      <w:fldChar w:fldCharType="end"/>
    </w:r>
  </w:p>
  <w:p w:rsidR="00D14CA0" w:rsidRPr="00D14CA0" w:rsidRDefault="00D14CA0" w:rsidP="00D14C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922" w:rsidRDefault="00933922" w:rsidP="00D14CA0">
      <w:pPr>
        <w:spacing w:line="240" w:lineRule="auto"/>
      </w:pPr>
      <w:r>
        <w:separator/>
      </w:r>
    </w:p>
  </w:footnote>
  <w:footnote w:type="continuationSeparator" w:id="0">
    <w:p w:rsidR="00933922" w:rsidRDefault="00933922" w:rsidP="00D14C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Header"/>
      <w:jc w:val="right"/>
      <w:rPr>
        <w:i/>
        <w:iCs/>
        <w:sz w:val="16"/>
      </w:rPr>
    </w:pPr>
  </w:p>
  <w:p w:rsidR="00D14CA0" w:rsidRDefault="00D14CA0" w:rsidP="00D14CA0">
    <w:pPr>
      <w:pStyle w:val="Header"/>
      <w:jc w:val="right"/>
      <w:rPr>
        <w:i/>
        <w:iCs/>
        <w:sz w:val="18"/>
      </w:rPr>
    </w:pPr>
  </w:p>
  <w:p w:rsidR="00D14CA0" w:rsidRDefault="00D14CA0" w:rsidP="00D14CA0">
    <w:pPr>
      <w:pStyle w:val="Header"/>
      <w:tabs>
        <w:tab w:val="left" w:pos="9360"/>
      </w:tabs>
      <w:jc w:val="right"/>
      <w:rPr>
        <w:i/>
        <w:iCs/>
        <w:sz w:val="18"/>
      </w:rPr>
    </w:pPr>
    <w:proofErr w:type="spellStart"/>
    <w:r>
      <w:rPr>
        <w:i/>
        <w:iCs/>
        <w:sz w:val="18"/>
      </w:rPr>
      <w:t>ModSim</w:t>
    </w:r>
    <w:proofErr w:type="spellEnd"/>
    <w:r>
      <w:rPr>
        <w:i/>
        <w:iCs/>
        <w:sz w:val="18"/>
      </w:rPr>
      <w:t xml:space="preserve"> World 2018</w:t>
    </w:r>
  </w:p>
  <w:p w:rsidR="00D14CA0" w:rsidRDefault="00D14CA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pPr>
      <w:pStyle w:val="Heade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trackRevisions/>
  <w:defaultTabStop w:val="720"/>
  <w:characterSpacingControl w:val="doNotCompress"/>
  <w:footnotePr>
    <w:footnote w:id="-1"/>
    <w:footnote w:id="0"/>
  </w:footnotePr>
  <w:endnotePr>
    <w:endnote w:id="-1"/>
    <w:endnote w:id="0"/>
  </w:endnotePr>
  <w:compat/>
  <w:rsids>
    <w:rsidRoot w:val="00CA44E3"/>
    <w:rsid w:val="00026210"/>
    <w:rsid w:val="000342A8"/>
    <w:rsid w:val="00034389"/>
    <w:rsid w:val="00054F54"/>
    <w:rsid w:val="00057315"/>
    <w:rsid w:val="00063AB7"/>
    <w:rsid w:val="000743E1"/>
    <w:rsid w:val="0007540E"/>
    <w:rsid w:val="0007710B"/>
    <w:rsid w:val="0008083A"/>
    <w:rsid w:val="0008090F"/>
    <w:rsid w:val="00094A3B"/>
    <w:rsid w:val="000A0630"/>
    <w:rsid w:val="000A36F0"/>
    <w:rsid w:val="000B6E89"/>
    <w:rsid w:val="000D0B89"/>
    <w:rsid w:val="000E1657"/>
    <w:rsid w:val="000F6EFA"/>
    <w:rsid w:val="000F7DD9"/>
    <w:rsid w:val="00100E38"/>
    <w:rsid w:val="0010100B"/>
    <w:rsid w:val="00101A59"/>
    <w:rsid w:val="00105396"/>
    <w:rsid w:val="00124AC7"/>
    <w:rsid w:val="00125D35"/>
    <w:rsid w:val="0016120B"/>
    <w:rsid w:val="00161E9D"/>
    <w:rsid w:val="00162E7C"/>
    <w:rsid w:val="00182415"/>
    <w:rsid w:val="001853BB"/>
    <w:rsid w:val="001C35C4"/>
    <w:rsid w:val="001D3F36"/>
    <w:rsid w:val="001D46A9"/>
    <w:rsid w:val="001E37AE"/>
    <w:rsid w:val="001E5B64"/>
    <w:rsid w:val="001E687B"/>
    <w:rsid w:val="001F63BC"/>
    <w:rsid w:val="00200B3D"/>
    <w:rsid w:val="00202716"/>
    <w:rsid w:val="002034CA"/>
    <w:rsid w:val="002133DD"/>
    <w:rsid w:val="00226675"/>
    <w:rsid w:val="0023739E"/>
    <w:rsid w:val="00251D00"/>
    <w:rsid w:val="002552DA"/>
    <w:rsid w:val="00260687"/>
    <w:rsid w:val="00281F96"/>
    <w:rsid w:val="00286F4E"/>
    <w:rsid w:val="00292D77"/>
    <w:rsid w:val="002A3D4B"/>
    <w:rsid w:val="002A5DD4"/>
    <w:rsid w:val="002C411B"/>
    <w:rsid w:val="002D1947"/>
    <w:rsid w:val="002D246C"/>
    <w:rsid w:val="002E085D"/>
    <w:rsid w:val="00300C4A"/>
    <w:rsid w:val="00300F92"/>
    <w:rsid w:val="00310352"/>
    <w:rsid w:val="00330AB4"/>
    <w:rsid w:val="00334D13"/>
    <w:rsid w:val="00342118"/>
    <w:rsid w:val="003472A2"/>
    <w:rsid w:val="00347918"/>
    <w:rsid w:val="00360D6C"/>
    <w:rsid w:val="00380D79"/>
    <w:rsid w:val="003A02F9"/>
    <w:rsid w:val="003A16A6"/>
    <w:rsid w:val="003A237F"/>
    <w:rsid w:val="003B2977"/>
    <w:rsid w:val="003C5BC7"/>
    <w:rsid w:val="003D28D9"/>
    <w:rsid w:val="003E2B50"/>
    <w:rsid w:val="003F19C0"/>
    <w:rsid w:val="003F432B"/>
    <w:rsid w:val="003F7FC9"/>
    <w:rsid w:val="00400C1C"/>
    <w:rsid w:val="004242B1"/>
    <w:rsid w:val="00424FFE"/>
    <w:rsid w:val="004360FB"/>
    <w:rsid w:val="004574F2"/>
    <w:rsid w:val="00457BDA"/>
    <w:rsid w:val="00471286"/>
    <w:rsid w:val="0047603D"/>
    <w:rsid w:val="00487460"/>
    <w:rsid w:val="004A1A92"/>
    <w:rsid w:val="004B3C04"/>
    <w:rsid w:val="004B6C2B"/>
    <w:rsid w:val="004D3792"/>
    <w:rsid w:val="004D55DF"/>
    <w:rsid w:val="004E4B5D"/>
    <w:rsid w:val="004E5550"/>
    <w:rsid w:val="004E77C1"/>
    <w:rsid w:val="004F1E79"/>
    <w:rsid w:val="004F764F"/>
    <w:rsid w:val="00500A22"/>
    <w:rsid w:val="00505AA7"/>
    <w:rsid w:val="00507648"/>
    <w:rsid w:val="00507BA9"/>
    <w:rsid w:val="0052139E"/>
    <w:rsid w:val="00522FEC"/>
    <w:rsid w:val="0054232D"/>
    <w:rsid w:val="00556EED"/>
    <w:rsid w:val="005661EF"/>
    <w:rsid w:val="005773D7"/>
    <w:rsid w:val="0058627F"/>
    <w:rsid w:val="00587B2B"/>
    <w:rsid w:val="00590D7D"/>
    <w:rsid w:val="00590D99"/>
    <w:rsid w:val="005966A6"/>
    <w:rsid w:val="005A19A3"/>
    <w:rsid w:val="005A359B"/>
    <w:rsid w:val="005A36CF"/>
    <w:rsid w:val="005B0414"/>
    <w:rsid w:val="005B0E19"/>
    <w:rsid w:val="005F32CE"/>
    <w:rsid w:val="00602A06"/>
    <w:rsid w:val="00603A76"/>
    <w:rsid w:val="006047EC"/>
    <w:rsid w:val="00614A5D"/>
    <w:rsid w:val="0064316C"/>
    <w:rsid w:val="006433CC"/>
    <w:rsid w:val="0065701E"/>
    <w:rsid w:val="00670D7F"/>
    <w:rsid w:val="00691FEE"/>
    <w:rsid w:val="00696970"/>
    <w:rsid w:val="006A14C9"/>
    <w:rsid w:val="006A6ECC"/>
    <w:rsid w:val="006B59FB"/>
    <w:rsid w:val="006C4DD4"/>
    <w:rsid w:val="006D2ED9"/>
    <w:rsid w:val="006E12D0"/>
    <w:rsid w:val="006E2CA9"/>
    <w:rsid w:val="0070138D"/>
    <w:rsid w:val="00705498"/>
    <w:rsid w:val="0071410F"/>
    <w:rsid w:val="00724D4F"/>
    <w:rsid w:val="00725020"/>
    <w:rsid w:val="00730BF0"/>
    <w:rsid w:val="0073469F"/>
    <w:rsid w:val="00752B18"/>
    <w:rsid w:val="00764F6B"/>
    <w:rsid w:val="007766C4"/>
    <w:rsid w:val="00784FAD"/>
    <w:rsid w:val="007860A0"/>
    <w:rsid w:val="00792076"/>
    <w:rsid w:val="007D38F8"/>
    <w:rsid w:val="00807308"/>
    <w:rsid w:val="00822FFD"/>
    <w:rsid w:val="008233C8"/>
    <w:rsid w:val="00830111"/>
    <w:rsid w:val="00834AC6"/>
    <w:rsid w:val="00842499"/>
    <w:rsid w:val="00857346"/>
    <w:rsid w:val="00864AC3"/>
    <w:rsid w:val="00865445"/>
    <w:rsid w:val="00874999"/>
    <w:rsid w:val="00880A81"/>
    <w:rsid w:val="0088201B"/>
    <w:rsid w:val="008A5965"/>
    <w:rsid w:val="008B3D62"/>
    <w:rsid w:val="008B7069"/>
    <w:rsid w:val="008C44D0"/>
    <w:rsid w:val="008E76CF"/>
    <w:rsid w:val="008F0307"/>
    <w:rsid w:val="008F35F1"/>
    <w:rsid w:val="00900BF7"/>
    <w:rsid w:val="00927DB2"/>
    <w:rsid w:val="00933922"/>
    <w:rsid w:val="009339A5"/>
    <w:rsid w:val="00956B03"/>
    <w:rsid w:val="009738C7"/>
    <w:rsid w:val="00975B64"/>
    <w:rsid w:val="00984117"/>
    <w:rsid w:val="009879AD"/>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7157"/>
    <w:rsid w:val="00AA083C"/>
    <w:rsid w:val="00AB0C98"/>
    <w:rsid w:val="00AB6B08"/>
    <w:rsid w:val="00AD4066"/>
    <w:rsid w:val="00AD455A"/>
    <w:rsid w:val="00AE2084"/>
    <w:rsid w:val="00AF36CB"/>
    <w:rsid w:val="00AF626A"/>
    <w:rsid w:val="00B00F5C"/>
    <w:rsid w:val="00B04D9B"/>
    <w:rsid w:val="00B106F0"/>
    <w:rsid w:val="00B14F87"/>
    <w:rsid w:val="00B25808"/>
    <w:rsid w:val="00B31457"/>
    <w:rsid w:val="00B34F59"/>
    <w:rsid w:val="00B526E5"/>
    <w:rsid w:val="00B6442D"/>
    <w:rsid w:val="00B8283D"/>
    <w:rsid w:val="00B92D26"/>
    <w:rsid w:val="00B96847"/>
    <w:rsid w:val="00B9769D"/>
    <w:rsid w:val="00BB00BF"/>
    <w:rsid w:val="00BC1E25"/>
    <w:rsid w:val="00BC3D72"/>
    <w:rsid w:val="00BE39E3"/>
    <w:rsid w:val="00BF7163"/>
    <w:rsid w:val="00BF73FA"/>
    <w:rsid w:val="00C0605B"/>
    <w:rsid w:val="00C1598D"/>
    <w:rsid w:val="00C2021B"/>
    <w:rsid w:val="00C26637"/>
    <w:rsid w:val="00C31269"/>
    <w:rsid w:val="00C32735"/>
    <w:rsid w:val="00C4700D"/>
    <w:rsid w:val="00C5007A"/>
    <w:rsid w:val="00C5413F"/>
    <w:rsid w:val="00C56ED4"/>
    <w:rsid w:val="00C6326A"/>
    <w:rsid w:val="00C73DCD"/>
    <w:rsid w:val="00C778C6"/>
    <w:rsid w:val="00C8221E"/>
    <w:rsid w:val="00C84D7B"/>
    <w:rsid w:val="00C92795"/>
    <w:rsid w:val="00C931A4"/>
    <w:rsid w:val="00C950E5"/>
    <w:rsid w:val="00C95BFA"/>
    <w:rsid w:val="00CA44E3"/>
    <w:rsid w:val="00CC09A6"/>
    <w:rsid w:val="00CC56F7"/>
    <w:rsid w:val="00CD1A35"/>
    <w:rsid w:val="00CD76EC"/>
    <w:rsid w:val="00CE0EA9"/>
    <w:rsid w:val="00CE6B42"/>
    <w:rsid w:val="00CF2FF7"/>
    <w:rsid w:val="00CF3481"/>
    <w:rsid w:val="00CF4690"/>
    <w:rsid w:val="00CF653C"/>
    <w:rsid w:val="00D14CA0"/>
    <w:rsid w:val="00D23A43"/>
    <w:rsid w:val="00D46E3C"/>
    <w:rsid w:val="00D501F3"/>
    <w:rsid w:val="00D5214D"/>
    <w:rsid w:val="00D522FD"/>
    <w:rsid w:val="00D52DA6"/>
    <w:rsid w:val="00D579B0"/>
    <w:rsid w:val="00D72314"/>
    <w:rsid w:val="00D74B77"/>
    <w:rsid w:val="00D81484"/>
    <w:rsid w:val="00D905E5"/>
    <w:rsid w:val="00D90F40"/>
    <w:rsid w:val="00DB16A0"/>
    <w:rsid w:val="00DB46D2"/>
    <w:rsid w:val="00DC2F46"/>
    <w:rsid w:val="00DC7DDE"/>
    <w:rsid w:val="00DD0129"/>
    <w:rsid w:val="00DD71E0"/>
    <w:rsid w:val="00DD7C5B"/>
    <w:rsid w:val="00DE136F"/>
    <w:rsid w:val="00DE209D"/>
    <w:rsid w:val="00DE2596"/>
    <w:rsid w:val="00DE25A5"/>
    <w:rsid w:val="00DE5FA8"/>
    <w:rsid w:val="00DF64F1"/>
    <w:rsid w:val="00E056D9"/>
    <w:rsid w:val="00E16165"/>
    <w:rsid w:val="00E2507F"/>
    <w:rsid w:val="00E31924"/>
    <w:rsid w:val="00E35E01"/>
    <w:rsid w:val="00E36031"/>
    <w:rsid w:val="00E473B5"/>
    <w:rsid w:val="00E55297"/>
    <w:rsid w:val="00E72F21"/>
    <w:rsid w:val="00E83F99"/>
    <w:rsid w:val="00E90D3D"/>
    <w:rsid w:val="00E91A4F"/>
    <w:rsid w:val="00E9241C"/>
    <w:rsid w:val="00EA161A"/>
    <w:rsid w:val="00EB5647"/>
    <w:rsid w:val="00ED0B2C"/>
    <w:rsid w:val="00ED254E"/>
    <w:rsid w:val="00EE0777"/>
    <w:rsid w:val="00EF4D67"/>
    <w:rsid w:val="00F040D8"/>
    <w:rsid w:val="00F07975"/>
    <w:rsid w:val="00F118B0"/>
    <w:rsid w:val="00F27A76"/>
    <w:rsid w:val="00F4703E"/>
    <w:rsid w:val="00F5443B"/>
    <w:rsid w:val="00F56730"/>
    <w:rsid w:val="00F56F3F"/>
    <w:rsid w:val="00F8186F"/>
    <w:rsid w:val="00F869E3"/>
    <w:rsid w:val="00F87BAF"/>
    <w:rsid w:val="00F9603C"/>
    <w:rsid w:val="00FA34FA"/>
    <w:rsid w:val="00FA7957"/>
    <w:rsid w:val="00FB709B"/>
    <w:rsid w:val="00FB71E6"/>
    <w:rsid w:val="00FD6483"/>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 w:type="paragraph" w:styleId="Header">
    <w:name w:val="header"/>
    <w:basedOn w:val="Normal"/>
    <w:link w:val="HeaderChar"/>
    <w:unhideWhenUsed/>
    <w:rsid w:val="00D14CA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4CA0"/>
    <w:rPr>
      <w:rFonts w:ascii="Times New Roman" w:hAnsi="Times New Roman"/>
      <w:sz w:val="20"/>
    </w:rPr>
  </w:style>
  <w:style w:type="paragraph" w:styleId="Footer">
    <w:name w:val="footer"/>
    <w:basedOn w:val="Normal"/>
    <w:link w:val="FooterChar"/>
    <w:unhideWhenUsed/>
    <w:rsid w:val="00D14CA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14CA0"/>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5C13A-43C6-49DC-B6AD-72BD56F2D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7269</Words>
  <Characters>41437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48609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USC/ISI</cp:lastModifiedBy>
  <cp:revision>4</cp:revision>
  <cp:lastPrinted>2018-02-09T17:53:00Z</cp:lastPrinted>
  <dcterms:created xsi:type="dcterms:W3CDTF">2018-02-09T17:52:00Z</dcterms:created>
  <dcterms:modified xsi:type="dcterms:W3CDTF">2018-02-09T18:05:00Z</dcterms:modified>
</cp:coreProperties>
</file>