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F41978" w:rsidP="00F41978">
      <w:pPr>
        <w:jc w:val="center"/>
        <w:rPr>
          <w:b/>
          <w:sz w:val="28"/>
          <w:szCs w:val="28"/>
        </w:rPr>
      </w:pPr>
      <w:r w:rsidRPr="009617AF">
        <w:rPr>
          <w:b/>
          <w:sz w:val="28"/>
          <w:szCs w:val="28"/>
        </w:rPr>
        <w:t>New Technologies to Enhance</w:t>
      </w:r>
      <w:r w:rsidRPr="009617AF">
        <w:rPr>
          <w:b/>
          <w:sz w:val="28"/>
          <w:szCs w:val="28"/>
        </w:rPr>
        <w:br/>
        <w:t>Computer Generated Interactive Virtual Humans</w:t>
      </w:r>
    </w:p>
    <w:p w:rsidR="00F41978" w:rsidRPr="009617AF" w:rsidRDefault="00F41978"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F41978" w:rsidRPr="009617AF">
        <w:rPr>
          <w:rStyle w:val="SIW-AbstrChar"/>
          <w:b w:val="0"/>
        </w:rPr>
        <w:t xml:space="preserve">Conversation-like exchanges of information between users and computer-generated virtual humans can be computationally demanding.  </w:t>
      </w:r>
      <w:r w:rsidR="00970ED8" w:rsidRPr="009617AF">
        <w:rPr>
          <w:rStyle w:val="SIW-AbstrChar"/>
          <w:b w:val="0"/>
        </w:rPr>
        <w:t xml:space="preserve">Many of the Grand Challenges facing the simulation </w:t>
      </w:r>
      <w:r w:rsidR="00B23C1D" w:rsidRPr="009617AF">
        <w:rPr>
          <w:rStyle w:val="SIW-AbstrChar"/>
          <w:b w:val="0"/>
        </w:rPr>
        <w:t>community</w:t>
      </w:r>
      <w:r w:rsidR="00970ED8" w:rsidRPr="009617AF">
        <w:rPr>
          <w:rStyle w:val="SIW-AbstrChar"/>
          <w:b w:val="0"/>
        </w:rPr>
        <w:t xml:space="preserve"> will further stress the co</w:t>
      </w:r>
      <w:r w:rsidR="00970ED8" w:rsidRPr="009617AF">
        <w:rPr>
          <w:rStyle w:val="SIW-AbstrChar"/>
          <w:b w:val="0"/>
        </w:rPr>
        <w:t>n</w:t>
      </w:r>
      <w:r w:rsidR="00970ED8" w:rsidRPr="009617AF">
        <w:rPr>
          <w:rStyle w:val="SIW-AbstrChar"/>
          <w:b w:val="0"/>
        </w:rPr>
        <w:t xml:space="preserve">cerned computer resources.  </w:t>
      </w:r>
      <w:r w:rsidR="00F41978" w:rsidRPr="009617AF">
        <w:rPr>
          <w:rStyle w:val="SIW-AbstrChar"/>
          <w:b w:val="0"/>
        </w:rPr>
        <w:t>These</w:t>
      </w:r>
      <w:r w:rsidR="00970ED8" w:rsidRPr="009617AF">
        <w:rPr>
          <w:rStyle w:val="SIW-AbstrChar"/>
          <w:b w:val="0"/>
        </w:rPr>
        <w:t xml:space="preserve"> computer/human</w:t>
      </w:r>
      <w:r w:rsidR="00F41978" w:rsidRPr="009617AF">
        <w:rPr>
          <w:rStyle w:val="SIW-AbstrChar"/>
          <w:b w:val="0"/>
        </w:rPr>
        <w:t xml:space="preserve"> interfaces </w:t>
      </w:r>
      <w:r w:rsidR="00970ED8" w:rsidRPr="009617AF">
        <w:rPr>
          <w:rStyle w:val="SIW-AbstrChar"/>
          <w:b w:val="0"/>
        </w:rPr>
        <w:t>are</w:t>
      </w:r>
      <w:r w:rsidR="00F41978" w:rsidRPr="009617AF">
        <w:rPr>
          <w:rStyle w:val="SIW-AbstrChar"/>
          <w:b w:val="0"/>
        </w:rPr>
        <w:t xml:space="preserve"> </w:t>
      </w:r>
      <w:r w:rsidR="00970ED8" w:rsidRPr="009617AF">
        <w:rPr>
          <w:rStyle w:val="SIW-AbstrChar"/>
          <w:b w:val="0"/>
        </w:rPr>
        <w:t xml:space="preserve">currently being </w:t>
      </w:r>
      <w:r w:rsidR="00F41978" w:rsidRPr="009617AF">
        <w:rPr>
          <w:rStyle w:val="SIW-AbstrChar"/>
          <w:b w:val="0"/>
        </w:rPr>
        <w:t xml:space="preserve">enhanced </w:t>
      </w:r>
      <w:r w:rsidR="00970ED8" w:rsidRPr="009617AF">
        <w:rPr>
          <w:rStyle w:val="SIW-AbstrChar"/>
          <w:b w:val="0"/>
        </w:rPr>
        <w:t xml:space="preserve">and will require </w:t>
      </w:r>
      <w:r w:rsidR="00F41978" w:rsidRPr="009617AF">
        <w:rPr>
          <w:rStyle w:val="SIW-AbstrChar"/>
          <w:b w:val="0"/>
        </w:rPr>
        <w:t>both tec</w:t>
      </w:r>
      <w:r w:rsidR="00F41978" w:rsidRPr="009617AF">
        <w:rPr>
          <w:rStyle w:val="SIW-AbstrChar"/>
          <w:b w:val="0"/>
        </w:rPr>
        <w:t>h</w:t>
      </w:r>
      <w:r w:rsidR="00F41978"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community, for purposes of this discussion.  Then</w:t>
      </w:r>
      <w:r w:rsidR="00F41978" w:rsidRPr="009617AF">
        <w:rPr>
          <w:rStyle w:val="SIW-AbstrChar"/>
          <w:b w:val="0"/>
        </w:rPr>
        <w:t xml:space="preserve"> the authors report on emerging technologies that will further e</w:t>
      </w:r>
      <w:r w:rsidR="00F41978" w:rsidRPr="009617AF">
        <w:rPr>
          <w:rStyle w:val="SIW-AbstrChar"/>
          <w:b w:val="0"/>
        </w:rPr>
        <w:t>n</w:t>
      </w:r>
      <w:r w:rsidR="00F41978" w:rsidRPr="009617AF">
        <w:rPr>
          <w:rStyle w:val="SIW-AbstrChar"/>
          <w:b w:val="0"/>
        </w:rPr>
        <w:t>hance the “human” quali</w:t>
      </w:r>
      <w:r w:rsidR="00970ED8" w:rsidRPr="009617AF">
        <w:rPr>
          <w:rStyle w:val="SIW-AbstrChar"/>
          <w:b w:val="0"/>
        </w:rPr>
        <w:t xml:space="preserve">ties of the previously mentioned </w:t>
      </w:r>
      <w:r w:rsidR="00F41978" w:rsidRPr="009617AF">
        <w:rPr>
          <w:rStyle w:val="SIW-AbstrChar"/>
          <w:b w:val="0"/>
        </w:rPr>
        <w:t>interface</w:t>
      </w:r>
      <w:r w:rsidR="00970ED8" w:rsidRPr="009617AF">
        <w:rPr>
          <w:rStyle w:val="SIW-AbstrChar"/>
          <w:b w:val="0"/>
        </w:rPr>
        <w:t>s</w:t>
      </w:r>
      <w:r w:rsidR="00F41978" w:rsidRPr="009617AF">
        <w:rPr>
          <w:rStyle w:val="SIW-AbstrChar"/>
          <w:b w:val="0"/>
        </w:rPr>
        <w:t xml:space="preserve">. Some of these technologies are hardware based </w:t>
      </w:r>
      <w:r w:rsidR="00C6280F">
        <w:rPr>
          <w:rStyle w:val="SIW-AbstrChar"/>
          <w:b w:val="0"/>
        </w:rPr>
        <w:t>while</w:t>
      </w:r>
      <w:r w:rsidR="00F41978" w:rsidRPr="009617AF">
        <w:rPr>
          <w:rStyle w:val="SIW-AbstrChar"/>
          <w:b w:val="0"/>
        </w:rPr>
        <w:t xml:space="preserve"> </w:t>
      </w:r>
      <w:r w:rsidR="00C6280F">
        <w:rPr>
          <w:rStyle w:val="SIW-AbstrChar"/>
          <w:b w:val="0"/>
        </w:rPr>
        <w:t>others</w:t>
      </w:r>
      <w:r w:rsidR="00F41978" w:rsidRPr="009617AF">
        <w:rPr>
          <w:rStyle w:val="SIW-AbstrChar"/>
          <w:b w:val="0"/>
        </w:rPr>
        <w:t xml:space="preserve"> come from software </w:t>
      </w:r>
      <w:r w:rsidR="00C6280F">
        <w:rPr>
          <w:rStyle w:val="SIW-AbstrChar"/>
          <w:b w:val="0"/>
        </w:rPr>
        <w:t>developments</w:t>
      </w:r>
      <w:r w:rsidR="00F41978" w:rsidRPr="009617AF">
        <w:rPr>
          <w:rStyle w:val="SIW-AbstrChar"/>
          <w:b w:val="0"/>
        </w:rPr>
        <w:t xml:space="preserve">. </w:t>
      </w:r>
      <w:r w:rsidR="00C6280F">
        <w:rPr>
          <w:rStyle w:val="SIW-AbstrChar"/>
          <w:b w:val="0"/>
        </w:rPr>
        <w:t>Further</w:t>
      </w:r>
      <w:r w:rsidR="00F41978" w:rsidRPr="009617AF">
        <w:rPr>
          <w:rStyle w:val="SIW-AbstrChar"/>
          <w:b w:val="0"/>
        </w:rPr>
        <w:t xml:space="preserve">, system engineering advances </w:t>
      </w:r>
      <w:r w:rsidR="00F723AF">
        <w:rPr>
          <w:rStyle w:val="SIW-AbstrChar"/>
          <w:b w:val="0"/>
        </w:rPr>
        <w:t xml:space="preserve">are </w:t>
      </w:r>
      <w:r w:rsidR="00C6280F">
        <w:rPr>
          <w:rStyle w:val="SIW-AbstrChar"/>
          <w:b w:val="0"/>
        </w:rPr>
        <w:t>presented with the intention of making</w:t>
      </w:r>
      <w:r w:rsidR="00F41978" w:rsidRPr="009617AF">
        <w:rPr>
          <w:rStyle w:val="SIW-AbstrChar"/>
          <w:b w:val="0"/>
        </w:rPr>
        <w:t xml:space="preserve"> </w:t>
      </w:r>
      <w:r w:rsidR="00744546" w:rsidRPr="009617AF">
        <w:rPr>
          <w:rStyle w:val="SIW-AbstrChar"/>
          <w:b w:val="0"/>
        </w:rPr>
        <w:t>better</w:t>
      </w:r>
      <w:r w:rsidR="00F41978" w:rsidRPr="009617AF">
        <w:rPr>
          <w:rStyle w:val="SIW-AbstrChar"/>
          <w:b w:val="0"/>
        </w:rPr>
        <w:t xml:space="preserve"> use of all the aspects of the system to achieve </w:t>
      </w:r>
      <w:r w:rsidR="00744546" w:rsidRPr="009617AF">
        <w:rPr>
          <w:rStyle w:val="SIW-AbstrChar"/>
          <w:b w:val="0"/>
        </w:rPr>
        <w:t>simulation goals</w:t>
      </w:r>
      <w:r w:rsidR="00F41978" w:rsidRPr="009617AF">
        <w:rPr>
          <w:rStyle w:val="SIW-AbstrChar"/>
          <w:b w:val="0"/>
        </w:rPr>
        <w:t>. On the hardware side, there is the emerging technolog</w:t>
      </w:r>
      <w:r w:rsidR="0003001E" w:rsidRPr="009617AF">
        <w:rPr>
          <w:rStyle w:val="SIW-AbstrChar"/>
          <w:b w:val="0"/>
        </w:rPr>
        <w:t xml:space="preserve">y </w:t>
      </w:r>
      <w:r w:rsidR="00C6280F">
        <w:rPr>
          <w:rStyle w:val="SIW-AbstrChar"/>
          <w:b w:val="0"/>
        </w:rPr>
        <w:t>comprised of</w:t>
      </w:r>
      <w:r w:rsidR="0003001E" w:rsidRPr="009617AF">
        <w:rPr>
          <w:rStyle w:val="SIW-AbstrChar"/>
          <w:b w:val="0"/>
        </w:rPr>
        <w:t xml:space="preserve"> </w:t>
      </w:r>
      <w:r w:rsidR="00F41978" w:rsidRPr="009617AF">
        <w:rPr>
          <w:rStyle w:val="SIW-AbstrChar"/>
          <w:b w:val="0"/>
        </w:rPr>
        <w:t xml:space="preserve">several threads of quantum computing, e.g. USC’s 2,000 Qubit Quantum Annealer. Software advances of note are </w:t>
      </w:r>
      <w:r w:rsidR="00C6280F">
        <w:rPr>
          <w:rStyle w:val="SIW-AbstrChar"/>
          <w:b w:val="0"/>
        </w:rPr>
        <w:t xml:space="preserve">discussed </w:t>
      </w:r>
      <w:r w:rsidR="00F41978" w:rsidRPr="009617AF">
        <w:rPr>
          <w:rStyle w:val="SIW-AbstrChar"/>
          <w:b w:val="0"/>
        </w:rPr>
        <w:t xml:space="preserve">in the areas of voice recognition, natural language processing, and deep learning. </w:t>
      </w:r>
      <w:r w:rsidR="00C1371D" w:rsidRPr="009617AF">
        <w:rPr>
          <w:rStyle w:val="SIW-AbstrChar"/>
          <w:b w:val="0"/>
        </w:rPr>
        <w:t xml:space="preserve">The use of quantum annealing to enhance deep learning is particularly examined. </w:t>
      </w:r>
      <w:r w:rsidR="00F41978" w:rsidRPr="009617AF">
        <w:rPr>
          <w:rStyle w:val="SIW-AbstrChar"/>
          <w:b w:val="0"/>
        </w:rPr>
        <w:t xml:space="preserve">Systems engineering issues are </w:t>
      </w:r>
      <w:r w:rsidR="00744546" w:rsidRPr="009617AF">
        <w:rPr>
          <w:rStyle w:val="SIW-AbstrChar"/>
          <w:b w:val="0"/>
        </w:rPr>
        <w:t>analyzed</w:t>
      </w:r>
      <w:r w:rsidR="00F41978" w:rsidRPr="009617AF">
        <w:rPr>
          <w:rStyle w:val="SIW-AbstrChar"/>
          <w:b w:val="0"/>
        </w:rPr>
        <w:t>, as these emerging technologies do not stand alone and must be integrated into or replace legacy systems</w:t>
      </w:r>
      <w:r w:rsidR="00B11DEB" w:rsidRPr="009617AF">
        <w:rPr>
          <w:rStyle w:val="SIW-AbstrChar"/>
          <w:b w:val="0"/>
        </w:rPr>
        <w:t>, mandating close adherence to a range of standards</w:t>
      </w:r>
      <w:r w:rsidR="00F41978" w:rsidRPr="009617AF">
        <w:rPr>
          <w:rStyle w:val="SIW-AbstrChar"/>
          <w:b w:val="0"/>
        </w:rPr>
        <w:t>. In each of these cases, the authors discuss theirs and others’ experience with the tec</w:t>
      </w:r>
      <w:r w:rsidR="00F41978" w:rsidRPr="009617AF">
        <w:rPr>
          <w:rStyle w:val="SIW-AbstrChar"/>
          <w:b w:val="0"/>
        </w:rPr>
        <w:t>h</w:t>
      </w:r>
      <w:r w:rsidR="00F41978" w:rsidRPr="009617AF">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w:t>
      </w:r>
      <w:r w:rsidR="00C6280F">
        <w:rPr>
          <w:rStyle w:val="SIW-AbstrChar"/>
          <w:b w:val="0"/>
        </w:rPr>
        <w:t>ill eventually require adoption</w:t>
      </w:r>
      <w:r w:rsidR="00F41978" w:rsidRPr="009617AF">
        <w:rPr>
          <w:rStyle w:val="SIW-AbstrChar"/>
          <w:b w:val="0"/>
        </w:rPr>
        <w:t xml:space="preserve"> </w:t>
      </w:r>
      <w:r w:rsidR="00C6280F">
        <w:rPr>
          <w:rStyle w:val="SIW-AbstrChar"/>
          <w:b w:val="0"/>
        </w:rPr>
        <w:t>in order</w:t>
      </w:r>
      <w:r w:rsidR="00F41978" w:rsidRPr="009617AF">
        <w:rPr>
          <w:rStyle w:val="SIW-AbstrChar"/>
          <w:b w:val="0"/>
        </w:rPr>
        <w:t xml:space="preserve"> to stay comp</w:t>
      </w:r>
      <w:r w:rsidR="0003001E" w:rsidRPr="009617AF">
        <w:rPr>
          <w:rStyle w:val="SIW-AbstrChar"/>
          <w:b w:val="0"/>
        </w:rPr>
        <w:t>atible with other sys</w:t>
      </w:r>
      <w:r w:rsidR="00970ED8" w:rsidRPr="009617AF">
        <w:rPr>
          <w:rStyle w:val="SIW-AbstrChar"/>
          <w:b w:val="0"/>
        </w:rPr>
        <w:t>tems.</w:t>
      </w:r>
      <w:r w:rsidR="00F41978"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00F41978" w:rsidRPr="009617AF">
        <w:rPr>
          <w:rStyle w:val="SIW-AbstrChar"/>
          <w:b w:val="0"/>
        </w:rPr>
        <w:t xml:space="preserve"> may require more effort in implementation than they would provide utility in practice.</w:t>
      </w: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5675E0" w:rsidRDefault="00C8693B" w:rsidP="00B703F4">
      <w:pPr>
        <w:pStyle w:val="SIW-Hd-1"/>
      </w:pPr>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294.35pt;margin-top:7pt;width:220.85pt;height:191.05pt;z-index:251660288;mso-width-relative:margin;mso-height-relative:margin" stroked="f">
            <v:textbox style="mso-next-textbox:#_x0000_s1026">
              <w:txbxContent>
                <w:p w:rsidR="009242B1" w:rsidRPr="00971F90" w:rsidRDefault="009242B1" w:rsidP="00342CA2">
                  <w:pPr>
                    <w:pStyle w:val="Caption"/>
                    <w:keepNext/>
                    <w:spacing w:after="120"/>
                    <w:ind w:left="86"/>
                    <w:jc w:val="center"/>
                    <w:rPr>
                      <w:color w:val="auto"/>
                    </w:rPr>
                  </w:pPr>
                  <w:r w:rsidRPr="00971F90">
                    <w:rPr>
                      <w:color w:val="auto"/>
                    </w:rPr>
                    <w:t xml:space="preserve">Table </w:t>
                  </w:r>
                  <w:r w:rsidR="00C8693B" w:rsidRPr="00971F90">
                    <w:rPr>
                      <w:color w:val="auto"/>
                    </w:rPr>
                    <w:fldChar w:fldCharType="begin"/>
                  </w:r>
                  <w:r w:rsidRPr="00971F90">
                    <w:rPr>
                      <w:color w:val="auto"/>
                    </w:rPr>
                    <w:instrText xml:space="preserve"> SEQ Table \* ARABIC </w:instrText>
                  </w:r>
                  <w:r w:rsidR="00C8693B" w:rsidRPr="00971F90">
                    <w:rPr>
                      <w:color w:val="auto"/>
                    </w:rPr>
                    <w:fldChar w:fldCharType="separate"/>
                  </w:r>
                  <w:r w:rsidR="004118A7">
                    <w:rPr>
                      <w:noProof/>
                      <w:color w:val="auto"/>
                    </w:rPr>
                    <w:t>1</w:t>
                  </w:r>
                  <w:r w:rsidR="00C8693B" w:rsidRPr="00971F90">
                    <w:rPr>
                      <w:color w:val="auto"/>
                    </w:rPr>
                    <w:fldChar w:fldCharType="end"/>
                  </w:r>
                  <w:r>
                    <w:rPr>
                      <w:color w:val="auto"/>
                    </w:rPr>
                    <w:t xml:space="preserve"> - Gallup Poll of US Enemies </w:t>
                  </w:r>
                </w:p>
                <w:p w:rsidR="009242B1" w:rsidRDefault="009B1552">
                  <w:r>
                    <w:rPr>
                      <w:noProof/>
                    </w:rPr>
                    <w:drawing>
                      <wp:inline distT="0" distB="0" distL="0" distR="0">
                        <wp:extent cx="2550246" cy="2068639"/>
                        <wp:effectExtent l="19050" t="0" r="2454" b="0"/>
                        <wp:docPr id="6" name="Picture 5" descr="GallupPoll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upPollImage.jpg"/>
                                <pic:cNvPicPr/>
                              </pic:nvPicPr>
                              <pic:blipFill>
                                <a:blip r:embed="rId9"/>
                                <a:stretch>
                                  <a:fillRect/>
                                </a:stretch>
                              </pic:blipFill>
                              <pic:spPr>
                                <a:xfrm>
                                  <a:off x="0" y="0"/>
                                  <a:ext cx="2552540" cy="2070500"/>
                                </a:xfrm>
                                <a:prstGeom prst="rect">
                                  <a:avLst/>
                                </a:prstGeom>
                              </pic:spPr>
                            </pic:pic>
                          </a:graphicData>
                        </a:graphic>
                      </wp:inline>
                    </w:drawing>
                  </w:r>
                </w:p>
              </w:txbxContent>
            </v:textbox>
            <w10:wrap type="square"/>
          </v:shape>
        </w:pict>
      </w:r>
      <w:r w:rsidR="00EA5A71" w:rsidRPr="009617AF">
        <w:t xml:space="preserve"> </w:t>
      </w:r>
      <w:r w:rsidR="00625B72" w:rsidRPr="009617AF">
        <w:t>Introduction</w:t>
      </w:r>
    </w:p>
    <w:p w:rsidR="00971F90" w:rsidRPr="009617AF" w:rsidRDefault="00971F90" w:rsidP="00B703F4">
      <w:pPr>
        <w:pStyle w:val="SIW-Norm"/>
      </w:pPr>
    </w:p>
    <w:p w:rsidR="005675E0" w:rsidRDefault="00BF464D" w:rsidP="00B703F4">
      <w:pPr>
        <w:pStyle w:val="SIW-Norm"/>
      </w:pPr>
      <w:r w:rsidRPr="009617AF">
        <w:t>The defense establishment of the United States is faced with accelera</w:t>
      </w:r>
      <w:r w:rsidRPr="009617AF">
        <w:t>t</w:t>
      </w:r>
      <w:r w:rsidRPr="009617AF">
        <w:t>ing operations tempos and declining funding, yet they must defend against a proliferation of foes</w:t>
      </w:r>
      <w:r w:rsidR="00682003">
        <w:t xml:space="preserve"> (Figure 1)</w:t>
      </w:r>
      <w:r w:rsidRPr="009617AF">
        <w:t xml:space="preserve"> that are increasingly sophist</w:t>
      </w:r>
      <w:r w:rsidRPr="009617AF">
        <w:t>i</w:t>
      </w:r>
      <w:r w:rsidRPr="009617AF">
        <w:t>cated and may be either asymmetric movements or nation-state adve</w:t>
      </w:r>
      <w:r w:rsidRPr="009617AF">
        <w:t>r</w:t>
      </w:r>
      <w:r w:rsidRPr="009617AF">
        <w:t>saries.  One way to resolve this conundrum is to increase the reliance on computer assistance, simulations, robotics, virtual humans</w:t>
      </w:r>
      <w:r w:rsidR="00CA3219">
        <w:t>,</w:t>
      </w:r>
      <w:r w:rsidRPr="009617AF">
        <w:t xml:space="preserve"> and artif</w:t>
      </w:r>
      <w:r w:rsidRPr="009617AF">
        <w:t>i</w:t>
      </w:r>
      <w:r w:rsidRPr="009617AF">
        <w:t xml:space="preserve">cial intelligence.  Although many of the technologies and techniques in this paper would be applicable to all of these disciplines, </w:t>
      </w:r>
      <w:r w:rsidR="002E2F9D">
        <w:t>the paper</w:t>
      </w:r>
      <w:r w:rsidRPr="009617AF">
        <w:t xml:space="preserve"> will focus most closely on interfaces using virtual humans.  While the strides in making</w:t>
      </w:r>
      <w:r w:rsidR="002825C6">
        <w:t xml:space="preserve"> the virtual humans more “human</w:t>
      </w:r>
      <w:r w:rsidRPr="009617AF">
        <w:t>” have been dr</w:t>
      </w:r>
      <w:r w:rsidRPr="009617AF">
        <w:t>a</w:t>
      </w:r>
      <w:r w:rsidRPr="009617AF">
        <w:t>matic</w:t>
      </w:r>
      <w:r w:rsidR="002825C6">
        <w:t>,</w:t>
      </w:r>
      <w:r w:rsidR="00F75CB2" w:rsidRPr="009617AF">
        <w:t xml:space="preserve"> and there is growing evidence of their effectiveness</w:t>
      </w:r>
      <w:r w:rsidRPr="009617AF">
        <w:t xml:space="preserve">, there are still areas that are ostensibly outside of current capabilities.  Several of these shortcomings are vital to conveying the proper </w:t>
      </w:r>
      <w:r w:rsidR="00B23C1D" w:rsidRPr="009617AF">
        <w:t>feeling of “liveness</w:t>
      </w:r>
      <w:r w:rsidR="005675E0" w:rsidRPr="009617AF">
        <w:t>.</w:t>
      </w:r>
      <w:r w:rsidR="00B23C1D" w:rsidRPr="009617AF">
        <w:t>” These virtual humans have already demonstrated great util</w:t>
      </w:r>
      <w:r w:rsidR="00B23C1D" w:rsidRPr="009617AF">
        <w:t>i</w:t>
      </w:r>
      <w:r w:rsidR="00B23C1D" w:rsidRPr="009617AF">
        <w:lastRenderedPageBreak/>
        <w:t>ty in the areas of training, education, mentoring, psychotherapy, counseling and interactive public access to limited perso</w:t>
      </w:r>
      <w:r w:rsidR="00B23C1D" w:rsidRPr="009617AF">
        <w:t>n</w:t>
      </w:r>
      <w:r w:rsidR="00B23C1D" w:rsidRPr="009617AF">
        <w:t>nel resources of historical interest</w:t>
      </w:r>
      <w:r w:rsidR="00B23C1D" w:rsidRPr="009617AF">
        <w:rPr>
          <w:i/>
        </w:rPr>
        <w:t>, e.g.</w:t>
      </w:r>
      <w:r w:rsidR="00B23C1D" w:rsidRPr="009617AF">
        <w:t xml:space="preserve"> the personal st</w:t>
      </w:r>
      <w:r w:rsidR="00971F90">
        <w:t xml:space="preserve">ories of holocaust survivors. </w:t>
      </w:r>
    </w:p>
    <w:p w:rsidR="00CA3219" w:rsidRDefault="00CA3219" w:rsidP="00B703F4">
      <w:pPr>
        <w:pStyle w:val="SIW-Norm"/>
      </w:pPr>
    </w:p>
    <w:p w:rsidR="00021126" w:rsidRDefault="006F38E3" w:rsidP="00B703F4">
      <w:pPr>
        <w:pStyle w:val="SIW-Norm"/>
      </w:pPr>
      <w:r>
        <w:t xml:space="preserve">A note of definition: “Virtual Human” is a concept that has  slightly differing definitions in the simulation, artificial-intelligence, motion-picture, and other communities.  This paper does not attempt to resolve those differences, </w:t>
      </w:r>
      <w:r w:rsidR="00F91213">
        <w:t>and it will</w:t>
      </w:r>
      <w:r>
        <w:t xml:space="preserve"> instead state how the term is to be used below.  In this paper, a Virtual Human refers to any series of computer programs that effectively portray human appearance, voice, and actions that can interact with “live” humans without the computer generated half of the dialogue receiving on-line human direction or live intervention.  As used here, the term encompasses the most extreme expression of “Virtualness” in which it entails using completely computer generated images, voice, and conversational responses.   However, it also considers sets of conversational responses </w:t>
      </w:r>
      <w:r w:rsidR="00814D6D">
        <w:t>selected</w:t>
      </w:r>
      <w:r>
        <w:t xml:space="preserve"> by using natural language processing </w:t>
      </w:r>
      <w:r w:rsidR="00F91213">
        <w:t>to analyze</w:t>
      </w:r>
      <w:r>
        <w:t xml:space="preserve"> </w:t>
      </w:r>
      <w:r w:rsidR="00F91213">
        <w:t>user input</w:t>
      </w:r>
      <w:r>
        <w:t xml:space="preserve"> </w:t>
      </w:r>
      <w:r w:rsidR="00F91213">
        <w:t>and</w:t>
      </w:r>
      <w:r>
        <w:t xml:space="preserve"> play appropriate video clips. These </w:t>
      </w:r>
      <w:r w:rsidR="00814D6D">
        <w:t xml:space="preserve">clips </w:t>
      </w:r>
      <w:r>
        <w:t xml:space="preserve">will have been recorded by a real person </w:t>
      </w:r>
      <w:r w:rsidR="00F91213">
        <w:t>at an earlier time</w:t>
      </w:r>
      <w:r>
        <w:t xml:space="preserve">, giving their own answers to </w:t>
      </w:r>
      <w:r w:rsidR="00814D6D">
        <w:t xml:space="preserve">a </w:t>
      </w:r>
      <w:r w:rsidR="00F91213">
        <w:t>comprehensive</w:t>
      </w:r>
      <w:r w:rsidR="00814D6D">
        <w:t xml:space="preserve"> bank of a</w:t>
      </w:r>
      <w:r>
        <w:t>nticipated question, thus provid</w:t>
      </w:r>
      <w:r w:rsidR="00814D6D">
        <w:t xml:space="preserve">ing the imagery and the voice. </w:t>
      </w:r>
    </w:p>
    <w:p w:rsidR="00914ACD" w:rsidRPr="009617AF" w:rsidRDefault="00914ACD" w:rsidP="00B703F4">
      <w:pPr>
        <w:pStyle w:val="SIW-Norm"/>
      </w:pPr>
    </w:p>
    <w:p w:rsidR="00021126" w:rsidRPr="009617AF" w:rsidRDefault="00021126" w:rsidP="00B703F4">
      <w:pPr>
        <w:pStyle w:val="SIW-Norm"/>
      </w:pPr>
      <w:r w:rsidRPr="009617AF">
        <w:t xml:space="preserve">The paper will begin with an introduction and some background of military needs for and uses of </w:t>
      </w:r>
      <w:r w:rsidR="00883DB1" w:rsidRPr="009617AF">
        <w:t>V</w:t>
      </w:r>
      <w:r w:rsidRPr="009617AF">
        <w:t xml:space="preserve">irtual </w:t>
      </w:r>
      <w:r w:rsidR="00883DB1" w:rsidRPr="009617AF">
        <w:t>H</w:t>
      </w:r>
      <w:r w:rsidRPr="009617AF">
        <w:t>umans</w:t>
      </w:r>
      <w:r w:rsidR="00883DB1" w:rsidRPr="009617AF">
        <w:t xml:space="preserve"> (VH)</w:t>
      </w:r>
      <w:r w:rsidRPr="009617AF">
        <w:t xml:space="preserve">.  </w:t>
      </w:r>
      <w:r w:rsidR="00883DB1" w:rsidRPr="009617AF">
        <w:t xml:space="preserve">This will naturally segue into a discussion of the Grand Challenges facing the creators and implementers of VH avatars in operational programs.  </w:t>
      </w:r>
      <w:r w:rsidRPr="009617AF">
        <w:t xml:space="preserve">The </w:t>
      </w:r>
      <w:r w:rsidR="00883DB1" w:rsidRPr="009617AF">
        <w:t>next</w:t>
      </w:r>
      <w:r w:rsidRPr="009617AF">
        <w:t xml:space="preserve"> major issue to be covered will be the emerging capabilities of D</w:t>
      </w:r>
      <w:r w:rsidR="00883DB1" w:rsidRPr="009617AF">
        <w:t>eep L</w:t>
      </w:r>
      <w:r w:rsidRPr="009617AF">
        <w:t>earning</w:t>
      </w:r>
      <w:r w:rsidR="00883DB1" w:rsidRPr="009617AF">
        <w:t xml:space="preserve"> (DL)</w:t>
      </w:r>
      <w:r w:rsidRPr="009617AF">
        <w:t>: gen</w:t>
      </w:r>
      <w:r w:rsidRPr="009617AF">
        <w:t>e</w:t>
      </w:r>
      <w:r w:rsidRPr="009617AF">
        <w:t>sis, uses, need and future</w:t>
      </w:r>
      <w:r w:rsidR="00883DB1" w:rsidRPr="009617AF">
        <w:t>.</w:t>
      </w:r>
      <w:r w:rsidRPr="009617AF">
        <w:t xml:space="preserve"> The</w:t>
      </w:r>
      <w:r w:rsidR="00883DB1" w:rsidRPr="009617AF">
        <w:t>n, a section addresses the</w:t>
      </w:r>
      <w:r w:rsidRPr="009617AF">
        <w:t xml:space="preserve"> new technology of Quantum Annealing (QA), which is a restricted, but operational, branch of the larger area of Quantum Computing (QC)</w:t>
      </w:r>
      <w:r w:rsidR="00883DB1" w:rsidRPr="009617AF">
        <w:t>:</w:t>
      </w:r>
      <w:r w:rsidRPr="009617AF">
        <w:t xml:space="preserve"> its history, progress and future. This analysis will cover the facilitation of deep learning.</w:t>
      </w:r>
      <w:r w:rsidR="00883DB1" w:rsidRPr="009617AF">
        <w:t xml:space="preserve">  These all lead to the author’s analysis of </w:t>
      </w:r>
      <w:r w:rsidR="00F50985">
        <w:t>how and why</w:t>
      </w:r>
      <w:r w:rsidR="00883DB1" w:rsidRPr="009617AF">
        <w:t xml:space="preserve"> QA and DL could address the delineated Grand Challenges. </w:t>
      </w:r>
    </w:p>
    <w:p w:rsidR="005675E0" w:rsidRPr="009617AF" w:rsidRDefault="005675E0" w:rsidP="00B703F4">
      <w:pPr>
        <w:pStyle w:val="SIW-Norm"/>
      </w:pPr>
    </w:p>
    <w:p w:rsidR="005675E0" w:rsidRPr="009617AF" w:rsidRDefault="004C71ED" w:rsidP="00072A34">
      <w:pPr>
        <w:pStyle w:val="SIW-Hd-2"/>
      </w:pPr>
      <w:r w:rsidRPr="009617AF">
        <w:t>Virtual Humans in the Defense Environment</w:t>
      </w:r>
    </w:p>
    <w:p w:rsidR="003E38CF" w:rsidRPr="009617AF" w:rsidRDefault="003E38CF" w:rsidP="00B703F4">
      <w:pPr>
        <w:pStyle w:val="SIW-Norm"/>
      </w:pPr>
    </w:p>
    <w:p w:rsidR="00DB0575" w:rsidRDefault="00DB0575" w:rsidP="00B703F4">
      <w:pPr>
        <w:pStyle w:val="SIW-Norm"/>
      </w:pPr>
      <w:r w:rsidRPr="009617AF">
        <w:t>A virtual human is a virtual reality creation in which an avatar is created, often based on a real person, and attempts to re</w:t>
      </w:r>
      <w:r w:rsidRPr="009617AF">
        <w:t>c</w:t>
      </w:r>
      <w:r w:rsidRPr="009617AF">
        <w:t>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w:t>
      </w:r>
      <w:r w:rsidR="00AA5CEB">
        <w:t xml:space="preserve"> a</w:t>
      </w:r>
      <w:r w:rsidRPr="009617AF">
        <w:t xml:space="preserve"> specialization in virtual</w:t>
      </w:r>
      <w:r w:rsidR="00AA5CEB">
        <w:t xml:space="preserve"> reality</w:t>
      </w:r>
      <w:r w:rsidRPr="009617AF">
        <w:t xml:space="preserve"> </w:t>
      </w:r>
      <w:r w:rsidR="00AA5CEB">
        <w:t>programming</w:t>
      </w:r>
      <w:r w:rsidRPr="009617AF">
        <w:t xml:space="preserve">, the Institute for Creative Technologies (ICT) </w:t>
      </w:r>
      <w:r w:rsidR="00AA5CEB">
        <w:t>is the</w:t>
      </w:r>
      <w:r w:rsidRPr="009617AF">
        <w:t xml:space="preserve"> home </w:t>
      </w:r>
      <w:r w:rsidR="00AA5CEB">
        <w:t>of</w:t>
      </w:r>
      <w:r w:rsidRPr="009617AF">
        <w:t xml:space="preserve"> myriad</w:t>
      </w:r>
      <w:r w:rsidR="00AA5CEB">
        <w:t xml:space="preserve"> simulation</w:t>
      </w:r>
      <w:r w:rsidRPr="009617AF">
        <w:t xml:space="preserve"> projects</w:t>
      </w:r>
      <w:r w:rsidR="00F50985">
        <w:t>,</w:t>
      </w:r>
      <w:r w:rsidRPr="009617AF">
        <w:t xml:space="preserve"> </w:t>
      </w:r>
      <w:r w:rsidR="00AA5CEB">
        <w:t>and</w:t>
      </w:r>
      <w:r w:rsidR="009C0C69">
        <w:t xml:space="preserve"> it</w:t>
      </w:r>
      <w:r w:rsidRPr="009617AF">
        <w:t xml:space="preserve"> consider</w:t>
      </w:r>
      <w:r w:rsidR="009C0C69">
        <w:t>s</w:t>
      </w:r>
      <w:r w:rsidRPr="009617AF">
        <w:t xml:space="preserve"> virtual reality to be </w:t>
      </w:r>
      <w:r w:rsidR="00F50985">
        <w:t>its</w:t>
      </w:r>
      <w:r w:rsidR="00F50985" w:rsidRPr="009617AF">
        <w:t xml:space="preserve"> </w:t>
      </w:r>
      <w:r w:rsidRPr="009617AF">
        <w:t>primary focus. Researchers at ICT have gene</w:t>
      </w:r>
      <w:r w:rsidRPr="009617AF">
        <w:t>r</w:t>
      </w:r>
      <w:r w:rsidRPr="009617AF">
        <w:t xml:space="preserve">ated SimCoach, New Dimensions in Testimony (NDT), PAL3, </w:t>
      </w:r>
      <w:r w:rsidR="003023F7">
        <w:t>MentorPAL,</w:t>
      </w:r>
      <w:r w:rsidR="00BC4E68">
        <w:t xml:space="preserve"> </w:t>
      </w:r>
      <w:r w:rsidRPr="009617AF">
        <w:t>and other generalized</w:t>
      </w:r>
      <w:r w:rsidR="00AA5CEB">
        <w:t xml:space="preserve"> programs</w:t>
      </w:r>
      <w:r w:rsidRPr="009617AF">
        <w:t xml:space="preserve"> under learning sciences, medical VR, mixed reality, narrative</w:t>
      </w:r>
      <w:r w:rsidR="00F50985">
        <w:t xml:space="preserve"> storytelling</w:t>
      </w:r>
      <w:r w:rsidRPr="009617AF">
        <w:t>, social stimulation, virtual humans, an</w:t>
      </w:r>
      <w:r w:rsidR="009C0C69">
        <w:t>d vision and graphics. The breadth</w:t>
      </w:r>
      <w:r w:rsidRPr="009617AF">
        <w:t xml:space="preserve"> of knowledge avail</w:t>
      </w:r>
      <w:r w:rsidR="009C0C69">
        <w:t>able</w:t>
      </w:r>
      <w:r w:rsidRPr="009617AF">
        <w:t xml:space="preserve"> is </w:t>
      </w:r>
      <w:r w:rsidR="00AA5CEB">
        <w:t>significant</w:t>
      </w:r>
      <w:r w:rsidRPr="009617AF">
        <w:t xml:space="preserve"> and </w:t>
      </w:r>
      <w:r w:rsidR="00AA5CEB">
        <w:t>the use of these r</w:t>
      </w:r>
      <w:r w:rsidRPr="009617AF">
        <w:t xml:space="preserve">esources </w:t>
      </w:r>
      <w:r w:rsidR="00AA5CEB">
        <w:t xml:space="preserve">has allowed advances in the </w:t>
      </w:r>
      <w:r w:rsidR="009C0C69">
        <w:t>implementing</w:t>
      </w:r>
      <w:r w:rsidR="00AA5CEB">
        <w:t xml:space="preserve"> of </w:t>
      </w:r>
      <w:r w:rsidRPr="009617AF">
        <w:t>virtual humans.</w:t>
      </w:r>
      <w:r w:rsidR="000160DE">
        <w:t xml:space="preserve">  The </w:t>
      </w:r>
      <w:r w:rsidR="009C0C69">
        <w:t xml:space="preserve">presentation to the user </w:t>
      </w:r>
      <w:r w:rsidR="000160DE">
        <w:t xml:space="preserve">can take many forms, as </w:t>
      </w:r>
      <w:r w:rsidR="009C0C69">
        <w:t xml:space="preserve">shown </w:t>
      </w:r>
      <w:r w:rsidR="000160DE">
        <w:t>in Figures 1-3</w:t>
      </w:r>
      <w:r w:rsidR="003023F7">
        <w:t xml:space="preserve"> (All ICT Photos)</w:t>
      </w:r>
      <w:r w:rsidR="000160DE">
        <w:t>.</w:t>
      </w:r>
    </w:p>
    <w:p w:rsidR="00F532FC" w:rsidRDefault="00F532FC" w:rsidP="00B703F4">
      <w:pPr>
        <w:pStyle w:val="SIW-Norm"/>
      </w:pPr>
    </w:p>
    <w:p w:rsidR="00F532FC" w:rsidRDefault="00C8693B" w:rsidP="00D30BA0">
      <w:pPr>
        <w:ind w:left="0"/>
      </w:pPr>
      <w:r>
        <w:pict>
          <v:shape id="_x0000_s1060" type="#_x0000_t202" style="width:157.4pt;height:152.15pt;mso-position-horizontal-relative:char;mso-position-vertical-relative:line;mso-width-relative:margin;mso-height-relative:margin" stroked="f">
            <v:textbox style="mso-next-textbox:#_x0000_s1060">
              <w:txbxContent>
                <w:p w:rsidR="009242B1" w:rsidRDefault="00D30BA0" w:rsidP="00D30BA0">
                  <w:pPr>
                    <w:pStyle w:val="Caption"/>
                    <w:keepNext/>
                    <w:ind w:left="0"/>
                    <w:jc w:val="left"/>
                  </w:pPr>
                  <w:r w:rsidRPr="00D30BA0">
                    <w:rPr>
                      <w:noProof/>
                    </w:rPr>
                    <w:drawing>
                      <wp:inline distT="0" distB="0" distL="0" distR="0">
                        <wp:extent cx="1725602" cy="1391154"/>
                        <wp:effectExtent l="19050" t="0" r="7948" b="0"/>
                        <wp:docPr id="3"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0" cstate="screen"/>
                                <a:srcRect/>
                                <a:stretch>
                                  <a:fillRect/>
                                </a:stretch>
                              </pic:blipFill>
                              <pic:spPr>
                                <a:xfrm>
                                  <a:off x="0" y="0"/>
                                  <a:ext cx="1725797" cy="1391312"/>
                                </a:xfrm>
                                <a:prstGeom prst="rect">
                                  <a:avLst/>
                                </a:prstGeom>
                              </pic:spPr>
                            </pic:pic>
                          </a:graphicData>
                        </a:graphic>
                      </wp:inline>
                    </w:drawing>
                  </w:r>
                </w:p>
                <w:p w:rsidR="009242B1" w:rsidRPr="00B61338" w:rsidRDefault="009242B1" w:rsidP="00F532FC">
                  <w:pPr>
                    <w:pStyle w:val="Caption"/>
                    <w:spacing w:after="0"/>
                    <w:ind w:left="86"/>
                    <w:jc w:val="center"/>
                    <w:rPr>
                      <w:color w:val="auto"/>
                    </w:rPr>
                  </w:pPr>
                  <w:r w:rsidRPr="00B61338">
                    <w:rPr>
                      <w:color w:val="auto"/>
                    </w:rPr>
                    <w:t xml:space="preserve">Figure </w:t>
                  </w:r>
                  <w:r w:rsidR="00C8693B" w:rsidRPr="00B61338">
                    <w:rPr>
                      <w:color w:val="auto"/>
                    </w:rPr>
                    <w:fldChar w:fldCharType="begin"/>
                  </w:r>
                  <w:r w:rsidRPr="00B61338">
                    <w:rPr>
                      <w:color w:val="auto"/>
                    </w:rPr>
                    <w:instrText xml:space="preserve"> SEQ Figure \* ARABIC </w:instrText>
                  </w:r>
                  <w:r w:rsidR="00C8693B" w:rsidRPr="00B61338">
                    <w:rPr>
                      <w:color w:val="auto"/>
                    </w:rPr>
                    <w:fldChar w:fldCharType="separate"/>
                  </w:r>
                  <w:r w:rsidR="004118A7">
                    <w:rPr>
                      <w:noProof/>
                      <w:color w:val="auto"/>
                    </w:rPr>
                    <w:t>1</w:t>
                  </w:r>
                  <w:r w:rsidR="00C8693B" w:rsidRPr="00B61338">
                    <w:rPr>
                      <w:color w:val="auto"/>
                    </w:rPr>
                    <w:fldChar w:fldCharType="end"/>
                  </w:r>
                  <w:r w:rsidRPr="00B61338">
                    <w:rPr>
                      <w:color w:val="auto"/>
                    </w:rPr>
                    <w:t xml:space="preserve"> </w:t>
                  </w:r>
                  <w:r>
                    <w:rPr>
                      <w:color w:val="auto"/>
                    </w:rPr>
                    <w:t>–</w:t>
                  </w:r>
                  <w:r w:rsidRPr="00B61338">
                    <w:rPr>
                      <w:color w:val="auto"/>
                    </w:rPr>
                    <w:t xml:space="preserve"> </w:t>
                  </w:r>
                  <w:r w:rsidR="00D30BA0" w:rsidRPr="00B61338">
                    <w:rPr>
                      <w:color w:val="auto"/>
                    </w:rPr>
                    <w:t>Video</w:t>
                  </w:r>
                  <w:r w:rsidR="00D30BA0">
                    <w:rPr>
                      <w:color w:val="auto"/>
                    </w:rPr>
                    <w:t xml:space="preserve"> of NDT </w:t>
                  </w:r>
                  <w:r w:rsidR="00D30BA0" w:rsidRPr="00B61338">
                    <w:rPr>
                      <w:color w:val="auto"/>
                    </w:rPr>
                    <w:t>speaker</w:t>
                  </w:r>
                  <w:r w:rsidR="00D30BA0" w:rsidRPr="00B61338">
                    <w:rPr>
                      <w:color w:val="auto"/>
                    </w:rPr>
                    <w:br/>
                  </w:r>
                  <w:r w:rsidR="00A20D6C">
                    <w:rPr>
                      <w:color w:val="auto"/>
                    </w:rPr>
                    <w:t>shown</w:t>
                  </w:r>
                  <w:r w:rsidR="00D30BA0" w:rsidRPr="00B61338">
                    <w:rPr>
                      <w:color w:val="auto"/>
                    </w:rPr>
                    <w:t xml:space="preserve"> in </w:t>
                  </w:r>
                  <w:r w:rsidR="00A20D6C">
                    <w:rPr>
                      <w:color w:val="auto"/>
                    </w:rPr>
                    <w:t>3-D</w:t>
                  </w:r>
                  <w:r w:rsidR="00D30BA0" w:rsidRPr="00B61338">
                    <w:rPr>
                      <w:color w:val="auto"/>
                    </w:rPr>
                    <w:t xml:space="preserve"> holographic display</w:t>
                  </w:r>
                </w:p>
                <w:p w:rsidR="009242B1" w:rsidRDefault="009242B1" w:rsidP="00F532FC">
                  <w:pPr>
                    <w:pStyle w:val="Caption"/>
                    <w:jc w:val="center"/>
                  </w:pPr>
                </w:p>
                <w:p w:rsidR="009242B1" w:rsidRDefault="009242B1" w:rsidP="00F532FC">
                  <w:pPr>
                    <w:pStyle w:val="Caption"/>
                    <w:jc w:val="center"/>
                  </w:pPr>
                  <w:r>
                    <w:rPr>
                      <w:color w:val="auto"/>
                    </w:rPr>
                    <w:t xml:space="preserve">  </w:t>
                  </w:r>
                </w:p>
                <w:p w:rsidR="009242B1" w:rsidRDefault="009242B1" w:rsidP="00F532FC"/>
              </w:txbxContent>
            </v:textbox>
            <w10:wrap type="none"/>
            <w10:anchorlock/>
          </v:shape>
        </w:pict>
      </w:r>
      <w:r w:rsidR="00F532FC">
        <w:t xml:space="preserve"> </w:t>
      </w:r>
      <w:r>
        <w:pict>
          <v:shape id="_x0000_s1059" type="#_x0000_t202" style="width:166.35pt;height:151.75pt;mso-position-horizontal-relative:char;mso-position-vertical-relative:line;mso-width-relative:margin;mso-height-relative:margin" stroked="f">
            <v:textbox style="mso-next-textbox:#_x0000_s1059">
              <w:txbxContent>
                <w:p w:rsidR="009242B1" w:rsidRDefault="00D30BA0" w:rsidP="00F532FC">
                  <w:pPr>
                    <w:pStyle w:val="Caption"/>
                    <w:keepNext/>
                    <w:jc w:val="center"/>
                  </w:pPr>
                  <w:r w:rsidRPr="00D30BA0">
                    <w:rPr>
                      <w:noProof/>
                    </w:rPr>
                    <w:drawing>
                      <wp:inline distT="0" distB="0" distL="0" distR="0">
                        <wp:extent cx="1715628" cy="1272470"/>
                        <wp:effectExtent l="57150" t="57150" r="56022" b="61030"/>
                        <wp:docPr id="4"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1" cstate="screen"/>
                                <a:srcRect/>
                                <a:stretch>
                                  <a:fillRect/>
                                </a:stretch>
                              </pic:blipFill>
                              <pic:spPr>
                                <a:xfrm>
                                  <a:off x="0" y="0"/>
                                  <a:ext cx="1717322" cy="1273726"/>
                                </a:xfrm>
                                <a:prstGeom prst="rect">
                                  <a:avLst/>
                                </a:prstGeom>
                                <a:ln w="63500">
                                  <a:solidFill>
                                    <a:schemeClr val="bg2">
                                      <a:lumMod val="50000"/>
                                    </a:schemeClr>
                                  </a:solidFill>
                                </a:ln>
                              </pic:spPr>
                            </pic:pic>
                          </a:graphicData>
                        </a:graphic>
                      </wp:inline>
                    </w:drawing>
                  </w:r>
                </w:p>
                <w:p w:rsidR="009242B1" w:rsidRPr="00B61338" w:rsidRDefault="009242B1" w:rsidP="00F532FC">
                  <w:pPr>
                    <w:pStyle w:val="Caption"/>
                    <w:jc w:val="center"/>
                    <w:rPr>
                      <w:color w:val="auto"/>
                    </w:rPr>
                  </w:pPr>
                  <w:r w:rsidRPr="00B61338">
                    <w:rPr>
                      <w:color w:val="auto"/>
                    </w:rPr>
                    <w:t xml:space="preserve">Figure </w:t>
                  </w:r>
                  <w:r w:rsidR="00C8693B" w:rsidRPr="00B61338">
                    <w:rPr>
                      <w:color w:val="auto"/>
                    </w:rPr>
                    <w:fldChar w:fldCharType="begin"/>
                  </w:r>
                  <w:r w:rsidRPr="00B61338">
                    <w:rPr>
                      <w:color w:val="auto"/>
                    </w:rPr>
                    <w:instrText xml:space="preserve"> SEQ Figure \* ARABIC </w:instrText>
                  </w:r>
                  <w:r w:rsidR="00C8693B" w:rsidRPr="00B61338">
                    <w:rPr>
                      <w:color w:val="auto"/>
                    </w:rPr>
                    <w:fldChar w:fldCharType="separate"/>
                  </w:r>
                  <w:r w:rsidR="004118A7">
                    <w:rPr>
                      <w:noProof/>
                      <w:color w:val="auto"/>
                    </w:rPr>
                    <w:t>2</w:t>
                  </w:r>
                  <w:r w:rsidR="00C8693B"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00A20D6C">
                    <w:rPr>
                      <w:color w:val="auto"/>
                    </w:rPr>
                    <w:t xml:space="preserve">MentorPAL </w:t>
                  </w:r>
                  <w:r w:rsidR="00D30BA0">
                    <w:rPr>
                      <w:color w:val="auto"/>
                    </w:rPr>
                    <w:t xml:space="preserve">video clip </w:t>
                  </w:r>
                  <w:r w:rsidR="00D30BA0">
                    <w:rPr>
                      <w:color w:val="auto"/>
                    </w:rPr>
                    <w:br/>
                  </w:r>
                  <w:r w:rsidR="00A20D6C">
                    <w:rPr>
                      <w:color w:val="auto"/>
                    </w:rPr>
                    <w:t>on 2-D monitor</w:t>
                  </w:r>
                  <w:r w:rsidR="00D30BA0">
                    <w:rPr>
                      <w:color w:val="auto"/>
                    </w:rPr>
                    <w:t xml:space="preserve"> </w:t>
                  </w:r>
                </w:p>
                <w:p w:rsidR="009242B1" w:rsidRDefault="009242B1" w:rsidP="00F532FC"/>
              </w:txbxContent>
            </v:textbox>
            <w10:wrap type="none"/>
            <w10:anchorlock/>
          </v:shape>
        </w:pict>
      </w:r>
      <w:r w:rsidR="00F532FC">
        <w:t xml:space="preserve"> </w:t>
      </w:r>
      <w:r>
        <w:pict>
          <v:shape id="_x0000_s1058" type="#_x0000_t202" style="width:160.35pt;height:155.85pt;mso-position-horizontal-relative:char;mso-position-vertical-relative:line;mso-width-relative:margin;mso-height-relative:margin" stroked="f">
            <v:textbox style="mso-next-textbox:#_x0000_s1058">
              <w:txbxContent>
                <w:p w:rsidR="009242B1" w:rsidRDefault="009242B1" w:rsidP="00F532FC">
                  <w:pPr>
                    <w:keepNext/>
                    <w:tabs>
                      <w:tab w:val="left" w:pos="1386"/>
                    </w:tabs>
                    <w:jc w:val="center"/>
                  </w:pPr>
                  <w:r w:rsidRPr="00465689">
                    <w:rPr>
                      <w:noProof/>
                    </w:rPr>
                    <w:drawing>
                      <wp:inline distT="0" distB="0" distL="0" distR="0">
                        <wp:extent cx="1753651" cy="1359081"/>
                        <wp:effectExtent l="19050" t="0" r="0" b="0"/>
                        <wp:docPr id="5"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2" cstate="screen"/>
                                <a:srcRect t="6098"/>
                                <a:stretch>
                                  <a:fillRect/>
                                </a:stretch>
                              </pic:blipFill>
                              <pic:spPr>
                                <a:xfrm>
                                  <a:off x="0" y="0"/>
                                  <a:ext cx="1753651" cy="1359081"/>
                                </a:xfrm>
                                <a:prstGeom prst="rect">
                                  <a:avLst/>
                                </a:prstGeom>
                              </pic:spPr>
                            </pic:pic>
                          </a:graphicData>
                        </a:graphic>
                      </wp:inline>
                    </w:drawing>
                  </w:r>
                </w:p>
                <w:p w:rsidR="009242B1" w:rsidRDefault="009242B1" w:rsidP="00D30BA0">
                  <w:pPr>
                    <w:pStyle w:val="Caption"/>
                    <w:spacing w:before="180" w:after="0"/>
                    <w:ind w:left="86"/>
                    <w:jc w:val="center"/>
                  </w:pPr>
                  <w:r w:rsidRPr="00B61338">
                    <w:rPr>
                      <w:color w:val="auto"/>
                    </w:rPr>
                    <w:t xml:space="preserve">Figure </w:t>
                  </w:r>
                  <w:r w:rsidR="00C8693B" w:rsidRPr="00B61338">
                    <w:rPr>
                      <w:color w:val="auto"/>
                    </w:rPr>
                    <w:fldChar w:fldCharType="begin"/>
                  </w:r>
                  <w:r w:rsidRPr="00B61338">
                    <w:rPr>
                      <w:color w:val="auto"/>
                    </w:rPr>
                    <w:instrText xml:space="preserve"> SEQ Figure \* ARABIC </w:instrText>
                  </w:r>
                  <w:r w:rsidR="00C8693B" w:rsidRPr="00B61338">
                    <w:rPr>
                      <w:color w:val="auto"/>
                    </w:rPr>
                    <w:fldChar w:fldCharType="separate"/>
                  </w:r>
                  <w:r w:rsidR="004118A7">
                    <w:rPr>
                      <w:noProof/>
                      <w:color w:val="auto"/>
                    </w:rPr>
                    <w:t>3</w:t>
                  </w:r>
                  <w:r w:rsidR="00C8693B"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Pr="00B61338">
                    <w:rPr>
                      <w:color w:val="auto"/>
                    </w:rPr>
                    <w:t xml:space="preserve">Fully Animated </w:t>
                  </w:r>
                  <w:r>
                    <w:rPr>
                      <w:color w:val="auto"/>
                    </w:rPr>
                    <w:br/>
                  </w:r>
                  <w:r w:rsidRPr="00B61338">
                    <w:rPr>
                      <w:color w:val="auto"/>
                    </w:rPr>
                    <w:t xml:space="preserve">CGI </w:t>
                  </w:r>
                  <w:r>
                    <w:rPr>
                      <w:color w:val="auto"/>
                    </w:rPr>
                    <w:t>in SimCoach</w:t>
                  </w:r>
                </w:p>
              </w:txbxContent>
            </v:textbox>
            <w10:wrap type="none"/>
            <w10:anchorlock/>
          </v:shape>
        </w:pict>
      </w:r>
    </w:p>
    <w:p w:rsidR="003E38CF" w:rsidRPr="009617AF" w:rsidRDefault="00DB0575" w:rsidP="00B703F4">
      <w:pPr>
        <w:pStyle w:val="SIW-Norm"/>
      </w:pPr>
      <w:r w:rsidRPr="009617AF">
        <w:t xml:space="preserve">Although a virtual human </w:t>
      </w:r>
      <w:r w:rsidR="009C0C69">
        <w:t xml:space="preserve">may </w:t>
      </w:r>
      <w:r w:rsidRPr="009617AF">
        <w:t xml:space="preserve">seem as simple as remodeling a human using CGI, it turns out that it takes </w:t>
      </w:r>
      <w:r w:rsidR="009C0C69">
        <w:t>significant study and effort to implement a Virtual Human</w:t>
      </w:r>
      <w:r w:rsidR="00F50985">
        <w:t>,</w:t>
      </w:r>
      <w:r w:rsidR="009C0C69">
        <w:t xml:space="preserve"> </w:t>
      </w:r>
      <w:r w:rsidRPr="009617AF">
        <w:t>and</w:t>
      </w:r>
      <w:r w:rsidR="009C0C69">
        <w:t xml:space="preserve"> </w:t>
      </w:r>
      <w:r w:rsidR="00F50985">
        <w:t xml:space="preserve">the process </w:t>
      </w:r>
      <w:r w:rsidR="009C0C69">
        <w:t xml:space="preserve">can consume considerable </w:t>
      </w:r>
      <w:r w:rsidRPr="009617AF">
        <w:t>computing power</w:t>
      </w:r>
      <w:r w:rsidR="00F50985">
        <w:t xml:space="preserve"> </w:t>
      </w:r>
      <w:r w:rsidRPr="009617AF">
        <w:t>to do so effectively. The essential elements that go into the creation of a virtual human with lifelike abilities include natural language pr</w:t>
      </w:r>
      <w:r w:rsidRPr="009617AF">
        <w:t>o</w:t>
      </w:r>
      <w:r w:rsidRPr="009617AF">
        <w:t xml:space="preserve">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application that explores how computers can be used to understand and manipulate natural language text or speech to do useful things” </w:t>
      </w:r>
      <w:r w:rsidR="005A0D78">
        <w:t>[1]</w:t>
      </w:r>
      <w:r w:rsidRPr="009617AF">
        <w:t xml:space="preserve">. Using this definition within </w:t>
      </w:r>
      <w:r w:rsidRPr="009617AF">
        <w:lastRenderedPageBreak/>
        <w:t>the context of virtual environments, NLP tools allow computer technology to recognize voice input, analyze voice tone, provide lifelike conversation, retrieve information, and many other applications in combination with machine learning. R</w:t>
      </w:r>
      <w:r w:rsidRPr="009617AF">
        <w:t>e</w:t>
      </w:r>
      <w:r w:rsidRPr="009617AF">
        <w:t xml:space="preserve">cent developments in NLP have made </w:t>
      </w:r>
      <w:r w:rsidR="009C0C69">
        <w:t>significant advances,</w:t>
      </w:r>
      <w:r w:rsidRPr="009617AF">
        <w:t xml:space="preserve"> like “a single convolutional neural network architecture that, given a sentence, outputs a host of language processing predictions: part-of-speech tags, chunks, named entity tags, sema</w:t>
      </w:r>
      <w:r w:rsidRPr="009617AF">
        <w:t>n</w:t>
      </w:r>
      <w:r w:rsidRPr="009617AF">
        <w:t xml:space="preserve">tic roles, semantically similar words and the likelihood that the sentence makes sense (grammatically and semantically) using a language model” </w:t>
      </w:r>
      <w:r w:rsidR="005A0D78">
        <w:t>[2]</w:t>
      </w:r>
      <w:r w:rsidRPr="009617AF">
        <w:t xml:space="preserve">. </w:t>
      </w:r>
    </w:p>
    <w:p w:rsidR="003E38CF" w:rsidRPr="009617AF" w:rsidRDefault="003E38CF" w:rsidP="00B703F4">
      <w:pPr>
        <w:pStyle w:val="SIW-Norm"/>
      </w:pPr>
    </w:p>
    <w:p w:rsidR="002B2DC8" w:rsidRDefault="00140450" w:rsidP="00B703F4">
      <w:pPr>
        <w:pStyle w:val="SIW-Norm"/>
      </w:pPr>
      <w:r w:rsidRPr="009617AF">
        <w:t>M</w:t>
      </w:r>
      <w:r w:rsidR="004E2B63">
        <w:t>any</w:t>
      </w:r>
      <w:r w:rsidR="00DB0575" w:rsidRPr="009617AF">
        <w:t xml:space="preserve"> applications</w:t>
      </w:r>
      <w:r w:rsidR="004E2B63">
        <w:t>,</w:t>
      </w:r>
      <w:r w:rsidR="00DB0575" w:rsidRPr="009617AF">
        <w:t xml:space="preserve"> through interpretation of language</w:t>
      </w:r>
      <w:r w:rsidR="004E2B63">
        <w:t>,</w:t>
      </w:r>
      <w:r w:rsidR="00DB0575" w:rsidRPr="009617AF">
        <w:t xml:space="preserve"> have been quickly advanced by the researchers focusing their stu</w:t>
      </w:r>
      <w:r w:rsidR="00DB0575" w:rsidRPr="009617AF">
        <w:t>d</w:t>
      </w:r>
      <w:r w:rsidR="00DB0575" w:rsidRPr="009617AF">
        <w:t>ies on the field. At ICT, pro</w:t>
      </w:r>
      <w:r w:rsidR="00BD4A2F">
        <w:t xml:space="preserve">gress has been made in training and </w:t>
      </w:r>
      <w:r w:rsidR="00DB0575" w:rsidRPr="009617AF">
        <w:t xml:space="preserve">learning environments </w:t>
      </w:r>
      <w:r w:rsidR="005A0D78">
        <w:t>[3]</w:t>
      </w:r>
      <w:r w:rsidR="00DB0575" w:rsidRPr="009617AF">
        <w:t>, multi-party dialogue</w:t>
      </w:r>
      <w:r w:rsidR="00221401">
        <w:t>s</w:t>
      </w:r>
      <w:r w:rsidR="00DB0575" w:rsidRPr="009617AF">
        <w:t xml:space="preserve"> </w:t>
      </w:r>
      <w:r w:rsidR="005A0D78">
        <w:t>[4]</w:t>
      </w:r>
      <w:r w:rsidR="00DB0575" w:rsidRPr="009617AF">
        <w:t xml:space="preserve">, ethics and cooperation </w:t>
      </w:r>
      <w:r w:rsidR="005A0D78">
        <w:t>[5]</w:t>
      </w:r>
      <w:r w:rsidR="00DB0575" w:rsidRPr="009617AF">
        <w:t xml:space="preserve">, health applications </w:t>
      </w:r>
      <w:r w:rsidR="005A0D78">
        <w:t>[6</w:t>
      </w:r>
      <w:r w:rsidR="00221401">
        <w:t>],</w:t>
      </w:r>
      <w:r w:rsidR="00DB0575" w:rsidRPr="009617AF">
        <w:t xml:space="preserve"> and representation and reasoning </w:t>
      </w:r>
      <w:r w:rsidR="005A0D78">
        <w:t>[7]</w:t>
      </w:r>
      <w:r w:rsidR="00DB0575" w:rsidRPr="009617AF">
        <w:t xml:space="preserve">. Although automated speech recognition (ASR) is far from perfect, </w:t>
      </w:r>
      <w:r w:rsidR="00DD0BBD">
        <w:t xml:space="preserve">prime </w:t>
      </w:r>
      <w:r w:rsidR="00DB0575" w:rsidRPr="009617AF">
        <w:t>software</w:t>
      </w:r>
      <w:r w:rsidR="004E2B63">
        <w:t xml:space="preserve"> makes Virtual Humans practicable</w:t>
      </w:r>
      <w:r w:rsidR="00DB0575" w:rsidRPr="009617AF">
        <w:t xml:space="preserve">, “Google achieved 73.3% of exact recognized phrases with a 15.8% [Word Error Rate]” </w:t>
      </w:r>
      <w:r w:rsidR="006B0480">
        <w:t>[8]</w:t>
      </w:r>
      <w:r w:rsidR="00DB0575"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rsidR="006B0480">
        <w:t>[9]</w:t>
      </w:r>
      <w:r w:rsidR="00DB0575" w:rsidRPr="009617AF">
        <w:t>. Although this causes problems when comparing these transcriptions with global data, models can be trained locally to a particular person’s voice or a low resource la</w:t>
      </w:r>
      <w:r w:rsidR="00DB0575" w:rsidRPr="009617AF">
        <w:t>n</w:t>
      </w:r>
      <w:r w:rsidR="00DB0575" w:rsidRPr="009617AF">
        <w:t>guage</w:t>
      </w:r>
      <w:r w:rsidR="004E2B63">
        <w:t>,</w:t>
      </w:r>
      <w:r w:rsidR="00DB0575" w:rsidRPr="009617AF">
        <w:t xml:space="preserve"> using software such as CMU Sphinx from Carnegie Mellon University as applied to languages such as Arabic </w:t>
      </w:r>
      <w:r w:rsidR="006B0480">
        <w:t>[10]</w:t>
      </w:r>
      <w:r w:rsidR="00DB0575" w:rsidRPr="009617AF">
        <w:t xml:space="preserve">. Although these customizations and build-your-own languages can be more accurate, they take time to implement and often require increased local processing power. </w:t>
      </w:r>
    </w:p>
    <w:p w:rsidR="002B2DC8" w:rsidRDefault="002B2DC8" w:rsidP="00B703F4">
      <w:pPr>
        <w:pStyle w:val="SIW-Norm"/>
      </w:pPr>
    </w:p>
    <w:p w:rsidR="00DB0575" w:rsidRPr="009617AF" w:rsidRDefault="002B2DC8" w:rsidP="00B703F4">
      <w:pPr>
        <w:pStyle w:val="SIW-Norm"/>
      </w:pPr>
      <w:r>
        <w:t>A</w:t>
      </w:r>
      <w:r w:rsidRPr="009617AF">
        <w:t>s it stands now</w:t>
      </w:r>
      <w:r>
        <w:t>, t</w:t>
      </w:r>
      <w:r w:rsidR="00DB0575" w:rsidRPr="009617AF">
        <w:t>he primary issues with natural language processing include machine translation, precision, data storage, efficiency, and computation power</w:t>
      </w:r>
      <w:r>
        <w:t>; meeting these are the</w:t>
      </w:r>
      <w:r w:rsidR="00DB0575" w:rsidRPr="009617AF">
        <w:t xml:space="preserve"> foc</w:t>
      </w:r>
      <w:r>
        <w:t>i</w:t>
      </w:r>
      <w:r w:rsidR="00DB0575" w:rsidRPr="009617AF">
        <w:t xml:space="preserve"> of this paper. All of these will continue to improve with time, as hardware, software, data storage and </w:t>
      </w:r>
      <w:r>
        <w:t xml:space="preserve">ease of </w:t>
      </w:r>
      <w:r w:rsidR="004E2B63">
        <w:t>access</w:t>
      </w:r>
      <w:r w:rsidR="00DB0575" w:rsidRPr="009617AF">
        <w:t xml:space="preserve"> are areas within which </w:t>
      </w:r>
      <w:r w:rsidR="004E2B63">
        <w:t xml:space="preserve">new </w:t>
      </w:r>
      <w:r w:rsidR="00DB0575" w:rsidRPr="009617AF">
        <w:t xml:space="preserve">research is </w:t>
      </w:r>
      <w:r>
        <w:t>emerging</w:t>
      </w:r>
      <w:r w:rsidR="00DB0575" w:rsidRPr="009617AF">
        <w:t xml:space="preserve"> and </w:t>
      </w:r>
      <w:r>
        <w:t xml:space="preserve">seems </w:t>
      </w:r>
      <w:r w:rsidR="00DB0575" w:rsidRPr="009617AF">
        <w:t xml:space="preserve">directly </w:t>
      </w:r>
      <w:r>
        <w:t>applicable</w:t>
      </w:r>
      <w:r w:rsidR="00DB0575" w:rsidRPr="009617AF">
        <w:t xml:space="preserve">. Specifically, the speed and application of quantum computing will </w:t>
      </w:r>
      <w:r>
        <w:t>enable</w:t>
      </w:r>
      <w:r w:rsidR="00DB0575" w:rsidRPr="009617AF">
        <w:t xml:space="preserve"> significant advance</w:t>
      </w:r>
      <w:r>
        <w:t>s in</w:t>
      </w:r>
      <w:r w:rsidR="00DB0575" w:rsidRPr="009617AF">
        <w:t xml:space="preserve"> NLP and its applications: one of which is the </w:t>
      </w:r>
      <w:r>
        <w:t>critical</w:t>
      </w:r>
      <w:r w:rsidR="00DB0575" w:rsidRPr="009617AF">
        <w:t xml:space="preserve"> area of </w:t>
      </w:r>
      <w:r>
        <w:t xml:space="preserve">enhancing </w:t>
      </w:r>
      <w:r w:rsidR="00DB0575" w:rsidRPr="009617AF">
        <w:t>virtual humans.</w:t>
      </w:r>
    </w:p>
    <w:p w:rsidR="003E38CF" w:rsidRPr="009617AF" w:rsidRDefault="003E38CF" w:rsidP="00B703F4">
      <w:pPr>
        <w:pStyle w:val="SIW-Norm"/>
      </w:pPr>
    </w:p>
    <w:p w:rsidR="00DB0575" w:rsidRPr="009617AF" w:rsidRDefault="00DB0575" w:rsidP="00B703F4">
      <w:pPr>
        <w:pStyle w:val="SIW-Norm"/>
      </w:pPr>
      <w:r w:rsidRPr="009617AF">
        <w:t xml:space="preserve">Virtual humans constitute-and </w:t>
      </w:r>
      <w:r w:rsidR="002B2DC8">
        <w:t>should</w:t>
      </w:r>
      <w:r w:rsidRPr="009617AF">
        <w:t xml:space="preserve"> continue to constitute-a major role in virtual learning, virtual storytelling, VR/AR, and </w:t>
      </w:r>
      <w:r w:rsidR="002B2DC8">
        <w:t>constructive simulation</w:t>
      </w:r>
      <w:r w:rsidRPr="009617AF">
        <w:t>. Within the military context, virtual learning environments provide useful mechanisms for in</w:t>
      </w:r>
      <w:r w:rsidRPr="009617AF">
        <w:t>i</w:t>
      </w:r>
      <w:r w:rsidRPr="009617AF">
        <w:t xml:space="preserve">tial training as well as lifelong training. An example of this in implementation can be found in PAL3; “the PAL3 system was designed to accompany a learner throughout their career and mentor them to build and maintain skills” </w:t>
      </w:r>
      <w:r w:rsidR="006B0480">
        <w:t>[11]</w:t>
      </w:r>
      <w:r w:rsidRPr="009617AF">
        <w:t>. Modern learning calls for new methods of information transfer. Online tools like Khan Academy, YouTube, Coursera, Lynda, and other massive open online courses (MOOCs) are growing in popularity, and the trend does not seem to be slowing down</w:t>
      </w:r>
      <w:r w:rsidR="002B2DC8">
        <w:t>. Many of these tools suffer from the lack of the immediacy and motivational qualities of personal interaction with a human</w:t>
      </w:r>
      <w:r w:rsidRPr="009617AF">
        <w:t xml:space="preserve">. </w:t>
      </w:r>
    </w:p>
    <w:p w:rsidR="003E38CF" w:rsidRPr="009617AF" w:rsidRDefault="00C8693B" w:rsidP="00B703F4">
      <w:pPr>
        <w:pStyle w:val="SIW-Norm"/>
      </w:pPr>
      <w:r>
        <w:rPr>
          <w:noProof/>
          <w:lang w:eastAsia="zh-TW"/>
        </w:rPr>
        <w:pict>
          <v:shape id="_x0000_s1046" type="#_x0000_t202" style="position:absolute;left:0;text-align:left;margin-left:217.8pt;margin-top:4.85pt;width:269.35pt;height:175.1pt;z-index:251668480;mso-width-relative:margin;mso-height-relative:margin" stroked="f">
            <v:textbox>
              <w:txbxContent>
                <w:p w:rsidR="009242B1" w:rsidRDefault="009242B1" w:rsidP="00B002BF">
                  <w:pPr>
                    <w:keepNext/>
                  </w:pPr>
                  <w:r>
                    <w:rPr>
                      <w:noProof/>
                    </w:rPr>
                    <w:drawing>
                      <wp:inline distT="0" distB="0" distL="0" distR="0">
                        <wp:extent cx="3134806" cy="1768510"/>
                        <wp:effectExtent l="19050" t="0" r="8444" b="0"/>
                        <wp:docPr id="13"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cstate="screen"/>
                                <a:stretch>
                                  <a:fillRect/>
                                </a:stretch>
                              </pic:blipFill>
                              <pic:spPr>
                                <a:xfrm>
                                  <a:off x="0" y="0"/>
                                  <a:ext cx="3136288" cy="1769346"/>
                                </a:xfrm>
                                <a:prstGeom prst="rect">
                                  <a:avLst/>
                                </a:prstGeom>
                              </pic:spPr>
                            </pic:pic>
                          </a:graphicData>
                        </a:graphic>
                      </wp:inline>
                    </w:drawing>
                  </w:r>
                </w:p>
                <w:p w:rsidR="009242B1" w:rsidRPr="00B002BF" w:rsidRDefault="009242B1" w:rsidP="00B002BF">
                  <w:pPr>
                    <w:pStyle w:val="Caption"/>
                    <w:jc w:val="center"/>
                    <w:rPr>
                      <w:color w:val="auto"/>
                    </w:rPr>
                  </w:pPr>
                  <w:r w:rsidRPr="00B002BF">
                    <w:rPr>
                      <w:color w:val="auto"/>
                    </w:rPr>
                    <w:t xml:space="preserve">Figure </w:t>
                  </w:r>
                  <w:r w:rsidR="00C8693B" w:rsidRPr="00B002BF">
                    <w:rPr>
                      <w:color w:val="auto"/>
                    </w:rPr>
                    <w:fldChar w:fldCharType="begin"/>
                  </w:r>
                  <w:r w:rsidRPr="00B002BF">
                    <w:rPr>
                      <w:color w:val="auto"/>
                    </w:rPr>
                    <w:instrText xml:space="preserve"> SEQ Figure \* ARABIC </w:instrText>
                  </w:r>
                  <w:r w:rsidR="00C8693B" w:rsidRPr="00B002BF">
                    <w:rPr>
                      <w:color w:val="auto"/>
                    </w:rPr>
                    <w:fldChar w:fldCharType="separate"/>
                  </w:r>
                  <w:r w:rsidR="004118A7">
                    <w:rPr>
                      <w:noProof/>
                      <w:color w:val="auto"/>
                    </w:rPr>
                    <w:t>4</w:t>
                  </w:r>
                  <w:r w:rsidR="00C8693B" w:rsidRPr="00B002BF">
                    <w:rPr>
                      <w:color w:val="auto"/>
                    </w:rPr>
                    <w:fldChar w:fldCharType="end"/>
                  </w:r>
                  <w:r w:rsidRPr="00B002BF">
                    <w:rPr>
                      <w:color w:val="auto"/>
                    </w:rPr>
                    <w:t xml:space="preserve"> –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9242B1" w:rsidRDefault="009242B1"/>
              </w:txbxContent>
            </v:textbox>
            <w10:wrap type="square"/>
          </v:shape>
        </w:pict>
      </w:r>
    </w:p>
    <w:p w:rsidR="00DB0575" w:rsidRDefault="00DB0575" w:rsidP="00B703F4">
      <w:pPr>
        <w:pStyle w:val="SIW-Norm"/>
      </w:pPr>
      <w:r w:rsidRPr="009617AF">
        <w:t>Storytelling and gaming are also important facets of the virtual field. The New Dimensions in Testimony project “allows people to have an interactive co</w:t>
      </w:r>
      <w:r w:rsidRPr="009617AF">
        <w:t>n</w:t>
      </w:r>
      <w:r w:rsidRPr="009617AF">
        <w:t>versation with a human storyteller (a Holocaust su</w:t>
      </w:r>
      <w:r w:rsidRPr="009617AF">
        <w:t>r</w:t>
      </w:r>
      <w:r w:rsidRPr="009617AF">
        <w:t>vivor) who has recorded a number of dialogue co</w:t>
      </w:r>
      <w:r w:rsidRPr="009617AF">
        <w:t>n</w:t>
      </w:r>
      <w:r w:rsidRPr="009617AF">
        <w:t>tributions</w:t>
      </w:r>
      <w:r w:rsidR="00B002BF">
        <w:t xml:space="preserve"> (Figure 4)</w:t>
      </w:r>
      <w:r w:rsidRPr="009617AF">
        <w:t xml:space="preserve">, including many compelling narratives of his experiences and thoughts” </w:t>
      </w:r>
      <w:r w:rsidR="006B0480">
        <w:t>[12]</w:t>
      </w:r>
      <w:r w:rsidR="00DF6FDC">
        <w:t xml:space="preserve"> </w:t>
      </w:r>
      <w:r w:rsidRPr="009617AF">
        <w:t xml:space="preserve">. The project’s </w:t>
      </w:r>
      <w:r w:rsidR="002B2DC8">
        <w:t>mandated</w:t>
      </w:r>
      <w:r w:rsidRPr="009617AF">
        <w:t xml:space="preserve"> mission of preserving the stories of Holocaust survivors can be applied to ot</w:t>
      </w:r>
      <w:r w:rsidRPr="009617AF">
        <w:t>h</w:t>
      </w:r>
      <w:r w:rsidRPr="009617AF">
        <w:t xml:space="preserve">er important persons and </w:t>
      </w:r>
      <w:r w:rsidR="009440FB">
        <w:t>historical sagas of value and interest</w:t>
      </w:r>
      <w:r w:rsidRPr="009617AF">
        <w:t>. Advances in gaming allow for utiliz</w:t>
      </w:r>
      <w:r w:rsidRPr="009617AF">
        <w:t>a</w:t>
      </w:r>
      <w:r w:rsidRPr="009617AF">
        <w:t>tion in learning, entertainment, healthcare, and lif</w:t>
      </w:r>
      <w:r w:rsidRPr="009617AF">
        <w:t>e</w:t>
      </w:r>
      <w:r w:rsidRPr="009617AF">
        <w:t xml:space="preserve">like training for </w:t>
      </w:r>
      <w:r w:rsidR="009440FB">
        <w:t>areas</w:t>
      </w:r>
      <w:r w:rsidRPr="009617AF">
        <w:t xml:space="preserve"> like combat</w:t>
      </w:r>
      <w:r w:rsidR="009440FB">
        <w:t>, base security, reaction team strategy, medical emergency respon</w:t>
      </w:r>
      <w:r w:rsidR="009440FB">
        <w:t>s</w:t>
      </w:r>
      <w:r w:rsidR="009440FB">
        <w:t>es, interfaces with civilian populations,</w:t>
      </w:r>
      <w:r w:rsidRPr="009617AF">
        <w:t xml:space="preserve"> and critical thinking. The SimCoach system </w:t>
      </w:r>
      <w:r w:rsidR="009440FB">
        <w:t>was developed</w:t>
      </w:r>
      <w:r w:rsidRPr="009617AF">
        <w:t xml:space="preserve"> to</w:t>
      </w:r>
      <w:r w:rsidR="009440FB">
        <w:t xml:space="preserve"> assist Post Traumatic Stress Disorder (PTSD) subjects and to</w:t>
      </w:r>
      <w:r w:rsidRPr="009617AF">
        <w:t xml:space="preserve"> “motivate users to take the first step – to empower themselves to seek advice and informat</w:t>
      </w:r>
      <w:r w:rsidR="006F43CB">
        <w:t>ion regarding their healthcare”</w:t>
      </w:r>
      <w:r w:rsidR="006F43CB" w:rsidRPr="006F43CB">
        <w:t xml:space="preserve"> </w:t>
      </w:r>
      <w:r w:rsidR="006F43CB">
        <w:t>[13]</w:t>
      </w:r>
      <w:r w:rsidRPr="009617AF">
        <w:t xml:space="preserve">. These virtual systems have been shown to have more success, generating deeper levels of confidence with patients than even live healthcare interactions </w:t>
      </w:r>
      <w:r w:rsidR="006B0480">
        <w:t>[1</w:t>
      </w:r>
      <w:r w:rsidR="006F43CB">
        <w:t>3</w:t>
      </w:r>
      <w:r w:rsidR="006B0480">
        <w:t>]</w:t>
      </w:r>
      <w:r w:rsidRPr="009617AF">
        <w:t xml:space="preserve">. The successes of these operations </w:t>
      </w:r>
      <w:r w:rsidR="00DD0BBD">
        <w:t>thus</w:t>
      </w:r>
      <w:r w:rsidR="00DD0BBD" w:rsidRPr="009617AF">
        <w:t xml:space="preserve"> </w:t>
      </w:r>
      <w:r w:rsidRPr="009617AF">
        <w:t xml:space="preserve">far </w:t>
      </w:r>
      <w:r w:rsidR="009440FB">
        <w:t>encourage research into potential</w:t>
      </w:r>
      <w:r w:rsidRPr="009617AF">
        <w:t xml:space="preserve"> </w:t>
      </w:r>
      <w:r w:rsidR="00DD0BBD">
        <w:t>future applications</w:t>
      </w:r>
      <w:r w:rsidRPr="009617AF">
        <w:t>.</w:t>
      </w:r>
    </w:p>
    <w:p w:rsidR="00B448C1" w:rsidRPr="009617AF" w:rsidRDefault="00B448C1" w:rsidP="00B703F4">
      <w:pPr>
        <w:pStyle w:val="SIW-Norm"/>
      </w:pPr>
    </w:p>
    <w:p w:rsidR="00DB0575" w:rsidRPr="009617AF" w:rsidRDefault="00DB0575" w:rsidP="00B703F4">
      <w:pPr>
        <w:pStyle w:val="SIW-Norm"/>
      </w:pPr>
      <w:r w:rsidRPr="009617AF">
        <w:t>The benefits of virtual environments include making the most skilled instructors and resources available</w:t>
      </w:r>
      <w:r w:rsidR="00D118D8">
        <w:t xml:space="preserve"> and scalable</w:t>
      </w:r>
      <w:r w:rsidRPr="009617AF">
        <w:t xml:space="preserve">, </w:t>
      </w:r>
      <w:r w:rsidR="009440FB">
        <w:t>e</w:t>
      </w:r>
      <w:r w:rsidR="009440FB">
        <w:t>n</w:t>
      </w:r>
      <w:r w:rsidR="009440FB">
        <w:t>gaging</w:t>
      </w:r>
      <w:r w:rsidRPr="009617AF">
        <w:t xml:space="preserve"> new learning environments, confidentiality, and global accessibility. Some of the negatives of virtual learning are the difficulties of personalizing learning</w:t>
      </w:r>
      <w:r w:rsidR="009440FB">
        <w:t xml:space="preserve"> to </w:t>
      </w:r>
      <w:r w:rsidR="00EA1AD9">
        <w:t xml:space="preserve">fit </w:t>
      </w:r>
      <w:r w:rsidR="009440FB">
        <w:t>individual students</w:t>
      </w:r>
      <w:r w:rsidRPr="009617AF">
        <w:t>, handling</w:t>
      </w:r>
      <w:r w:rsidR="009440FB" w:rsidRPr="009440FB">
        <w:t xml:space="preserve"> </w:t>
      </w:r>
      <w:r w:rsidR="009440FB" w:rsidRPr="009617AF">
        <w:t>live question</w:t>
      </w:r>
      <w:r w:rsidRPr="009617AF">
        <w:t xml:space="preserve">, </w:t>
      </w:r>
      <w:r w:rsidR="009440FB">
        <w:t xml:space="preserve">responding to </w:t>
      </w:r>
      <w:r w:rsidRPr="009617AF">
        <w:t xml:space="preserve">different learning </w:t>
      </w:r>
      <w:r w:rsidRPr="009617AF">
        <w:lastRenderedPageBreak/>
        <w:t xml:space="preserve">styles, and similar limits to NLP and other processor and data heavy systems. </w:t>
      </w:r>
      <w:r w:rsidR="005C0B32">
        <w:t>On the positive side, this approach does allow for using only the best instructors</w:t>
      </w:r>
      <w:r w:rsidR="003023F7">
        <w:t xml:space="preserve"> and </w:t>
      </w:r>
      <w:r w:rsidR="00EA1AD9">
        <w:t xml:space="preserve">can </w:t>
      </w:r>
      <w:r w:rsidR="003023F7">
        <w:t xml:space="preserve">avoid </w:t>
      </w:r>
      <w:r w:rsidR="005C0B32">
        <w:t>the classroom str</w:t>
      </w:r>
      <w:r w:rsidR="00EA1AD9">
        <w:t>i</w:t>
      </w:r>
      <w:r w:rsidR="005C0B32">
        <w:t xml:space="preserve">cture </w:t>
      </w:r>
      <w:r w:rsidR="00EA1AD9">
        <w:t xml:space="preserve">against </w:t>
      </w:r>
      <w:r w:rsidR="005C0B32">
        <w:t>teaching to the lowest common denomin</w:t>
      </w:r>
      <w:r w:rsidR="005C0B32">
        <w:t>a</w:t>
      </w:r>
      <w:r w:rsidR="005C0B32">
        <w:t xml:space="preserve">tor, </w:t>
      </w:r>
      <w:r w:rsidR="003023F7">
        <w:t xml:space="preserve">having to </w:t>
      </w:r>
      <w:r w:rsidR="005C0B32">
        <w:t>respon</w:t>
      </w:r>
      <w:r w:rsidR="00EA1AD9">
        <w:t>d</w:t>
      </w:r>
      <w:r w:rsidR="005C0B32">
        <w:t xml:space="preserve"> to questions </w:t>
      </w:r>
      <w:r w:rsidR="009705D4">
        <w:t xml:space="preserve">in a </w:t>
      </w:r>
      <w:r w:rsidR="00EA1AD9">
        <w:t>generic</w:t>
      </w:r>
      <w:r w:rsidR="005C0B32">
        <w:t xml:space="preserve"> </w:t>
      </w:r>
      <w:r w:rsidR="009705D4">
        <w:t>way</w:t>
      </w:r>
      <w:r w:rsidR="00EA1AD9">
        <w:t xml:space="preserve">. It can be trained to detect and </w:t>
      </w:r>
      <w:r w:rsidR="009705D4">
        <w:t>cate</w:t>
      </w:r>
      <w:r w:rsidR="00EA1AD9">
        <w:t>r</w:t>
      </w:r>
      <w:r w:rsidR="009705D4">
        <w:t xml:space="preserve"> to every </w:t>
      </w:r>
      <w:r w:rsidR="005C0B32">
        <w:t xml:space="preserve">student’s learning style, and other constraints faced by live teachers. </w:t>
      </w:r>
      <w:r w:rsidRPr="009617AF">
        <w:t xml:space="preserve">Future fields of focus will </w:t>
      </w:r>
      <w:r w:rsidR="005C0B32">
        <w:t>include</w:t>
      </w:r>
      <w:r w:rsidRPr="009617AF">
        <w:t xml:space="preserve"> streamlining the creation of such virtual e</w:t>
      </w:r>
      <w:r w:rsidRPr="009617AF">
        <w:t>n</w:t>
      </w:r>
      <w:r w:rsidRPr="009617AF">
        <w:t xml:space="preserve">vironments and interaction. For example, </w:t>
      </w:r>
      <w:r w:rsidR="004E2B63">
        <w:t xml:space="preserve">it is possible to conceive </w:t>
      </w:r>
      <w:r w:rsidR="004E2B63" w:rsidRPr="009617AF">
        <w:t>a</w:t>
      </w:r>
      <w:r w:rsidRPr="009617AF">
        <w:t xml:space="preserve"> system which takes in a </w:t>
      </w:r>
      <w:r w:rsidR="004E2B63">
        <w:t>live recorded interview with a U.S. P</w:t>
      </w:r>
      <w:r w:rsidRPr="009617AF">
        <w:t xml:space="preserve">resident, or other prominent or knowledgeable figure, and generates an interactive environment in which a user can experience the interview by asking the questions themselves. Or a true virtual assistant that </w:t>
      </w:r>
      <w:r w:rsidR="005C0B32">
        <w:t>obviates</w:t>
      </w:r>
      <w:r w:rsidRPr="009617AF">
        <w:t xml:space="preserve"> the need for a</w:t>
      </w:r>
      <w:r w:rsidR="005C0B32">
        <w:t>n</w:t>
      </w:r>
      <w:r w:rsidRPr="009617AF">
        <w:t xml:space="preserve"> </w:t>
      </w:r>
      <w:r w:rsidR="005C0B32">
        <w:t>assi</w:t>
      </w:r>
      <w:r w:rsidR="005C0B32">
        <w:t>s</w:t>
      </w:r>
      <w:r w:rsidR="005C0B32">
        <w:t>tant</w:t>
      </w:r>
      <w:r w:rsidR="00A7384E">
        <w:t xml:space="preserve"> might </w:t>
      </w:r>
      <w:r w:rsidR="005C0B32">
        <w:t>provide</w:t>
      </w:r>
      <w:r w:rsidR="00A7384E">
        <w:t xml:space="preserve"> a radical shift in the way the </w:t>
      </w:r>
      <w:r w:rsidR="005C0B32">
        <w:t>DoD</w:t>
      </w:r>
      <w:r w:rsidR="00A7384E">
        <w:t xml:space="preserve"> </w:t>
      </w:r>
      <w:r w:rsidR="00E14D98">
        <w:t>functions</w:t>
      </w:r>
      <w:r w:rsidRPr="009617AF">
        <w:t xml:space="preserve">. Such </w:t>
      </w:r>
      <w:r w:rsidR="009705D4">
        <w:t>tools</w:t>
      </w:r>
      <w:r w:rsidR="009705D4" w:rsidRPr="009617AF">
        <w:t xml:space="preserve"> </w:t>
      </w:r>
      <w:r w:rsidRPr="009617AF">
        <w:t>are already in existence, and they will only b</w:t>
      </w:r>
      <w:r w:rsidRPr="009617AF">
        <w:t>e</w:t>
      </w:r>
      <w:r w:rsidRPr="009617AF">
        <w:t xml:space="preserve">come more </w:t>
      </w:r>
      <w:r w:rsidR="005C0B32">
        <w:t>prevalent</w:t>
      </w:r>
      <w:r w:rsidRPr="009617AF">
        <w:t xml:space="preserve"> and powerful. However, the need for extensive processing power, efficiency, and data storage and transfer remains a limiting factor for </w:t>
      </w:r>
      <w:r w:rsidR="005C0B32">
        <w:t xml:space="preserve">many </w:t>
      </w:r>
      <w:r w:rsidRPr="009617AF">
        <w:t>such develop</w:t>
      </w:r>
      <w:r w:rsidR="005C0B32">
        <w:t>ments. T</w:t>
      </w:r>
      <w:r w:rsidRPr="009617AF">
        <w:t>he aforementioned applications call for considerable fu</w:t>
      </w:r>
      <w:r w:rsidRPr="009617AF">
        <w:t>r</w:t>
      </w:r>
      <w:r w:rsidRPr="009617AF">
        <w:t>ther exploration and research</w:t>
      </w:r>
      <w:r w:rsidR="00275403">
        <w:t>. They</w:t>
      </w:r>
      <w:r w:rsidRPr="009617AF">
        <w:t xml:space="preserve"> </w:t>
      </w:r>
      <w:r w:rsidR="005C0B32">
        <w:t>may well be amenable to</w:t>
      </w:r>
      <w:r w:rsidRPr="009617AF">
        <w:t xml:space="preserve"> a quantum annealing approach to deep learning</w:t>
      </w:r>
      <w:r w:rsidR="00275403">
        <w:t xml:space="preserve"> enhancement</w:t>
      </w:r>
      <w:r w:rsidRPr="009617AF">
        <w:t>.</w:t>
      </w:r>
    </w:p>
    <w:p w:rsidR="00DB0575" w:rsidRPr="009617AF" w:rsidRDefault="00DB0575" w:rsidP="00B703F4">
      <w:pPr>
        <w:pStyle w:val="SIW-Norm"/>
      </w:pPr>
    </w:p>
    <w:p w:rsidR="004C71ED" w:rsidRDefault="004C71ED" w:rsidP="00072A34">
      <w:pPr>
        <w:pStyle w:val="SIW-Hd-2"/>
      </w:pPr>
      <w:r w:rsidRPr="00072A34">
        <w:t xml:space="preserve">The Grand Challenges of Virtual Humans </w:t>
      </w:r>
    </w:p>
    <w:p w:rsidR="00CE0523" w:rsidRPr="00072A34" w:rsidRDefault="00CE0523" w:rsidP="00B703F4">
      <w:pPr>
        <w:pStyle w:val="SIW-Norm"/>
      </w:pPr>
    </w:p>
    <w:p w:rsidR="00CE0523" w:rsidRDefault="00CE0523" w:rsidP="00B703F4">
      <w:pPr>
        <w:pStyle w:val="SIW-Norm"/>
      </w:pPr>
      <w:r>
        <w:t>In establishing a list of grand challenges, the authors first began with conceptualization sessions among them.  They then went to local experts in VH implementations</w:t>
      </w:r>
      <w:r w:rsidR="00844FC5">
        <w:t xml:space="preserve">, e.g. the Doctors Swartout, Rosenbloom, Richmond, and Rizzo, all on the faculty at the university of  Southern </w:t>
      </w:r>
      <w:proofErr w:type="spellStart"/>
      <w:r w:rsidR="00844FC5">
        <w:t>Califonia</w:t>
      </w:r>
      <w:proofErr w:type="spellEnd"/>
      <w:r>
        <w:t>, including some of the “Deans</w:t>
      </w:r>
      <w:r w:rsidR="003F0E97">
        <w:t>”</w:t>
      </w:r>
      <w:r>
        <w:t xml:space="preserve"> of the discipline.  From that </w:t>
      </w:r>
      <w:r w:rsidR="00EA1AD9">
        <w:t>input</w:t>
      </w:r>
      <w:r w:rsidR="009705D4">
        <w:t xml:space="preserve">, </w:t>
      </w:r>
      <w:r>
        <w:t>they co</w:t>
      </w:r>
      <w:r>
        <w:t>n</w:t>
      </w:r>
      <w:r>
        <w:t xml:space="preserve">solidated and articulated the resultant list.  Taking that list, they </w:t>
      </w:r>
      <w:r w:rsidR="009705D4">
        <w:t>shared it</w:t>
      </w:r>
      <w:r w:rsidR="00A24F88">
        <w:t xml:space="preserve"> for comment</w:t>
      </w:r>
      <w:r w:rsidR="009705D4">
        <w:t xml:space="preserve"> with</w:t>
      </w:r>
      <w:r>
        <w:t xml:space="preserve"> others in th</w:t>
      </w:r>
      <w:r w:rsidR="00A24F88">
        <w:t xml:space="preserve">is discipline </w:t>
      </w:r>
      <w:r>
        <w:t xml:space="preserve">located outside of Southern California.  </w:t>
      </w:r>
      <w:r w:rsidR="009242B1">
        <w:t>When no</w:t>
      </w:r>
      <w:r>
        <w:t xml:space="preserve"> new suggestions </w:t>
      </w:r>
      <w:r w:rsidR="009242B1">
        <w:t xml:space="preserve">were forthcoming </w:t>
      </w:r>
      <w:r>
        <w:t xml:space="preserve">from </w:t>
      </w:r>
      <w:r w:rsidR="009705D4">
        <w:t>other groups</w:t>
      </w:r>
      <w:r>
        <w:t>, the</w:t>
      </w:r>
      <w:r w:rsidR="001B5390">
        <w:t xml:space="preserve"> authors</w:t>
      </w:r>
      <w:r>
        <w:t xml:space="preserve"> were satisfied they had, at the very least, identified </w:t>
      </w:r>
      <w:r w:rsidR="009242B1">
        <w:t xml:space="preserve">a list of </w:t>
      </w:r>
      <w:r w:rsidR="009705D4">
        <w:t>essential</w:t>
      </w:r>
      <w:r>
        <w:t xml:space="preserve"> challenges in this area.  The list is presented below without any asse</w:t>
      </w:r>
      <w:r>
        <w:t>r</w:t>
      </w:r>
      <w:r>
        <w:t xml:space="preserve">tion that there are no others, or even that some of these challenges may have been resolved without the author’s knowledge.  Further, they invite the reader to comment on or add to the list by contacting Dan Davis at </w:t>
      </w:r>
      <w:r w:rsidRPr="00CE0523">
        <w:t>ddavis@hpc-educ.org</w:t>
      </w:r>
      <w:r>
        <w:t xml:space="preserve">. </w:t>
      </w:r>
    </w:p>
    <w:p w:rsidR="009F0E6C" w:rsidRPr="00CE0523" w:rsidRDefault="009F0E6C" w:rsidP="00B703F4">
      <w:pPr>
        <w:pStyle w:val="SIW-Norm"/>
      </w:pPr>
    </w:p>
    <w:p w:rsidR="00D73449" w:rsidRPr="00D73449" w:rsidRDefault="00D73449" w:rsidP="002D6C45">
      <w:pPr>
        <w:pStyle w:val="Caption"/>
        <w:keepNext/>
        <w:jc w:val="center"/>
        <w:rPr>
          <w:color w:val="auto"/>
        </w:rPr>
      </w:pPr>
      <w:r w:rsidRPr="00D73449">
        <w:rPr>
          <w:color w:val="auto"/>
        </w:rPr>
        <w:t xml:space="preserve">Table </w:t>
      </w:r>
      <w:r w:rsidR="00C8693B" w:rsidRPr="00D73449">
        <w:rPr>
          <w:color w:val="auto"/>
        </w:rPr>
        <w:fldChar w:fldCharType="begin"/>
      </w:r>
      <w:r w:rsidRPr="00D73449">
        <w:rPr>
          <w:color w:val="auto"/>
        </w:rPr>
        <w:instrText xml:space="preserve"> SEQ Table \* ARABIC </w:instrText>
      </w:r>
      <w:r w:rsidR="00C8693B" w:rsidRPr="00D73449">
        <w:rPr>
          <w:color w:val="auto"/>
        </w:rPr>
        <w:fldChar w:fldCharType="separate"/>
      </w:r>
      <w:r w:rsidR="004118A7">
        <w:rPr>
          <w:noProof/>
          <w:color w:val="auto"/>
        </w:rPr>
        <w:t>2</w:t>
      </w:r>
      <w:r w:rsidR="00C8693B" w:rsidRPr="00D73449">
        <w:rPr>
          <w:color w:val="auto"/>
        </w:rPr>
        <w:fldChar w:fldCharType="end"/>
      </w:r>
      <w:r w:rsidRPr="00D73449">
        <w:rPr>
          <w:color w:val="auto"/>
        </w:rPr>
        <w:t xml:space="preserve"> - Grand Challenges </w:t>
      </w:r>
      <w:r w:rsidR="00BD4A2F" w:rsidRPr="00D73449">
        <w:rPr>
          <w:color w:val="auto"/>
        </w:rPr>
        <w:t>in</w:t>
      </w:r>
      <w:r w:rsidRPr="00D73449">
        <w:rPr>
          <w:color w:val="auto"/>
        </w:rPr>
        <w:t xml:space="preserve"> Virtual Humans (VHs)</w:t>
      </w:r>
    </w:p>
    <w:tbl>
      <w:tblPr>
        <w:tblStyle w:val="TableGrid"/>
        <w:tblW w:w="0" w:type="auto"/>
        <w:tblInd w:w="738" w:type="dxa"/>
        <w:tblBorders>
          <w:top w:val="thickThinSmallGap" w:sz="24" w:space="0" w:color="auto"/>
          <w:left w:val="thickThinSmallGap" w:sz="24" w:space="0" w:color="auto"/>
          <w:bottom w:val="thinThickSmallGap" w:sz="24" w:space="0" w:color="auto"/>
          <w:right w:val="thinThickSmallGap" w:sz="24" w:space="0" w:color="auto"/>
          <w:insideH w:val="none" w:sz="0" w:space="0" w:color="auto"/>
          <w:insideV w:val="none" w:sz="0" w:space="0" w:color="auto"/>
        </w:tblBorders>
        <w:tblLook w:val="04A0"/>
      </w:tblPr>
      <w:tblGrid>
        <w:gridCol w:w="414"/>
        <w:gridCol w:w="7992"/>
      </w:tblGrid>
      <w:tr w:rsidR="00D73449" w:rsidRPr="00D73449" w:rsidTr="003F0E97">
        <w:tc>
          <w:tcPr>
            <w:tcW w:w="0" w:type="auto"/>
          </w:tcPr>
          <w:p w:rsidR="00D73449" w:rsidRPr="002D6C45" w:rsidRDefault="00D73449" w:rsidP="005C7E06">
            <w:pPr>
              <w:pStyle w:val="SIW-Norm"/>
              <w:tabs>
                <w:tab w:val="clear" w:pos="363"/>
              </w:tabs>
              <w:jc w:val="center"/>
            </w:pPr>
            <w:r w:rsidRPr="002D6C45">
              <w:t>1</w:t>
            </w:r>
          </w:p>
        </w:tc>
        <w:tc>
          <w:tcPr>
            <w:tcW w:w="7992" w:type="dxa"/>
          </w:tcPr>
          <w:p w:rsidR="00D73449" w:rsidRPr="00D73449" w:rsidRDefault="00D73449" w:rsidP="00B703F4">
            <w:pPr>
              <w:pStyle w:val="SIW-Norm"/>
            </w:pPr>
            <w:r w:rsidRPr="00D73449">
              <w:t>VH’s recognizing and responding appropriately to:</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Sarcasm</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Humor</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Irony</w:t>
            </w:r>
          </w:p>
        </w:tc>
      </w:tr>
      <w:tr w:rsidR="00D73449" w:rsidRPr="00D73449" w:rsidTr="003F0E97">
        <w:tc>
          <w:tcPr>
            <w:tcW w:w="0" w:type="auto"/>
          </w:tcPr>
          <w:p w:rsidR="00D73449" w:rsidRPr="002D6C45" w:rsidRDefault="00D73449" w:rsidP="005C7E06">
            <w:pPr>
              <w:pStyle w:val="SIW-Norm"/>
              <w:tabs>
                <w:tab w:val="clear" w:pos="363"/>
              </w:tabs>
              <w:jc w:val="center"/>
            </w:pPr>
            <w:r w:rsidRPr="002D6C45">
              <w:t>2</w:t>
            </w:r>
          </w:p>
        </w:tc>
        <w:tc>
          <w:tcPr>
            <w:tcW w:w="7992" w:type="dxa"/>
          </w:tcPr>
          <w:p w:rsidR="00D73449" w:rsidRDefault="009242B1" w:rsidP="008605E0">
            <w:pPr>
              <w:pStyle w:val="SIW-Norm"/>
            </w:pPr>
            <w:r>
              <w:t>Distinguishing</w:t>
            </w:r>
            <w:r w:rsidR="008605E0">
              <w:t xml:space="preserve"> multiple speech acts </w:t>
            </w:r>
            <w:r w:rsidR="00F96C03">
              <w:t>in a single sentence:</w:t>
            </w:r>
          </w:p>
          <w:p w:rsidR="008605E0" w:rsidRPr="00D73449" w:rsidRDefault="008605E0" w:rsidP="00D41100">
            <w:pPr>
              <w:pStyle w:val="SIW-Norm"/>
              <w:jc w:val="left"/>
            </w:pPr>
            <w:r>
              <w:t xml:space="preserve">  (</w:t>
            </w:r>
            <w:r w:rsidRPr="00F96C03">
              <w:rPr>
                <w:i/>
              </w:rPr>
              <w:t>e.g</w:t>
            </w:r>
            <w:r>
              <w:t xml:space="preserve">. </w:t>
            </w:r>
            <w:r w:rsidR="00F96C03" w:rsidRPr="00F96C03">
              <w:t xml:space="preserve">“That's </w:t>
            </w:r>
            <w:r w:rsidR="00651EFC">
              <w:t>interesting</w:t>
            </w:r>
            <w:r w:rsidR="00F96C03">
              <w:t xml:space="preserve"> about the present, but</w:t>
            </w:r>
            <w:r w:rsidR="00F96C03" w:rsidRPr="00F96C03">
              <w:t xml:space="preserve"> </w:t>
            </w:r>
            <w:r w:rsidR="00651EFC">
              <w:t>what</w:t>
            </w:r>
            <w:r w:rsidR="00F96C03" w:rsidRPr="00F96C03">
              <w:t xml:space="preserve"> about your childhood</w:t>
            </w:r>
            <w:r w:rsidR="00651EFC">
              <w:t>?</w:t>
            </w:r>
            <w:r w:rsidR="00F96C03" w:rsidRPr="00F96C03">
              <w:t xml:space="preserve">”: </w:t>
            </w:r>
            <w:r w:rsidR="00F96C03">
              <w:br/>
              <w:t xml:space="preserve">     </w:t>
            </w:r>
            <w:r w:rsidR="00D41100" w:rsidRPr="00D41100">
              <w:rPr>
                <w:i/>
              </w:rPr>
              <w:t>i.e</w:t>
            </w:r>
            <w:r w:rsidR="00D41100">
              <w:t>. r</w:t>
            </w:r>
            <w:r w:rsidR="00F96C03" w:rsidRPr="00F96C03">
              <w:t xml:space="preserve">ecognizing the </w:t>
            </w:r>
            <w:r w:rsidR="00F96C03">
              <w:t>segue</w:t>
            </w:r>
            <w:r w:rsidR="00F96C03" w:rsidRPr="00F96C03">
              <w:t xml:space="preserve"> and </w:t>
            </w:r>
            <w:r w:rsidR="00F96C03">
              <w:t>responding to</w:t>
            </w:r>
            <w:r w:rsidR="00F96C03" w:rsidRPr="00F96C03">
              <w:t xml:space="preserve"> the second part of the prompt</w:t>
            </w:r>
            <w:r>
              <w:t>)</w:t>
            </w:r>
          </w:p>
        </w:tc>
      </w:tr>
      <w:tr w:rsidR="00D73449" w:rsidRPr="00D73449" w:rsidTr="003F0E97">
        <w:tc>
          <w:tcPr>
            <w:tcW w:w="0" w:type="auto"/>
          </w:tcPr>
          <w:p w:rsidR="00D73449" w:rsidRPr="002D6C45" w:rsidRDefault="00D73449" w:rsidP="005C7E06">
            <w:pPr>
              <w:pStyle w:val="SIW-Norm"/>
              <w:tabs>
                <w:tab w:val="clear" w:pos="363"/>
              </w:tabs>
              <w:jc w:val="center"/>
            </w:pPr>
            <w:r w:rsidRPr="002D6C45">
              <w:t>3</w:t>
            </w:r>
          </w:p>
        </w:tc>
        <w:tc>
          <w:tcPr>
            <w:tcW w:w="7992" w:type="dxa"/>
          </w:tcPr>
          <w:p w:rsidR="00D73449" w:rsidRPr="00D73449" w:rsidRDefault="00D73449" w:rsidP="00B703F4">
            <w:pPr>
              <w:pStyle w:val="SIW-Norm"/>
            </w:pPr>
            <w:r w:rsidRPr="00D73449">
              <w:t>Haptics (</w:t>
            </w:r>
            <w:r w:rsidRPr="00D73449">
              <w:rPr>
                <w:i/>
              </w:rPr>
              <w:t>e.g</w:t>
            </w:r>
            <w:r w:rsidRPr="00D73449">
              <w:t>. a handshake)</w:t>
            </w:r>
          </w:p>
        </w:tc>
      </w:tr>
      <w:tr w:rsidR="00D73449" w:rsidRPr="00D73449" w:rsidTr="003F0E97">
        <w:tc>
          <w:tcPr>
            <w:tcW w:w="0" w:type="auto"/>
          </w:tcPr>
          <w:p w:rsidR="00D73449" w:rsidRPr="002D6C45" w:rsidRDefault="00D73449" w:rsidP="005C7E06">
            <w:pPr>
              <w:pStyle w:val="SIW-Norm"/>
              <w:tabs>
                <w:tab w:val="clear" w:pos="363"/>
              </w:tabs>
              <w:jc w:val="center"/>
            </w:pPr>
            <w:r w:rsidRPr="002D6C45">
              <w:t>4</w:t>
            </w:r>
          </w:p>
        </w:tc>
        <w:tc>
          <w:tcPr>
            <w:tcW w:w="7992" w:type="dxa"/>
          </w:tcPr>
          <w:p w:rsidR="00D73449" w:rsidRPr="00D73449" w:rsidRDefault="00D73449" w:rsidP="00B852EF">
            <w:pPr>
              <w:pStyle w:val="SIW-Norm"/>
            </w:pPr>
            <w:r w:rsidRPr="00D73449">
              <w:t xml:space="preserve">Emotional expression(s) </w:t>
            </w:r>
            <w:r w:rsidR="00651EFC">
              <w:t xml:space="preserve">reflecting the </w:t>
            </w:r>
            <w:r w:rsidRPr="00D73449">
              <w:t>VH</w:t>
            </w:r>
            <w:r w:rsidR="00651EFC">
              <w:t>’s</w:t>
            </w:r>
            <w:r w:rsidR="00B852EF">
              <w:t xml:space="preserve"> own</w:t>
            </w:r>
            <w:r w:rsidR="00651EFC">
              <w:t xml:space="preserve"> feelings</w:t>
            </w:r>
          </w:p>
        </w:tc>
      </w:tr>
      <w:tr w:rsidR="00D73449" w:rsidRPr="00D73449" w:rsidTr="003F0E97">
        <w:tc>
          <w:tcPr>
            <w:tcW w:w="0" w:type="auto"/>
          </w:tcPr>
          <w:p w:rsidR="00D73449" w:rsidRPr="002D6C45" w:rsidRDefault="00D73449" w:rsidP="005C7E06">
            <w:pPr>
              <w:pStyle w:val="SIW-Norm"/>
              <w:tabs>
                <w:tab w:val="clear" w:pos="363"/>
              </w:tabs>
              <w:jc w:val="center"/>
            </w:pPr>
            <w:r w:rsidRPr="002D6C45">
              <w:t>5</w:t>
            </w:r>
          </w:p>
        </w:tc>
        <w:tc>
          <w:tcPr>
            <w:tcW w:w="7992" w:type="dxa"/>
          </w:tcPr>
          <w:p w:rsidR="00D73449" w:rsidRPr="00D73449" w:rsidRDefault="00682003" w:rsidP="00682003">
            <w:pPr>
              <w:pStyle w:val="SIW-Norm"/>
            </w:pPr>
            <w:r w:rsidRPr="00D73449">
              <w:t xml:space="preserve">Knowing when and how for VH to utilize lifelike body language or hand movements </w:t>
            </w:r>
          </w:p>
        </w:tc>
      </w:tr>
      <w:tr w:rsidR="00D73449" w:rsidRPr="00D73449" w:rsidTr="003F0E97">
        <w:tc>
          <w:tcPr>
            <w:tcW w:w="0" w:type="auto"/>
          </w:tcPr>
          <w:p w:rsidR="00D73449" w:rsidRPr="002D6C45" w:rsidRDefault="0072604A" w:rsidP="005C7E06">
            <w:pPr>
              <w:pStyle w:val="SIW-Norm"/>
              <w:tabs>
                <w:tab w:val="clear" w:pos="363"/>
              </w:tabs>
              <w:jc w:val="center"/>
            </w:pPr>
            <w:r>
              <w:t>6</w:t>
            </w:r>
          </w:p>
        </w:tc>
        <w:tc>
          <w:tcPr>
            <w:tcW w:w="7992" w:type="dxa"/>
          </w:tcPr>
          <w:p w:rsidR="00D73449" w:rsidRPr="00D73449" w:rsidRDefault="00D73449" w:rsidP="00B703F4">
            <w:pPr>
              <w:pStyle w:val="SIW-Norm"/>
            </w:pPr>
            <w:r w:rsidRPr="00D73449">
              <w:t>Being able to act in the world (virtual or real) as well as talk.</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is, have the VH be able to plan out and take</w:t>
            </w:r>
            <w:r w:rsidRPr="00D73449">
              <w:t xml:space="preserve"> actions</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affect the state of the real or virtual world.)</w:t>
            </w:r>
          </w:p>
        </w:tc>
      </w:tr>
      <w:tr w:rsidR="00D73449" w:rsidRPr="00D73449" w:rsidTr="003F0E97">
        <w:tc>
          <w:tcPr>
            <w:tcW w:w="0" w:type="auto"/>
          </w:tcPr>
          <w:p w:rsidR="00D73449" w:rsidRPr="002D6C45" w:rsidRDefault="0072604A" w:rsidP="005C7E06">
            <w:pPr>
              <w:pStyle w:val="SIW-Norm"/>
              <w:tabs>
                <w:tab w:val="clear" w:pos="363"/>
              </w:tabs>
              <w:jc w:val="center"/>
            </w:pPr>
            <w:r>
              <w:t>7</w:t>
            </w:r>
          </w:p>
        </w:tc>
        <w:tc>
          <w:tcPr>
            <w:tcW w:w="7992" w:type="dxa"/>
          </w:tcPr>
          <w:p w:rsidR="00D73449" w:rsidRPr="00D73449" w:rsidRDefault="00D73449" w:rsidP="00B703F4">
            <w:pPr>
              <w:pStyle w:val="SIW-Norm"/>
            </w:pPr>
            <w:r w:rsidRPr="00D73449">
              <w:t>VH’s ability to learn from interactions with persons and use what it learns intelligently</w:t>
            </w:r>
          </w:p>
        </w:tc>
      </w:tr>
      <w:tr w:rsidR="00D73449" w:rsidRPr="00D73449" w:rsidTr="003F0E97">
        <w:tc>
          <w:tcPr>
            <w:tcW w:w="0" w:type="auto"/>
          </w:tcPr>
          <w:p w:rsidR="00D73449" w:rsidRPr="002D6C45" w:rsidRDefault="0072604A" w:rsidP="005C7E06">
            <w:pPr>
              <w:pStyle w:val="SIW-Norm"/>
              <w:tabs>
                <w:tab w:val="clear" w:pos="363"/>
              </w:tabs>
              <w:jc w:val="center"/>
            </w:pPr>
            <w:r>
              <w:t>8</w:t>
            </w:r>
          </w:p>
        </w:tc>
        <w:tc>
          <w:tcPr>
            <w:tcW w:w="7992" w:type="dxa"/>
          </w:tcPr>
          <w:p w:rsidR="00D73449" w:rsidRPr="00D73449" w:rsidRDefault="00682003" w:rsidP="00B703F4">
            <w:pPr>
              <w:pStyle w:val="SIW-Norm"/>
            </w:pPr>
            <w:r w:rsidRPr="00D73449">
              <w:t>Merging clips to deliver responses with continuous smooth motion</w:t>
            </w:r>
          </w:p>
        </w:tc>
      </w:tr>
      <w:tr w:rsidR="00D73449" w:rsidRPr="00D73449" w:rsidTr="003F0E97">
        <w:tc>
          <w:tcPr>
            <w:tcW w:w="0" w:type="auto"/>
          </w:tcPr>
          <w:p w:rsidR="00D73449" w:rsidRPr="002D6C45" w:rsidRDefault="0072604A" w:rsidP="005C7E06">
            <w:pPr>
              <w:pStyle w:val="SIW-Norm"/>
              <w:tabs>
                <w:tab w:val="clear" w:pos="363"/>
              </w:tabs>
              <w:jc w:val="center"/>
            </w:pPr>
            <w:r>
              <w:t>9</w:t>
            </w:r>
          </w:p>
        </w:tc>
        <w:tc>
          <w:tcPr>
            <w:tcW w:w="7992" w:type="dxa"/>
          </w:tcPr>
          <w:p w:rsidR="00D73449" w:rsidRPr="00D73449" w:rsidRDefault="00682003" w:rsidP="00B703F4">
            <w:pPr>
              <w:pStyle w:val="SIW-Norm"/>
            </w:pPr>
            <w:r w:rsidRPr="00D73449">
              <w:t>Providing believable empathy/understanding as an AI</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0</w:t>
            </w:r>
          </w:p>
        </w:tc>
        <w:tc>
          <w:tcPr>
            <w:tcW w:w="7992" w:type="dxa"/>
          </w:tcPr>
          <w:p w:rsidR="00D73449" w:rsidRPr="00D73449" w:rsidRDefault="00682003" w:rsidP="00D41100">
            <w:pPr>
              <w:pStyle w:val="SIW-Norm"/>
            </w:pPr>
            <w:r>
              <w:t>Recognizing</w:t>
            </w:r>
            <w:r w:rsidR="00D41100">
              <w:t xml:space="preserve"> and reacting to</w:t>
            </w:r>
            <w:r>
              <w:t xml:space="preserve"> </w:t>
            </w:r>
            <w:r w:rsidR="00D41100">
              <w:t>gist</w:t>
            </w:r>
            <w:r>
              <w:t xml:space="preserve"> of </w:t>
            </w:r>
            <w:r w:rsidRPr="00D73449">
              <w:t>user</w:t>
            </w:r>
            <w:r w:rsidR="00D41100">
              <w:t xml:space="preserve"> statements, emotions, and body language</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1</w:t>
            </w:r>
          </w:p>
        </w:tc>
        <w:tc>
          <w:tcPr>
            <w:tcW w:w="7992" w:type="dxa"/>
          </w:tcPr>
          <w:p w:rsidR="00D73449" w:rsidRPr="00D73449" w:rsidRDefault="00D73449" w:rsidP="00B703F4">
            <w:pPr>
              <w:pStyle w:val="SIW-Norm"/>
            </w:pPr>
            <w:r w:rsidRPr="00D73449">
              <w:t>VH ability to interact with multiple humans or sources of input simultaneously</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2</w:t>
            </w:r>
          </w:p>
        </w:tc>
        <w:tc>
          <w:tcPr>
            <w:tcW w:w="7992" w:type="dxa"/>
          </w:tcPr>
          <w:p w:rsidR="00D73449" w:rsidRPr="00D73449" w:rsidRDefault="00D73449" w:rsidP="00B703F4">
            <w:pPr>
              <w:pStyle w:val="SIW-Norm"/>
            </w:pPr>
            <w:r w:rsidRPr="00D73449">
              <w:t>VH interrupting speech or being interrupted</w:t>
            </w:r>
          </w:p>
        </w:tc>
      </w:tr>
    </w:tbl>
    <w:p w:rsidR="00114403" w:rsidRDefault="00114403" w:rsidP="00B703F4">
      <w:pPr>
        <w:pStyle w:val="SIW-Norm"/>
      </w:pPr>
    </w:p>
    <w:p w:rsidR="00D73449" w:rsidRDefault="00D73449" w:rsidP="00B703F4">
      <w:pPr>
        <w:pStyle w:val="SIW-Norm"/>
      </w:pPr>
      <w:r>
        <w:t>In Table 2 above, no inferences should be drawn from the order or ordinal number attached to any challenge.  They are presented in the order in which they were discussed.  This paper i</w:t>
      </w:r>
      <w:r w:rsidR="0072604A">
        <w:t>s not</w:t>
      </w:r>
      <w:r>
        <w:t xml:space="preserve"> considered to be an in appropriate venue to settle which</w:t>
      </w:r>
      <w:r w:rsidR="0072604A" w:rsidRPr="0072604A">
        <w:t xml:space="preserve"> </w:t>
      </w:r>
      <w:r w:rsidR="0072604A">
        <w:t>challenge</w:t>
      </w:r>
      <w:r>
        <w:t xml:space="preserve"> is the most critical</w:t>
      </w:r>
      <w:r w:rsidR="0072604A">
        <w:t>.  This will vary</w:t>
      </w:r>
      <w:r>
        <w:t xml:space="preserve"> </w:t>
      </w:r>
      <w:r w:rsidR="0072604A">
        <w:t>in the eyes of</w:t>
      </w:r>
      <w:r>
        <w:t xml:space="preserve"> the stake-holders in </w:t>
      </w:r>
      <w:r w:rsidR="0072604A">
        <w:t>the various</w:t>
      </w:r>
      <w:r>
        <w:t xml:space="preserve"> </w:t>
      </w:r>
      <w:r w:rsidR="002D6C45">
        <w:t>discipline</w:t>
      </w:r>
      <w:r w:rsidR="0072604A">
        <w:t>s</w:t>
      </w:r>
      <w:r w:rsidR="002D6C45">
        <w:t xml:space="preserve">. Each of these challenges is </w:t>
      </w:r>
      <w:r w:rsidR="0072604A">
        <w:t>recognized</w:t>
      </w:r>
      <w:r w:rsidR="002D6C45">
        <w:t xml:space="preserve"> in other </w:t>
      </w:r>
      <w:r w:rsidR="0072604A">
        <w:t>fields of inquiry</w:t>
      </w:r>
      <w:r w:rsidR="002D6C45">
        <w:t xml:space="preserve">, </w:t>
      </w:r>
      <w:r w:rsidR="002D6C45" w:rsidRPr="002D6C45">
        <w:rPr>
          <w:i/>
        </w:rPr>
        <w:t>e.g.</w:t>
      </w:r>
      <w:r w:rsidR="002D6C45">
        <w:t xml:space="preserve"> linguistics, as some of the most difficult to define and to master.  Yet they are all part of “being human</w:t>
      </w:r>
      <w:r w:rsidR="00477E39">
        <w:t>,</w:t>
      </w:r>
      <w:r w:rsidR="002D6C45">
        <w:t>” and persons lacking abilities in any of these areas are somehow considered deficient.</w:t>
      </w:r>
    </w:p>
    <w:p w:rsidR="002D6C45" w:rsidRDefault="002D6C45" w:rsidP="00B703F4">
      <w:pPr>
        <w:pStyle w:val="SIW-Norm"/>
      </w:pPr>
    </w:p>
    <w:p w:rsidR="00854A11" w:rsidRDefault="00AD2FA3" w:rsidP="00B703F4">
      <w:pPr>
        <w:pStyle w:val="SIW-Norm"/>
      </w:pPr>
      <w:r>
        <w:t xml:space="preserve">As these are complex behaviors that are generally learned partially from explicit instruction, they are difficult to learn in a digital computing environment.  Some, </w:t>
      </w:r>
      <w:r w:rsidRPr="00AD2FA3">
        <w:rPr>
          <w:i/>
        </w:rPr>
        <w:t>e.g</w:t>
      </w:r>
      <w:r>
        <w:t>. sarcasm, are often dependent on tone of voice for identification.  A way to d</w:t>
      </w:r>
      <w:r>
        <w:t>e</w:t>
      </w:r>
      <w:r>
        <w:t>tect context and voice tone would go a long way in helping resolve these challenges, but there are limits to digital power.</w:t>
      </w:r>
    </w:p>
    <w:p w:rsidR="00275403" w:rsidRDefault="00275403" w:rsidP="00B703F4">
      <w:pPr>
        <w:pStyle w:val="SIW-Norm"/>
      </w:pPr>
    </w:p>
    <w:p w:rsidR="00275403" w:rsidRDefault="00275403" w:rsidP="00B703F4">
      <w:pPr>
        <w:pStyle w:val="SIW-Norm"/>
      </w:pPr>
    </w:p>
    <w:p w:rsidR="00C21930" w:rsidRDefault="00C21930" w:rsidP="0072604A">
      <w:pPr>
        <w:pStyle w:val="SIW-Hd-1"/>
      </w:pPr>
      <w:r>
        <w:t>New Technologies and Approaches</w:t>
      </w:r>
    </w:p>
    <w:p w:rsidR="002D6C45" w:rsidRPr="009617AF" w:rsidRDefault="002D6C45" w:rsidP="0072604A">
      <w:pPr>
        <w:pStyle w:val="SIW-Norm"/>
        <w:keepNext/>
      </w:pPr>
    </w:p>
    <w:p w:rsidR="004C71ED" w:rsidRPr="009617AF" w:rsidRDefault="00114403" w:rsidP="0072604A">
      <w:pPr>
        <w:pStyle w:val="SIW-Hd-2"/>
      </w:pPr>
      <w:r w:rsidRPr="009617AF">
        <w:t>Quantum Computing</w:t>
      </w:r>
    </w:p>
    <w:p w:rsidR="00A86DBA" w:rsidRPr="009617AF" w:rsidRDefault="00A86DBA" w:rsidP="00B703F4">
      <w:pPr>
        <w:pStyle w:val="SIW-Norm"/>
      </w:pPr>
    </w:p>
    <w:p w:rsidR="00CD0455" w:rsidRDefault="007A3EE4" w:rsidP="00B703F4">
      <w:pPr>
        <w:pStyle w:val="SIW-Norm"/>
      </w:pPr>
      <w:r>
        <w:t xml:space="preserve">Nearing the end of the </w:t>
      </w:r>
      <w:r w:rsidR="00507B2A">
        <w:t xml:space="preserve">Moore’s Law </w:t>
      </w:r>
      <w:r>
        <w:t xml:space="preserve">growth of digital computing, </w:t>
      </w:r>
      <w:r w:rsidR="00507B2A">
        <w:t xml:space="preserve">many </w:t>
      </w:r>
      <w:r>
        <w:t xml:space="preserve">simulation </w:t>
      </w:r>
      <w:r w:rsidR="00507B2A">
        <w:t>professionals</w:t>
      </w:r>
      <w:r>
        <w:t xml:space="preserve"> are concerned with sol</w:t>
      </w:r>
      <w:r>
        <w:t>v</w:t>
      </w:r>
      <w:r>
        <w:t>ing the grand challenges set forth above</w:t>
      </w:r>
      <w:r w:rsidR="00797567">
        <w:t>.</w:t>
      </w:r>
      <w:r>
        <w:t xml:space="preserve">  One of the alternatives </w:t>
      </w:r>
      <w:r w:rsidR="00072A34">
        <w:t>frequently</w:t>
      </w:r>
      <w:r w:rsidR="00797567">
        <w:t xml:space="preserve"> mentioned is</w:t>
      </w:r>
      <w:r>
        <w:t xml:space="preserve"> Quantum computing. It</w:t>
      </w:r>
      <w:r w:rsidR="00A86DBA" w:rsidRPr="009617AF">
        <w:t xml:space="preserve"> has </w:t>
      </w:r>
      <w:r w:rsidRPr="009617AF">
        <w:t>hop</w:t>
      </w:r>
      <w:r w:rsidRPr="009617AF">
        <w:t>e</w:t>
      </w:r>
      <w:r w:rsidRPr="009617AF">
        <w:t>ful</w:t>
      </w:r>
      <w:r>
        <w:t>ly</w:t>
      </w:r>
      <w:r w:rsidRPr="009617AF">
        <w:t xml:space="preserve"> </w:t>
      </w:r>
      <w:r w:rsidR="00A86DBA" w:rsidRPr="009617AF">
        <w:t>been considered a</w:t>
      </w:r>
      <w:r>
        <w:t>n</w:t>
      </w:r>
      <w:r w:rsidR="00A86DBA" w:rsidRPr="009617AF">
        <w:t xml:space="preserve"> extension of computational capability since </w:t>
      </w:r>
      <w:r w:rsidRPr="009617AF">
        <w:t xml:space="preserve">the Nobel Laureate Richard Feynman </w:t>
      </w:r>
      <w:r>
        <w:t xml:space="preserve">presented </w:t>
      </w:r>
      <w:r w:rsidR="00A86DBA" w:rsidRPr="009617AF">
        <w:t>the seminal paper in 1982</w:t>
      </w:r>
      <w:r>
        <w:t xml:space="preserve">. In that paper he held that: </w:t>
      </w:r>
      <w:r w:rsidR="00A86DBA" w:rsidRPr="009617AF">
        <w:t>“… with a suitable class of quantum machines you could imitate any quantum system, including the physical world.”</w:t>
      </w:r>
      <w:r w:rsidR="00477E39">
        <w:t xml:space="preserve"> </w:t>
      </w:r>
      <w:r w:rsidR="006B0480">
        <w:t>[1</w:t>
      </w:r>
      <w:r w:rsidR="006F43CB">
        <w:t>4</w:t>
      </w:r>
      <w:r w:rsidR="006B0480">
        <w:t>]</w:t>
      </w:r>
      <w:r w:rsidR="006F38E3">
        <w:t>.</w:t>
      </w:r>
      <w:r w:rsidR="00A86DBA" w:rsidRPr="009617AF">
        <w:t xml:space="preserve"> The authors </w:t>
      </w:r>
      <w:r>
        <w:t xml:space="preserve">have assiduously followed the development of such a machine and </w:t>
      </w:r>
      <w:r w:rsidR="00507B2A">
        <w:t>those devices</w:t>
      </w:r>
      <w:r w:rsidR="00507B2A" w:rsidRPr="00507B2A">
        <w:t xml:space="preserve"> </w:t>
      </w:r>
      <w:r w:rsidR="00507B2A">
        <w:t>still</w:t>
      </w:r>
      <w:r>
        <w:t xml:space="preserve"> are, as near as can be ascertained, almost entirely at the test-bench phase.  There seem to be no </w:t>
      </w:r>
      <w:r w:rsidR="00A86DBA" w:rsidRPr="009617AF">
        <w:t xml:space="preserve">such “general purpose” quantum computer that is even nearing operation. </w:t>
      </w:r>
      <w:r w:rsidR="00072A34">
        <w:t>There is one operational de</w:t>
      </w:r>
      <w:r w:rsidR="00BD4A2F">
        <w:t>s</w:t>
      </w:r>
      <w:r w:rsidR="00072A34">
        <w:t>ign in the qua</w:t>
      </w:r>
      <w:r w:rsidR="00072A34">
        <w:t>n</w:t>
      </w:r>
      <w:r w:rsidR="00072A34">
        <w:t xml:space="preserve">tum world: while not a general purpose quantum computer, it relies on very cold temperatures (15 milliKelvin) to create a useable quantum effect. </w:t>
      </w:r>
      <w:r w:rsidR="006B0480">
        <w:t>[1</w:t>
      </w:r>
      <w:r w:rsidR="006F43CB">
        <w:t>5</w:t>
      </w:r>
      <w:r w:rsidR="006B0480">
        <w:t>]</w:t>
      </w:r>
    </w:p>
    <w:p w:rsidR="00CD0455" w:rsidRDefault="00C8693B" w:rsidP="00B703F4">
      <w:pPr>
        <w:pStyle w:val="SIW-Norm"/>
      </w:pPr>
      <w:r>
        <w:rPr>
          <w:noProof/>
          <w:lang w:eastAsia="zh-TW"/>
        </w:rPr>
        <w:pict>
          <v:shape id="_x0000_s1047" type="#_x0000_t202" style="position:absolute;left:0;text-align:left;margin-left:196.75pt;margin-top:2.95pt;width:302.2pt;height:215.05pt;z-index:251670528;mso-width-relative:margin;mso-height-relative:margin" stroked="f">
            <v:textbox>
              <w:txbxContent>
                <w:p w:rsidR="009242B1" w:rsidRDefault="009242B1" w:rsidP="00D82821">
                  <w:pPr>
                    <w:keepNext/>
                    <w:jc w:val="center"/>
                  </w:pPr>
                  <w:r>
                    <w:rPr>
                      <w:noProof/>
                    </w:rPr>
                    <w:drawing>
                      <wp:inline distT="0" distB="0" distL="0" distR="0">
                        <wp:extent cx="3609870" cy="2406580"/>
                        <wp:effectExtent l="19050" t="0" r="0" b="0"/>
                        <wp:docPr id="26" name="Picture 25" descr="d-wave-2x-usc-v4-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2x-usc-v4-1200x0.jpg"/>
                                <pic:cNvPicPr/>
                              </pic:nvPicPr>
                              <pic:blipFill>
                                <a:blip r:embed="rId14" cstate="screen"/>
                                <a:stretch>
                                  <a:fillRect/>
                                </a:stretch>
                              </pic:blipFill>
                              <pic:spPr>
                                <a:xfrm>
                                  <a:off x="0" y="0"/>
                                  <a:ext cx="3622756" cy="2415171"/>
                                </a:xfrm>
                                <a:prstGeom prst="rect">
                                  <a:avLst/>
                                </a:prstGeom>
                              </pic:spPr>
                            </pic:pic>
                          </a:graphicData>
                        </a:graphic>
                      </wp:inline>
                    </w:drawing>
                  </w:r>
                </w:p>
                <w:p w:rsidR="009242B1" w:rsidRPr="00D82821" w:rsidRDefault="009242B1" w:rsidP="00D82821">
                  <w:pPr>
                    <w:pStyle w:val="Caption"/>
                    <w:jc w:val="center"/>
                    <w:rPr>
                      <w:color w:val="auto"/>
                    </w:rPr>
                  </w:pPr>
                  <w:r w:rsidRPr="00D82821">
                    <w:rPr>
                      <w:color w:val="auto"/>
                    </w:rPr>
                    <w:t xml:space="preserve">Figure </w:t>
                  </w:r>
                  <w:r w:rsidR="00C8693B" w:rsidRPr="00D82821">
                    <w:rPr>
                      <w:color w:val="auto"/>
                    </w:rPr>
                    <w:fldChar w:fldCharType="begin"/>
                  </w:r>
                  <w:r w:rsidRPr="00D82821">
                    <w:rPr>
                      <w:color w:val="auto"/>
                    </w:rPr>
                    <w:instrText xml:space="preserve"> SEQ Figure \* ARABIC </w:instrText>
                  </w:r>
                  <w:r w:rsidR="00C8693B" w:rsidRPr="00D82821">
                    <w:rPr>
                      <w:color w:val="auto"/>
                    </w:rPr>
                    <w:fldChar w:fldCharType="separate"/>
                  </w:r>
                  <w:r w:rsidR="004118A7">
                    <w:rPr>
                      <w:noProof/>
                      <w:color w:val="auto"/>
                    </w:rPr>
                    <w:t>5</w:t>
                  </w:r>
                  <w:r w:rsidR="00C8693B" w:rsidRPr="00D82821">
                    <w:rPr>
                      <w:color w:val="auto"/>
                    </w:rPr>
                    <w:fldChar w:fldCharType="end"/>
                  </w:r>
                  <w:r>
                    <w:rPr>
                      <w:color w:val="auto"/>
                    </w:rPr>
                    <w:t xml:space="preserve"> - </w:t>
                  </w:r>
                  <w:r w:rsidRPr="00322020">
                    <w:rPr>
                      <w:color w:val="auto"/>
                    </w:rPr>
                    <w:t>D-Wave Quantum Annealer at USC</w:t>
                  </w:r>
                </w:p>
                <w:p w:rsidR="009242B1" w:rsidRDefault="009242B1" w:rsidP="00D82821">
                  <w:pPr>
                    <w:jc w:val="center"/>
                  </w:pPr>
                </w:p>
              </w:txbxContent>
            </v:textbox>
            <w10:wrap type="square"/>
          </v:shape>
        </w:pict>
      </w:r>
    </w:p>
    <w:p w:rsidR="00A86DBA" w:rsidRPr="009617AF" w:rsidRDefault="00072A34" w:rsidP="00580EB4">
      <w:pPr>
        <w:pStyle w:val="SIW-Norm"/>
      </w:pPr>
      <w:r>
        <w:t xml:space="preserve">This </w:t>
      </w:r>
      <w:r w:rsidR="00A86DBA" w:rsidRPr="009617AF">
        <w:t>adiabatic quantum annealing device has been conceived, designed, produced, and d</w:t>
      </w:r>
      <w:r w:rsidR="00A86DBA" w:rsidRPr="009617AF">
        <w:t>e</w:t>
      </w:r>
      <w:r w:rsidR="00A86DBA" w:rsidRPr="009617AF">
        <w:t>livered to the University of Southern Califo</w:t>
      </w:r>
      <w:r w:rsidR="00A86DBA" w:rsidRPr="009617AF">
        <w:t>r</w:t>
      </w:r>
      <w:r w:rsidR="00A86DBA" w:rsidRPr="009617AF">
        <w:t xml:space="preserve">nia. </w:t>
      </w:r>
      <w:r w:rsidR="00580EB4">
        <w:t>It has been in operation since 20</w:t>
      </w:r>
      <w:r w:rsidR="009F0E6C">
        <w:t>12</w:t>
      </w:r>
      <w:r w:rsidR="00580EB4">
        <w:t xml:space="preserve">.  </w:t>
      </w:r>
      <w:r w:rsidR="00CD0455">
        <w:t xml:space="preserve">In </w:t>
      </w:r>
      <w:r w:rsidR="00D82821">
        <w:t>i</w:t>
      </w:r>
      <w:r w:rsidR="00CD0455">
        <w:t xml:space="preserve">ts current configuration, </w:t>
      </w:r>
      <w:r w:rsidR="00D82821">
        <w:t xml:space="preserve">D-Wave computers have </w:t>
      </w:r>
      <w:r w:rsidR="00580EB4">
        <w:t xml:space="preserve">a design providing </w:t>
      </w:r>
      <w:r w:rsidR="00D82821">
        <w:t xml:space="preserve">approximately 2,000 qubits. The </w:t>
      </w:r>
      <w:r w:rsidR="00580EB4">
        <w:t>“</w:t>
      </w:r>
      <w:r w:rsidR="00D82821">
        <w:t>approximate</w:t>
      </w:r>
      <w:r w:rsidR="00580EB4">
        <w:t>”</w:t>
      </w:r>
      <w:r w:rsidR="00D82821">
        <w:t xml:space="preserve"> figure is required as </w:t>
      </w:r>
      <w:r w:rsidR="00580EB4">
        <w:t xml:space="preserve">some delivered machines have some fraction of these qubits turned off and </w:t>
      </w:r>
      <w:r w:rsidR="00D82821">
        <w:t xml:space="preserve">a small number of the qubits (~ 1%) are not stable after the processor reaches the target 15 mK.  </w:t>
      </w:r>
      <w:r w:rsidR="00A86DBA" w:rsidRPr="009617AF">
        <w:t xml:space="preserve">Figure </w:t>
      </w:r>
      <w:r w:rsidR="00CD0455">
        <w:t>5</w:t>
      </w:r>
      <w:r w:rsidR="00A86DBA" w:rsidRPr="009617AF">
        <w:t xml:space="preserve"> shows the D-Wave</w:t>
      </w:r>
      <w:r w:rsidR="00797567">
        <w:t xml:space="preserve"> Two, as installed in the USC-</w:t>
      </w:r>
      <w:r w:rsidR="00A86DBA" w:rsidRPr="009617AF">
        <w:t>Lockheed Martin Quantum Computing Center (QCC) at the Information Sciences Institute (ISI) in Marina del Rey</w:t>
      </w:r>
      <w:r w:rsidR="00CD0455">
        <w:t>.</w:t>
      </w:r>
      <w:r w:rsidR="00A86DBA" w:rsidRPr="009617AF">
        <w:t xml:space="preserve"> </w:t>
      </w:r>
      <w:r>
        <w:t xml:space="preserve"> There is another in the </w:t>
      </w:r>
      <w:r w:rsidR="00D82821">
        <w:t xml:space="preserve">San Francisco </w:t>
      </w:r>
      <w:r>
        <w:t>Bay area</w:t>
      </w:r>
      <w:r w:rsidR="00D82821">
        <w:t xml:space="preserve"> in a joint Google and NASA project,</w:t>
      </w:r>
      <w:r>
        <w:t xml:space="preserve"> and one has putatively been ordered by the DoD’s High Performance Computing Modernization Program.</w:t>
      </w:r>
      <w:r w:rsidR="00507B2A">
        <w:t xml:space="preserve"> Others are in varying stages of procurement and delivery.</w:t>
      </w:r>
    </w:p>
    <w:p w:rsidR="00322020" w:rsidRDefault="00322020" w:rsidP="00B703F4">
      <w:pPr>
        <w:pStyle w:val="SIW-Norm"/>
      </w:pPr>
    </w:p>
    <w:p w:rsidR="00A86DBA" w:rsidRPr="009617AF" w:rsidRDefault="00A86DBA" w:rsidP="00B703F4">
      <w:pPr>
        <w:pStyle w:val="SIW-Norm"/>
      </w:pPr>
      <w:r w:rsidRPr="009617AF">
        <w:t xml:space="preserve">In recent years, other authors have touted quantum computing’s ability to produce more power, using terms like “magic” to stir the imagination and whet the appetites of the user community. They point out that the capability of quantum computers arises from the different way they encode information. Digital computers represent information with transistor-based switches having a state of 0 or 1, labeled </w:t>
      </w:r>
      <w:r w:rsidR="00477E39">
        <w:t xml:space="preserve">as </w:t>
      </w:r>
      <w:r w:rsidRPr="009617AF">
        <w:t>a bit. In contrast, the basic unit of quantum computer operation, the quantum bit or qubit, can exist simultaneously as 0 and 1</w:t>
      </w:r>
      <w:r w:rsidR="00EF433E">
        <w:t>.</w:t>
      </w:r>
      <w:r w:rsidRPr="009617AF">
        <w:t xml:space="preserve"> </w:t>
      </w:r>
      <w:r w:rsidR="00EF433E">
        <w:t>A quantum bit, called a qubit, might be represented by an atom in one of two different states, which can also be denoted as 0 or 1. Tw</w:t>
      </w:r>
      <w:r w:rsidR="00BD4A2F">
        <w:t>o qubits, like two c1assica</w:t>
      </w:r>
      <w:r w:rsidR="00477E39">
        <w:t>l</w:t>
      </w:r>
      <w:r w:rsidR="00BD4A2F">
        <w:t xml:space="preserve"> bi</w:t>
      </w:r>
      <w:r w:rsidR="00EF433E">
        <w:t xml:space="preserve">ts, can attain four different well-defined states (0 and 0, 0 and 1, 1 and 0, or 1 and 1). But unlike classical bits, qubits can exist simultaneously as 0 and 1, with the probability for each state given by a numerical coefficient. </w:t>
      </w:r>
      <w:r w:rsidR="00832C87">
        <w:t>Data in</w:t>
      </w:r>
      <w:r w:rsidR="00EF433E">
        <w:t xml:space="preserve"> a two-qubit quantum computer thus requires four coefficients. In general, </w:t>
      </w:r>
      <w:r w:rsidR="00EF433E" w:rsidRPr="00EF433E">
        <w:rPr>
          <w:i/>
        </w:rPr>
        <w:t>n</w:t>
      </w:r>
      <w:r w:rsidR="00EF433E">
        <w:t xml:space="preserve"> qubits demand 2</w:t>
      </w:r>
      <w:r w:rsidR="00EF433E" w:rsidRPr="00EF433E">
        <w:rPr>
          <w:vertAlign w:val="superscript"/>
        </w:rPr>
        <w:t>n</w:t>
      </w:r>
      <w:r w:rsidR="00EF433E">
        <w:t xml:space="preserve"> numbers, which rapidly becomes a sizable set for larger values of </w:t>
      </w:r>
      <w:r w:rsidR="00EF433E" w:rsidRPr="00EF433E">
        <w:rPr>
          <w:i/>
        </w:rPr>
        <w:t>n</w:t>
      </w:r>
      <w:r w:rsidR="00EF433E">
        <w:t xml:space="preserve">. For example, if </w:t>
      </w:r>
      <w:r w:rsidR="00EF433E" w:rsidRPr="00EF433E">
        <w:rPr>
          <w:i/>
        </w:rPr>
        <w:t>n</w:t>
      </w:r>
      <w:r w:rsidR="00EF433E">
        <w:t xml:space="preserve"> equals 50, about </w:t>
      </w:r>
      <w:r w:rsidR="00EF433E">
        <w:rPr>
          <w:rFonts w:ascii="Sabon-Roman" w:eastAsiaTheme="minorHAnsi" w:hAnsi="Sabon-Roman" w:cs="Sabon-Roman"/>
          <w:sz w:val="19"/>
          <w:szCs w:val="19"/>
        </w:rPr>
        <w:t>10</w:t>
      </w:r>
      <w:r w:rsidR="00EF433E" w:rsidRPr="00EF433E">
        <w:rPr>
          <w:rFonts w:ascii="Sabon-Roman" w:eastAsiaTheme="minorHAnsi" w:hAnsi="Sabon-Roman" w:cs="Sabon-Roman"/>
          <w:sz w:val="14"/>
          <w:szCs w:val="14"/>
          <w:vertAlign w:val="superscript"/>
        </w:rPr>
        <w:t>15</w:t>
      </w:r>
      <w:r w:rsidR="00EF433E">
        <w:t xml:space="preserve"> numbers are required to describe all the probabilities for all the possible states </w:t>
      </w:r>
      <w:r w:rsidR="00832C87">
        <w:t>inside</w:t>
      </w:r>
      <w:r w:rsidR="00EF433E">
        <w:t xml:space="preserve"> the quantum machine</w:t>
      </w:r>
      <w:r w:rsidR="00832C87">
        <w:t xml:space="preserve">. That large </w:t>
      </w:r>
      <w:r w:rsidR="00EF433E">
        <w:t xml:space="preserve">number exceeds the capacity of the largest </w:t>
      </w:r>
      <w:r w:rsidR="00832C87">
        <w:t>digital</w:t>
      </w:r>
      <w:r w:rsidR="00EF433E">
        <w:t xml:space="preserve"> computer. A quantum computer </w:t>
      </w:r>
      <w:r w:rsidR="00832C87">
        <w:t>should demonstrate</w:t>
      </w:r>
      <w:r w:rsidR="00EF433E">
        <w:t xml:space="preserve"> </w:t>
      </w:r>
      <w:r w:rsidR="00832C87">
        <w:t>incredible</w:t>
      </w:r>
      <w:r w:rsidR="00EF433E">
        <w:t xml:space="preserve"> </w:t>
      </w:r>
      <w:r w:rsidR="00832C87">
        <w:t>computational power</w:t>
      </w:r>
      <w:r w:rsidR="00EF433E">
        <w:t xml:space="preserve"> because it can be in multiple states at once</w:t>
      </w:r>
      <w:r w:rsidR="00832C87">
        <w:t xml:space="preserve">, </w:t>
      </w:r>
      <w:r w:rsidR="00EF433E">
        <w:t xml:space="preserve">a </w:t>
      </w:r>
      <w:r w:rsidR="00832C87">
        <w:t>condition</w:t>
      </w:r>
      <w:r w:rsidR="00EF433E">
        <w:t xml:space="preserve"> called </w:t>
      </w:r>
      <w:r w:rsidR="00832C87">
        <w:t>“</w:t>
      </w:r>
      <w:r w:rsidR="00EF433E">
        <w:t>superposition</w:t>
      </w:r>
      <w:r w:rsidR="00832C87">
        <w:t>.” Also, perhaps more importantly,</w:t>
      </w:r>
      <w:r w:rsidR="00EF433E">
        <w:t xml:space="preserve"> it can act on all its possible states simultaneously. </w:t>
      </w:r>
      <w:r w:rsidRPr="009617AF">
        <w:t xml:space="preserve"> The quantum computer can </w:t>
      </w:r>
      <w:r w:rsidR="00832C87">
        <w:t xml:space="preserve">evaluate a series of optima that would be beyond the power of the largest digital cluster </w:t>
      </w:r>
      <w:r w:rsidR="006B0480">
        <w:t>[1</w:t>
      </w:r>
      <w:r w:rsidR="006F43CB">
        <w:t>6</w:t>
      </w:r>
      <w:r w:rsidR="006B0480">
        <w:t>]</w:t>
      </w:r>
      <w:r w:rsidR="00832C87">
        <w:t>. Evaluating a large number of parameters to “learn” patterns and behaviors is at the heart of Virtual Human enhancement.</w:t>
      </w:r>
    </w:p>
    <w:p w:rsidR="00A86DBA" w:rsidRPr="009617AF" w:rsidRDefault="00A86DBA" w:rsidP="00B703F4">
      <w:pPr>
        <w:pStyle w:val="SIW-Norm"/>
      </w:pPr>
    </w:p>
    <w:p w:rsidR="00A86DBA" w:rsidRDefault="00A86DBA" w:rsidP="00B703F4">
      <w:pPr>
        <w:pStyle w:val="SIW-Norm"/>
      </w:pPr>
      <w:r w:rsidRPr="009617AF">
        <w:t xml:space="preserve">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and the proponents who argued that it could be used more universally. While acknowledging there are many problems that have remained outside of the easily parallelized </w:t>
      </w:r>
      <w:r w:rsidRPr="009617AF">
        <w:lastRenderedPageBreak/>
        <w:t xml:space="preserve">arena, it is evident that the majority of all large-scale computational problems are now run in parallel. This is due to the application of new techniques to decompose both data and computation in effective </w:t>
      </w:r>
      <w:r w:rsidR="00221401" w:rsidRPr="009617AF">
        <w:t xml:space="preserve">ways. </w:t>
      </w:r>
      <w:r w:rsidRPr="009617AF">
        <w:t>Such technology has proven very useful to the sim</w:t>
      </w:r>
      <w:r w:rsidRPr="009617AF">
        <w:t>u</w:t>
      </w:r>
      <w:r w:rsidRPr="009617AF">
        <w:t xml:space="preserve">lation </w:t>
      </w:r>
      <w:r w:rsidR="00140450" w:rsidRPr="009617AF">
        <w:t xml:space="preserve"> community,</w:t>
      </w:r>
      <w:r w:rsidRPr="009617AF">
        <w:t xml:space="preserve"> which has many issues identical to the test and evaluation enviro</w:t>
      </w:r>
      <w:r w:rsidRPr="009617AF">
        <w:t>n</w:t>
      </w:r>
      <w:r w:rsidRPr="009617AF">
        <w:t xml:space="preserve">ment. </w:t>
      </w:r>
      <w:r w:rsidR="006F30C0">
        <w:t>By using super-cold processors, the D-Wave has been able to demonstrate accep</w:t>
      </w:r>
      <w:r w:rsidR="006F30C0">
        <w:t>t</w:t>
      </w:r>
      <w:r w:rsidR="006F30C0">
        <w:t>ed quantum computing, see Figure 6 to the right. Even if the projected speed-ups are not realized on this design, it is a workable and verifiable quantum computing device.</w:t>
      </w:r>
    </w:p>
    <w:p w:rsidR="00C21930" w:rsidRDefault="00C8693B" w:rsidP="00B703F4">
      <w:pPr>
        <w:pStyle w:val="SIW-Norm"/>
      </w:pPr>
      <w:r>
        <w:rPr>
          <w:noProof/>
          <w:lang w:eastAsia="zh-TW"/>
        </w:rPr>
        <w:pict>
          <v:shape id="_x0000_s1055" type="#_x0000_t202" style="position:absolute;left:0;text-align:left;margin-left:362.8pt;margin-top:-58.15pt;width:140.05pt;height:171.35pt;z-index:251672576;mso-width-relative:margin;mso-height-relative:margin" stroked="f">
            <v:textbox>
              <w:txbxContent>
                <w:p w:rsidR="009242B1" w:rsidRDefault="009242B1" w:rsidP="008100F0">
                  <w:pPr>
                    <w:keepNext/>
                    <w:jc w:val="center"/>
                  </w:pPr>
                  <w:r>
                    <w:rPr>
                      <w:noProof/>
                    </w:rPr>
                    <w:drawing>
                      <wp:inline distT="0" distB="0" distL="0" distR="0">
                        <wp:extent cx="1360964" cy="1719837"/>
                        <wp:effectExtent l="19050" t="0" r="0" b="0"/>
                        <wp:docPr id="30" name="Picture 29" descr="cooling-D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DWave.jpg"/>
                                <pic:cNvPicPr/>
                              </pic:nvPicPr>
                              <pic:blipFill>
                                <a:blip r:embed="rId15" cstate="screen"/>
                                <a:srcRect/>
                                <a:stretch>
                                  <a:fillRect/>
                                </a:stretch>
                              </pic:blipFill>
                              <pic:spPr>
                                <a:xfrm>
                                  <a:off x="0" y="0"/>
                                  <a:ext cx="1360964" cy="1719837"/>
                                </a:xfrm>
                                <a:prstGeom prst="rect">
                                  <a:avLst/>
                                </a:prstGeom>
                              </pic:spPr>
                            </pic:pic>
                          </a:graphicData>
                        </a:graphic>
                      </wp:inline>
                    </w:drawing>
                  </w:r>
                </w:p>
                <w:p w:rsidR="009242B1" w:rsidRDefault="009242B1" w:rsidP="008100F0">
                  <w:pPr>
                    <w:pStyle w:val="Caption"/>
                    <w:jc w:val="center"/>
                  </w:pPr>
                  <w:r w:rsidRPr="008100F0">
                    <w:rPr>
                      <w:color w:val="auto"/>
                    </w:rPr>
                    <w:t xml:space="preserve">Figure </w:t>
                  </w:r>
                  <w:r w:rsidR="00C8693B" w:rsidRPr="008100F0">
                    <w:rPr>
                      <w:color w:val="auto"/>
                    </w:rPr>
                    <w:fldChar w:fldCharType="begin"/>
                  </w:r>
                  <w:r w:rsidRPr="008100F0">
                    <w:rPr>
                      <w:color w:val="auto"/>
                    </w:rPr>
                    <w:instrText xml:space="preserve"> SEQ Figure \* ARABIC </w:instrText>
                  </w:r>
                  <w:r w:rsidR="00C8693B" w:rsidRPr="008100F0">
                    <w:rPr>
                      <w:color w:val="auto"/>
                    </w:rPr>
                    <w:fldChar w:fldCharType="separate"/>
                  </w:r>
                  <w:r w:rsidR="004118A7">
                    <w:rPr>
                      <w:noProof/>
                      <w:color w:val="auto"/>
                    </w:rPr>
                    <w:t>6</w:t>
                  </w:r>
                  <w:r w:rsidR="00C8693B" w:rsidRPr="008100F0">
                    <w:rPr>
                      <w:color w:val="auto"/>
                    </w:rPr>
                    <w:fldChar w:fldCharType="end"/>
                  </w:r>
                  <w:r>
                    <w:rPr>
                      <w:color w:val="auto"/>
                    </w:rPr>
                    <w:t xml:space="preserve"> -</w:t>
                  </w:r>
                  <w:r w:rsidRPr="008100F0">
                    <w:rPr>
                      <w:color w:val="auto"/>
                    </w:rPr>
                    <w:t xml:space="preserve"> </w:t>
                  </w:r>
                  <w:r>
                    <w:rPr>
                      <w:color w:val="auto"/>
                    </w:rPr>
                    <w:t>D-</w:t>
                  </w:r>
                  <w:r w:rsidRPr="008100F0">
                    <w:rPr>
                      <w:color w:val="auto"/>
                    </w:rPr>
                    <w:t xml:space="preserve">Wave Cooling </w:t>
                  </w:r>
                  <w:r>
                    <w:rPr>
                      <w:color w:val="auto"/>
                    </w:rPr>
                    <w:t>Mechanism</w:t>
                  </w:r>
                  <w:r w:rsidRPr="001750AB">
                    <w:rPr>
                      <w:color w:val="auto"/>
                    </w:rPr>
                    <w:t xml:space="preserve"> </w:t>
                  </w:r>
                  <w:r w:rsidRPr="0017161B">
                    <w:rPr>
                      <w:color w:val="auto"/>
                      <w:sz w:val="14"/>
                    </w:rPr>
                    <w:t>(D-Wave photo)</w:t>
                  </w:r>
                </w:p>
                <w:p w:rsidR="009242B1" w:rsidRDefault="009242B1" w:rsidP="008100F0">
                  <w:pPr>
                    <w:jc w:val="center"/>
                  </w:pPr>
                </w:p>
              </w:txbxContent>
            </v:textbox>
            <w10:wrap type="square"/>
          </v:shape>
        </w:pict>
      </w:r>
    </w:p>
    <w:p w:rsidR="00C21930" w:rsidRDefault="00C21930" w:rsidP="00B703F4">
      <w:pPr>
        <w:pStyle w:val="SIW-Norm"/>
      </w:pPr>
      <w:r>
        <w:t>The D-Wave machine in its developmental adolescence; it is no longer helpless, but its potential remains to be seen and characterized.  This phenomenon was described by Pr</w:t>
      </w:r>
      <w:r>
        <w:t>o</w:t>
      </w:r>
      <w:r>
        <w:t xml:space="preserve">fessor Clayton Christensen in his series of books on </w:t>
      </w:r>
      <w:r w:rsidR="001324C5">
        <w:t xml:space="preserve">disruptive technologies </w:t>
      </w:r>
      <w:r w:rsidR="006B0480">
        <w:t>[1</w:t>
      </w:r>
      <w:r w:rsidR="006F43CB">
        <w:t>7</w:t>
      </w:r>
      <w:r w:rsidR="006B0480">
        <w:t>]</w:t>
      </w:r>
      <w:r w:rsidR="001324C5">
        <w:t xml:space="preserve">, </w:t>
      </w:r>
      <w:r w:rsidR="001324C5" w:rsidRPr="001324C5">
        <w:rPr>
          <w:i/>
        </w:rPr>
        <w:t>i.e.</w:t>
      </w:r>
      <w:r w:rsidR="001324C5">
        <w:t xml:space="preserve"> a period in which the new technology is operational, but not yet competitive with techno</w:t>
      </w:r>
      <w:r w:rsidR="001324C5">
        <w:t>l</w:t>
      </w:r>
      <w:r w:rsidR="001324C5">
        <w:t xml:space="preserve">ogies that have had decades of development and optimization.  The criticisms and </w:t>
      </w:r>
      <w:r w:rsidR="00BD4A2F">
        <w:t>ske</w:t>
      </w:r>
      <w:r w:rsidR="00BD4A2F">
        <w:t>p</w:t>
      </w:r>
      <w:r w:rsidR="00BD4A2F">
        <w:t>tical comments</w:t>
      </w:r>
      <w:r w:rsidR="001324C5">
        <w:t xml:space="preserve"> are familiar to all who have witnessed the displace</w:t>
      </w:r>
      <w:r w:rsidR="00BD4A2F">
        <w:t>ment of older techno</w:t>
      </w:r>
      <w:r w:rsidR="00BD4A2F">
        <w:t>l</w:t>
      </w:r>
      <w:r w:rsidR="00BD4A2F">
        <w:t>ogies. However, this community has also seen the cl</w:t>
      </w:r>
      <w:r w:rsidR="001324C5">
        <w:t>aims of new capabilities that were</w:t>
      </w:r>
      <w:r w:rsidR="00BD4A2F">
        <w:t xml:space="preserve"> then</w:t>
      </w:r>
      <w:r w:rsidR="001324C5">
        <w:t xml:space="preserve"> quickly set aside </w:t>
      </w:r>
      <w:r w:rsidR="00BD4A2F">
        <w:t>when</w:t>
      </w:r>
      <w:r w:rsidR="001324C5">
        <w:t xml:space="preserve"> old technologies improved faster than the new technology could prove itself</w:t>
      </w:r>
      <w:r w:rsidR="00BD4A2F">
        <w:t>.  These issues</w:t>
      </w:r>
      <w:r w:rsidR="001324C5">
        <w:t xml:space="preserve"> are a</w:t>
      </w:r>
      <w:r w:rsidR="00BD4A2F">
        <w:t>ll</w:t>
      </w:r>
      <w:r w:rsidR="001324C5">
        <w:t xml:space="preserve"> part of this community’s history</w:t>
      </w:r>
      <w:r w:rsidR="008100F0">
        <w:t xml:space="preserve"> and provide insights for analyzing the value of new technologies</w:t>
      </w:r>
      <w:r w:rsidR="001324C5">
        <w:t>.</w:t>
      </w:r>
      <w:r w:rsidR="001750AB">
        <w:t xml:space="preserve"> </w:t>
      </w:r>
    </w:p>
    <w:p w:rsidR="001750AB" w:rsidRDefault="001750AB" w:rsidP="00B703F4">
      <w:pPr>
        <w:pStyle w:val="SIW-Norm"/>
      </w:pPr>
    </w:p>
    <w:p w:rsidR="001750AB" w:rsidRDefault="001750AB" w:rsidP="00B703F4">
      <w:pPr>
        <w:pStyle w:val="SIW-Norm"/>
      </w:pPr>
      <w:r>
        <w:t>Several things need to happen before that D-Wave becomes a tool rather than a proof of concept device.  The hard-wired connectivity paths need to be increased to represent a viable representation of the experimental environment sought to be simulated.  A huge code base, both theoretical underpinnings and practicable software approaches</w:t>
      </w:r>
      <w:r w:rsidR="00694445">
        <w:t>,</w:t>
      </w:r>
      <w:r>
        <w:t xml:space="preserve"> must be conceived and implemented.  Perhaps decades of developmental advances will be needed to bring even this limited capability to its pro</w:t>
      </w:r>
      <w:r>
        <w:t>m</w:t>
      </w:r>
      <w:r>
        <w:t>ise of revolutionary change.  But this commu</w:t>
      </w:r>
      <w:r w:rsidR="005C7E06">
        <w:t>nity will also remember the nay</w:t>
      </w:r>
      <w:r>
        <w:t xml:space="preserve">sayers of the early days of personal computing and the </w:t>
      </w:r>
      <w:r w:rsidR="005C7E06">
        <w:t>skeptics</w:t>
      </w:r>
      <w:r w:rsidR="000B16DA">
        <w:t xml:space="preserve"> of the </w:t>
      </w:r>
      <w:r w:rsidR="00694445">
        <w:t>first half of the</w:t>
      </w:r>
      <w:r w:rsidR="000B16DA">
        <w:t xml:space="preserve"> 90’s when the internet was </w:t>
      </w:r>
      <w:r w:rsidR="005C7E06">
        <w:t xml:space="preserve">first </w:t>
      </w:r>
      <w:r w:rsidR="000B16DA">
        <w:t>becoming available to the public at large.</w:t>
      </w:r>
    </w:p>
    <w:p w:rsidR="00DF6FDC" w:rsidRDefault="00DF6FDC" w:rsidP="00B703F4">
      <w:pPr>
        <w:pStyle w:val="SIW-Norm"/>
      </w:pPr>
    </w:p>
    <w:p w:rsidR="00DF6FDC" w:rsidRDefault="00DF6FDC" w:rsidP="00B703F4">
      <w:pPr>
        <w:pStyle w:val="SIW-Norm"/>
      </w:pPr>
      <w:r>
        <w:t>Current plans at D-Wave include: more connectivity pathways, more qubits and, perhaps most critically</w:t>
      </w:r>
      <w:r w:rsidR="00694445">
        <w:t>,</w:t>
      </w:r>
      <w:r>
        <w:t xml:space="preserve"> improved software in both the applications and the </w:t>
      </w:r>
      <w:r w:rsidR="00694445">
        <w:t>digital-to-quantum</w:t>
      </w:r>
      <w:r>
        <w:t xml:space="preserve"> interface.  </w:t>
      </w:r>
      <w:r w:rsidR="009A0568">
        <w:t>The programmers at USC have used all of the D-Wave pr</w:t>
      </w:r>
      <w:r w:rsidR="009A0568">
        <w:t>o</w:t>
      </w:r>
      <w:r w:rsidR="009A0568">
        <w:t>grams and become familiar with the</w:t>
      </w:r>
      <w:r w:rsidR="00221401">
        <w:t>ir</w:t>
      </w:r>
      <w:r w:rsidR="009A0568">
        <w:t xml:space="preserve"> Application Program Interface</w:t>
      </w:r>
      <w:r w:rsidR="00664300">
        <w:t xml:space="preserve"> (API)</w:t>
      </w:r>
      <w:r w:rsidR="009A0568">
        <w:t>.  D-Wave currently supports C/C++, Python, and MATLAB, three very common research languages. The company provides both on-line and live tutorial sessions to bring new users on-board.</w:t>
      </w:r>
      <w:r w:rsidR="00664300">
        <w:t xml:space="preserve"> Much of the </w:t>
      </w:r>
      <w:r w:rsidR="00275403">
        <w:t>USC work</w:t>
      </w:r>
      <w:r w:rsidR="00664300">
        <w:t xml:space="preserve"> focused on the treatment of large databases, known today as “big data.”</w:t>
      </w:r>
      <w:r w:rsidR="009A0568">
        <w:t>.</w:t>
      </w:r>
    </w:p>
    <w:p w:rsidR="00A86DBA" w:rsidRPr="009617AF" w:rsidRDefault="00A86DBA" w:rsidP="00B703F4">
      <w:pPr>
        <w:pStyle w:val="SIW-Norm"/>
      </w:pPr>
    </w:p>
    <w:p w:rsidR="00114403" w:rsidRPr="009617AF" w:rsidRDefault="00114403" w:rsidP="00C21930">
      <w:pPr>
        <w:pStyle w:val="SIW-Hd-2"/>
      </w:pPr>
      <w:r w:rsidRPr="009617AF">
        <w:t>Deep Learning</w:t>
      </w:r>
    </w:p>
    <w:p w:rsidR="007D39CB" w:rsidRDefault="007D39CB" w:rsidP="00B703F4">
      <w:pPr>
        <w:pStyle w:val="SIW-Norm"/>
      </w:pPr>
    </w:p>
    <w:p w:rsidR="00694445" w:rsidRDefault="00694445" w:rsidP="00B703F4">
      <w:pPr>
        <w:pStyle w:val="SIW-Norm"/>
      </w:pPr>
      <w:r>
        <w:t xml:space="preserve">Deep </w:t>
      </w:r>
      <w:r w:rsidR="00E621B7">
        <w:t>l</w:t>
      </w:r>
      <w:r>
        <w:t xml:space="preserve">earning is another term that is used to describe an emerging technique in machine learning and artificial intelligence. </w:t>
      </w:r>
    </w:p>
    <w:p w:rsidR="00694445" w:rsidRDefault="00694445" w:rsidP="00B703F4">
      <w:pPr>
        <w:pStyle w:val="SIW-Norm"/>
      </w:pPr>
      <w:r>
        <w:t>The authors take it to be an extension of earlier work</w:t>
      </w:r>
      <w:r w:rsidR="0005054B">
        <w:t xml:space="preserve"> [18]</w:t>
      </w:r>
      <w:r>
        <w:t xml:space="preserve"> in the areas of neural networks, </w:t>
      </w:r>
      <w:r w:rsidR="00E621B7">
        <w:t>evolutionary computing, and data mining.  But in deep learning, the refinement is done by several layers of convolution processing</w:t>
      </w:r>
      <w:r w:rsidR="00B46B09">
        <w:t>, in which some evaluation process sends along only such information that the layer values as beneficial</w:t>
      </w:r>
      <w:r w:rsidR="00E621B7">
        <w:t xml:space="preserve">. These </w:t>
      </w:r>
      <w:r w:rsidR="00221401">
        <w:t>successions</w:t>
      </w:r>
      <w:r w:rsidR="00B46B09">
        <w:t xml:space="preserve"> of </w:t>
      </w:r>
      <w:r w:rsidR="00E621B7">
        <w:t>processing steps are call hidden layers and are the distinguishing feature of deep learning.</w:t>
      </w:r>
      <w:r w:rsidR="00BB1767">
        <w:t xml:space="preserve"> Deep learning advocates note that this hierarchical a</w:t>
      </w:r>
      <w:r w:rsidR="00BB1767">
        <w:t>p</w:t>
      </w:r>
      <w:r w:rsidR="00BB1767">
        <w:t>proach to sifting large amounts of data is more in keeping with real word issues, albeit it</w:t>
      </w:r>
      <w:r w:rsidR="00DA31A1">
        <w:t>’</w:t>
      </w:r>
      <w:r w:rsidR="00BB1767">
        <w:t>s need for more compute power.</w:t>
      </w:r>
    </w:p>
    <w:p w:rsidR="00694445" w:rsidRPr="009617AF" w:rsidRDefault="00694445" w:rsidP="00B703F4">
      <w:pPr>
        <w:pStyle w:val="SIW-Norm"/>
      </w:pPr>
    </w:p>
    <w:p w:rsidR="00A86DBA" w:rsidRPr="009617AF" w:rsidRDefault="00A86DBA" w:rsidP="00B703F4">
      <w:pPr>
        <w:pStyle w:val="SIW-Norm"/>
      </w:pPr>
      <w:r w:rsidRPr="009617AF">
        <w:t>Deep learning has achieved state-of-art in performance in a wide range of problems, including hand writing recognition, object recognition</w:t>
      </w:r>
      <w:r w:rsidR="00B46B09">
        <w:t>,</w:t>
      </w:r>
      <w:r w:rsidRPr="009617AF">
        <w:t xml:space="preserve"> classification in </w:t>
      </w:r>
      <w:r w:rsidR="00B46B09">
        <w:t>images</w:t>
      </w:r>
      <w:r w:rsidRPr="009617AF">
        <w:t xml:space="preserve">, speech recognition, understanding natural language text, </w:t>
      </w:r>
      <w:r w:rsidR="00275403">
        <w:t xml:space="preserve">and </w:t>
      </w:r>
      <w:r w:rsidRPr="009617AF">
        <w:t>adversarial game</w:t>
      </w:r>
      <w:r w:rsidR="00275403">
        <w:t>s,</w:t>
      </w:r>
      <w:r w:rsidRPr="009617AF">
        <w:t xml:space="preserve">  </w:t>
      </w:r>
      <w:r w:rsidR="006B0480">
        <w:t>[1</w:t>
      </w:r>
      <w:r w:rsidR="0005054B">
        <w:t>9</w:t>
      </w:r>
      <w:r w:rsidR="006B0480">
        <w:t>]</w:t>
      </w:r>
      <w:r w:rsidRPr="009617AF">
        <w:t xml:space="preserve">. A key characteristic of being able to tackle these problems is </w:t>
      </w:r>
      <w:r w:rsidR="00B46B09">
        <w:t xml:space="preserve">the </w:t>
      </w:r>
      <w:r w:rsidRPr="009617AF">
        <w:t>need to find complex structures in high-dimensional data. Deep learning with its multiple layered structure and distributed representation turns out to be well suited for these problems as compared with other machine learning approaches and other manual knowledge engineering approaches.</w:t>
      </w:r>
    </w:p>
    <w:p w:rsidR="00140450" w:rsidRPr="009617AF" w:rsidRDefault="00140450" w:rsidP="00B703F4">
      <w:pPr>
        <w:pStyle w:val="SIW-Norm"/>
      </w:pPr>
    </w:p>
    <w:p w:rsidR="00A86DBA" w:rsidRPr="009617AF" w:rsidRDefault="00A86DBA" w:rsidP="00B703F4">
      <w:pPr>
        <w:pStyle w:val="SIW-Norm"/>
      </w:pPr>
      <w:r w:rsidRPr="009617AF">
        <w:t xml:space="preserve">The current interest in deep learning can be viewed as the third wave of neural network development. In the late 1950’s the </w:t>
      </w:r>
      <w:r w:rsidR="007C1FC6">
        <w:t>Perceptron</w:t>
      </w:r>
      <w:r w:rsidRPr="009617AF">
        <w:t xml:space="preserve"> </w:t>
      </w:r>
      <w:r w:rsidR="007C1FC6">
        <w:rPr>
          <w:rFonts w:cs="Times New Roman"/>
        </w:rPr>
        <w:t>®</w:t>
      </w:r>
      <w:r w:rsidR="007C1FC6">
        <w:t xml:space="preserve"> </w:t>
      </w:r>
      <w:r w:rsidRPr="009617AF">
        <w:t xml:space="preserve">captured the public imagination as a new type of electronic brain </w:t>
      </w:r>
      <w:r w:rsidR="006F43CB">
        <w:t>[</w:t>
      </w:r>
      <w:r w:rsidR="0005054B">
        <w:t>20</w:t>
      </w:r>
      <w:r w:rsidR="006B0480">
        <w:t>]</w:t>
      </w:r>
      <w:r w:rsidRPr="009617AF">
        <w:t xml:space="preserve">. But, the interest in </w:t>
      </w:r>
      <w:r w:rsidR="007C1FC6">
        <w:t>Perceptron</w:t>
      </w:r>
      <w:r w:rsidRPr="009617AF">
        <w:t xml:space="preserve"> waned when Minsky and Papert pointed out the limitations of a single </w:t>
      </w:r>
      <w:r w:rsidR="007C1FC6">
        <w:t>Perceptron</w:t>
      </w:r>
      <w:r w:rsidRPr="009617AF">
        <w:t>, which can only capture simple linearly-separable structures. In the 1980’s, interest renewed as researchers constructed much more capable neural network models with multiple layers with multiple neurons per layer. But, again interest waned, because multiple layered networks are di</w:t>
      </w:r>
      <w:r w:rsidRPr="009617AF">
        <w:t>f</w:t>
      </w:r>
      <w:r w:rsidRPr="009617AF">
        <w:t xml:space="preserve">ficult to train and the computation power was not sufficient at that time. The current interest in neural network started in 2006 as Hinton </w:t>
      </w:r>
      <w:r w:rsidRPr="00854A11">
        <w:rPr>
          <w:i/>
        </w:rPr>
        <w:t>et al</w:t>
      </w:r>
      <w:r w:rsidR="00854A11">
        <w:rPr>
          <w:i/>
        </w:rPr>
        <w:t>.</w:t>
      </w:r>
      <w:r w:rsidRPr="009617AF">
        <w:t xml:space="preserve"> introduced a novel method to pre-train the network </w:t>
      </w:r>
      <w:r w:rsidR="00B46B09">
        <w:t xml:space="preserve">evaluation </w:t>
      </w:r>
      <w:r w:rsidRPr="009617AF">
        <w:t xml:space="preserve">weights for deep belief networks using </w:t>
      </w:r>
      <w:r w:rsidR="00B46B09">
        <w:t>R</w:t>
      </w:r>
      <w:r w:rsidRPr="009617AF">
        <w:t xml:space="preserve">estricted Boltzmann </w:t>
      </w:r>
      <w:r w:rsidR="00B46B09">
        <w:t>M</w:t>
      </w:r>
      <w:r w:rsidRPr="009617AF">
        <w:t>achines (RBM)</w:t>
      </w:r>
      <w:r w:rsidR="006F38E3">
        <w:t xml:space="preserve"> [2</w:t>
      </w:r>
      <w:r w:rsidR="0005054B">
        <w:t>1</w:t>
      </w:r>
      <w:r w:rsidR="006F38E3">
        <w:t>]</w:t>
      </w:r>
      <w:r w:rsidRPr="009617AF">
        <w:t xml:space="preserve">.  Moreover, the advent of graphical processing units (GPUs) with their </w:t>
      </w:r>
      <w:r w:rsidR="00B46B09">
        <w:t>Single Instruction Multiple Data (</w:t>
      </w:r>
      <w:r w:rsidRPr="009617AF">
        <w:t>SIMD</w:t>
      </w:r>
      <w:r w:rsidR="00B46B09">
        <w:t>)</w:t>
      </w:r>
      <w:r w:rsidRPr="009617AF">
        <w:t xml:space="preserve"> capabilities </w:t>
      </w:r>
      <w:r w:rsidR="00B46B09">
        <w:t>reduced</w:t>
      </w:r>
      <w:r w:rsidRPr="009617AF">
        <w:t xml:space="preserve"> the computational bottleneck, often reducing weeks of computation to a few hours.</w:t>
      </w:r>
      <w:r w:rsidR="00E06496">
        <w:t xml:space="preserve"> GPUs are increasing in their power, but also face physical limits to their computational growth.</w:t>
      </w:r>
    </w:p>
    <w:p w:rsidR="00140450" w:rsidRPr="009617AF" w:rsidRDefault="00140450" w:rsidP="00B703F4">
      <w:pPr>
        <w:pStyle w:val="SIW-Norm"/>
      </w:pPr>
    </w:p>
    <w:p w:rsidR="009A0568" w:rsidRDefault="00A86DBA" w:rsidP="00406D6F">
      <w:pPr>
        <w:pStyle w:val="SIW-Norm"/>
      </w:pPr>
      <w:r w:rsidRPr="009617AF">
        <w:t>Of the three major deep learning approaches (feedforward neural networks, recurrent neural networks, and Boltzmann m</w:t>
      </w:r>
      <w:r w:rsidRPr="009617AF">
        <w:t>a</w:t>
      </w:r>
      <w:r w:rsidRPr="009617AF">
        <w:t>chines), the Boltzmann machine approach is the most amenable to quantum anneal</w:t>
      </w:r>
      <w:r w:rsidR="009A0568">
        <w:t>ing</w:t>
      </w:r>
      <w:r w:rsidRPr="009617AF">
        <w:t>. Boltzmann machines are probabili</w:t>
      </w:r>
      <w:r w:rsidRPr="009617AF">
        <w:t>s</w:t>
      </w:r>
      <w:r w:rsidRPr="009617AF">
        <w:t>tic neural networks that implicitly define probability distribution over the activation states of the neurons in the deep lear</w:t>
      </w:r>
      <w:r w:rsidRPr="009617AF">
        <w:t>n</w:t>
      </w:r>
      <w:r w:rsidRPr="009617AF">
        <w:t xml:space="preserve">ing network. Training a Boltzmann machine requires being able to repeatedly sample from the distribution of activation states. However, sampling for Boltzmann network with loops can be computationally expensive. </w:t>
      </w:r>
    </w:p>
    <w:p w:rsidR="009A0568" w:rsidRDefault="009A0568" w:rsidP="00406D6F">
      <w:pPr>
        <w:pStyle w:val="SIW-Norm"/>
      </w:pPr>
    </w:p>
    <w:p w:rsidR="00A86DBA" w:rsidRPr="009617AF" w:rsidRDefault="00A86DBA" w:rsidP="00406D6F">
      <w:pPr>
        <w:pStyle w:val="SIW-Norm"/>
      </w:pPr>
      <w:r w:rsidRPr="009617AF">
        <w:t xml:space="preserve">The reason restricted Boltzmann machines can be trained efficiently is because they </w:t>
      </w:r>
      <w:r w:rsidR="00B46B09">
        <w:t>avoid</w:t>
      </w:r>
      <w:r w:rsidRPr="009617AF">
        <w:t xml:space="preserve"> edges within a layer, which en</w:t>
      </w:r>
      <w:r w:rsidRPr="009617AF">
        <w:t>a</w:t>
      </w:r>
      <w:r w:rsidRPr="009617AF">
        <w:t>bles layer-based approximate sampling of the network. With quantum annealing</w:t>
      </w:r>
      <w:r w:rsidR="00B46B09">
        <w:t xml:space="preserve">, there is the </w:t>
      </w:r>
      <w:r w:rsidRPr="009617AF">
        <w:t>potential</w:t>
      </w:r>
      <w:r w:rsidR="00B46B09">
        <w:t xml:space="preserve"> of</w:t>
      </w:r>
      <w:r w:rsidRPr="009617AF">
        <w:t xml:space="preserve"> efficiently sa</w:t>
      </w:r>
      <w:r w:rsidRPr="009617AF">
        <w:t>m</w:t>
      </w:r>
      <w:r w:rsidRPr="009617AF">
        <w:t>pl</w:t>
      </w:r>
      <w:r w:rsidR="00B46B09">
        <w:t>ing</w:t>
      </w:r>
      <w:r w:rsidRPr="009617AF">
        <w:t xml:space="preserve"> networks with loops. This enables </w:t>
      </w:r>
      <w:r w:rsidR="00B46B09">
        <w:t>the creation of a</w:t>
      </w:r>
      <w:r w:rsidRPr="009617AF">
        <w:t xml:space="preserve"> broader range of networks</w:t>
      </w:r>
      <w:r w:rsidR="00B46B09">
        <w:t>,</w:t>
      </w:r>
      <w:r w:rsidRPr="009617AF">
        <w:t xml:space="preserve"> with more complex topology. The cu</w:t>
      </w:r>
      <w:r w:rsidRPr="009617AF">
        <w:t>r</w:t>
      </w:r>
      <w:r w:rsidRPr="009617AF">
        <w:t>rent generation of quantum annealers does support complete graphs; they</w:t>
      </w:r>
      <w:r w:rsidR="00B46B09">
        <w:t xml:space="preserve"> also</w:t>
      </w:r>
      <w:r w:rsidRPr="009617AF">
        <w:t xml:space="preserve"> impose limits on the topology of the intra-layer edges. </w:t>
      </w:r>
      <w:r w:rsidR="00B46B09">
        <w:t>This is the definition of</w:t>
      </w:r>
      <w:r w:rsidRPr="009617AF">
        <w:t xml:space="preserve"> limited Boltzmann machines (LBM), which are strict supersets of RBM</w:t>
      </w:r>
      <w:r w:rsidR="00E06496">
        <w:t>s</w:t>
      </w:r>
      <w:r w:rsidRPr="009617AF">
        <w:t>, and demo</w:t>
      </w:r>
      <w:r w:rsidRPr="009617AF">
        <w:t>n</w:t>
      </w:r>
      <w:r w:rsidRPr="009617AF">
        <w:t>strate the effectiveness of the additional edges.</w:t>
      </w:r>
    </w:p>
    <w:p w:rsidR="009E596B" w:rsidRDefault="009E596B" w:rsidP="00406D6F">
      <w:pPr>
        <w:pStyle w:val="SIW-Norm"/>
        <w:jc w:val="center"/>
      </w:pPr>
    </w:p>
    <w:p w:rsidR="00A86DBA" w:rsidRDefault="00A86DBA" w:rsidP="00037F6E">
      <w:pPr>
        <w:pStyle w:val="SIW-Norm"/>
        <w:jc w:val="left"/>
      </w:pPr>
      <w:r w:rsidRPr="009617AF">
        <w:t>The rise of deep learning is related to the rise of big data. Deep learning models require very large datasets to properly train the neural network weights. The activation of a neuron depends on the activation o</w:t>
      </w:r>
      <w:r w:rsidR="009E596B">
        <w:t xml:space="preserve">f its neuron neighbors mediated </w:t>
      </w:r>
      <w:r w:rsidRPr="009617AF">
        <w:t>by the weights of the connection</w:t>
      </w:r>
      <w:r w:rsidR="00037F6E">
        <w:t xml:space="preserve">, see Figure </w:t>
      </w:r>
      <w:r w:rsidR="00682003">
        <w:t>7</w:t>
      </w:r>
      <w:r w:rsidRPr="009617AF">
        <w:t xml:space="preserve">. The winner of the 2012 ImageNet Large-Scale Visual Recognition Challenge AlexNet </w:t>
      </w:r>
      <w:r w:rsidR="006B0480">
        <w:t>[2</w:t>
      </w:r>
      <w:r w:rsidR="0005054B">
        <w:t>2</w:t>
      </w:r>
      <w:r w:rsidR="006B0480">
        <w:t>]</w:t>
      </w:r>
      <w:r w:rsidRPr="009617AF">
        <w:t xml:space="preserve"> has over 60 million weights with 5 convolutional layers, max pool layers, and 3 fully connected layers. The network was trained on over 15 million images with over 22 thousand labeled categories. In 2014, Simonyan and Zisserman developed VGG net, which has 19 convolutional layers, and Microsoft ResNet </w:t>
      </w:r>
      <w:r w:rsidR="006B0480">
        <w:t>[2</w:t>
      </w:r>
      <w:r w:rsidR="0005054B">
        <w:t>3</w:t>
      </w:r>
      <w:r w:rsidR="006B0480">
        <w:t>]</w:t>
      </w:r>
      <w:r w:rsidRPr="009617AF">
        <w:t xml:space="preserve"> has 152 layers.</w:t>
      </w:r>
    </w:p>
    <w:p w:rsidR="009E596B" w:rsidRDefault="00C8693B" w:rsidP="00E06496">
      <w:pPr>
        <w:pStyle w:val="SIW-Norm"/>
        <w:jc w:val="center"/>
      </w:pPr>
      <w:r>
        <w:pict>
          <v:shape id="_x0000_s1057" type="#_x0000_t202" style="width:360.1pt;height:190.95pt;mso-position-horizontal-relative:char;mso-position-vertical-relative:line;mso-width-relative:margin;mso-height-relative:margin" stroked="f">
            <v:textbox>
              <w:txbxContent>
                <w:p w:rsidR="009242B1" w:rsidRDefault="009242B1" w:rsidP="00E06496">
                  <w:pPr>
                    <w:keepNext/>
                    <w:jc w:val="center"/>
                  </w:pPr>
                  <w:r>
                    <w:rPr>
                      <w:noProof/>
                    </w:rPr>
                    <w:drawing>
                      <wp:inline distT="0" distB="0" distL="0" distR="0">
                        <wp:extent cx="3902211" cy="2054858"/>
                        <wp:effectExtent l="19050" t="0" r="3039" b="0"/>
                        <wp:docPr id="32" name="Picture 8" descr="Machine-LearningNonQ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NonQC.jpg"/>
                                <pic:cNvPicPr/>
                              </pic:nvPicPr>
                              <pic:blipFill>
                                <a:blip r:embed="rId16" cstate="screen"/>
                                <a:srcRect/>
                                <a:stretch>
                                  <a:fillRect/>
                                </a:stretch>
                              </pic:blipFill>
                              <pic:spPr>
                                <a:xfrm>
                                  <a:off x="0" y="0"/>
                                  <a:ext cx="3905527" cy="2056604"/>
                                </a:xfrm>
                                <a:prstGeom prst="rect">
                                  <a:avLst/>
                                </a:prstGeom>
                              </pic:spPr>
                            </pic:pic>
                          </a:graphicData>
                        </a:graphic>
                      </wp:inline>
                    </w:drawing>
                  </w:r>
                </w:p>
                <w:p w:rsidR="009242B1" w:rsidRPr="009E596B" w:rsidRDefault="009242B1" w:rsidP="00E06496">
                  <w:pPr>
                    <w:pStyle w:val="Caption"/>
                    <w:jc w:val="center"/>
                    <w:rPr>
                      <w:color w:val="auto"/>
                    </w:rPr>
                  </w:pPr>
                  <w:r w:rsidRPr="009E596B">
                    <w:rPr>
                      <w:color w:val="auto"/>
                    </w:rPr>
                    <w:t xml:space="preserve">Figure </w:t>
                  </w:r>
                  <w:r w:rsidR="00C8693B" w:rsidRPr="009E596B">
                    <w:rPr>
                      <w:color w:val="auto"/>
                    </w:rPr>
                    <w:fldChar w:fldCharType="begin"/>
                  </w:r>
                  <w:r w:rsidRPr="009E596B">
                    <w:rPr>
                      <w:color w:val="auto"/>
                    </w:rPr>
                    <w:instrText xml:space="preserve"> SEQ Figure \* ARABIC </w:instrText>
                  </w:r>
                  <w:r w:rsidR="00C8693B" w:rsidRPr="009E596B">
                    <w:rPr>
                      <w:color w:val="auto"/>
                    </w:rPr>
                    <w:fldChar w:fldCharType="separate"/>
                  </w:r>
                  <w:r w:rsidR="004118A7">
                    <w:rPr>
                      <w:noProof/>
                      <w:color w:val="auto"/>
                    </w:rPr>
                    <w:t>7</w:t>
                  </w:r>
                  <w:r w:rsidR="00C8693B" w:rsidRPr="009E596B">
                    <w:rPr>
                      <w:color w:val="auto"/>
                    </w:rPr>
                    <w:fldChar w:fldCharType="end"/>
                  </w:r>
                  <w:r w:rsidRPr="009E596B">
                    <w:rPr>
                      <w:color w:val="auto"/>
                    </w:rPr>
                    <w:t xml:space="preserve"> - Diagram Showing Successive Layers of Deep Learning Analysis</w:t>
                  </w:r>
                </w:p>
                <w:p w:rsidR="009242B1" w:rsidRDefault="009242B1" w:rsidP="00E06496">
                  <w:pPr>
                    <w:jc w:val="center"/>
                  </w:pPr>
                </w:p>
              </w:txbxContent>
            </v:textbox>
            <w10:wrap type="none"/>
            <w10:anchorlock/>
          </v:shape>
        </w:pict>
      </w:r>
    </w:p>
    <w:p w:rsidR="00A86DBA" w:rsidRPr="009617AF" w:rsidRDefault="00A86DBA" w:rsidP="00B703F4">
      <w:pPr>
        <w:pStyle w:val="SIW-Norm"/>
      </w:pPr>
      <w:r w:rsidRPr="009617AF">
        <w:t xml:space="preserve">Deep </w:t>
      </w:r>
      <w:r w:rsidR="00E06496">
        <w:t>learning does have limitations and there are</w:t>
      </w:r>
      <w:r w:rsidRPr="009617AF">
        <w:t xml:space="preserve"> recent research </w:t>
      </w:r>
      <w:r w:rsidR="00E06496">
        <w:t>efforts</w:t>
      </w:r>
      <w:r w:rsidRPr="009617AF">
        <w:t xml:space="preserve"> that are addressing these limitations. One limit</w:t>
      </w:r>
      <w:r w:rsidRPr="009617AF">
        <w:t>a</w:t>
      </w:r>
      <w:r w:rsidRPr="009617AF">
        <w:t>tion is brittleness. Deep learning models have demonstrat</w:t>
      </w:r>
      <w:r w:rsidR="00E06496">
        <w:t>ed</w:t>
      </w:r>
      <w:r w:rsidRPr="009617AF">
        <w:t xml:space="preserve"> remarkable ability to perform well in noisy data, for example the ability to recognize objects in photos with busy backgrounds. But, paradoxically it is often quite fragile. Given new classes of objects to recognize, the model must be extensively retained with many instances of the new objects as well as the previous know objects. </w:t>
      </w:r>
      <w:r w:rsidR="00E06496">
        <w:t>In the games area, a d</w:t>
      </w:r>
      <w:r w:rsidRPr="009617AF">
        <w:t>eep learning-based Alpha Go program can beat top ranked human players, but the number of handicap stones is hardwired. Changing from the default handicap of 7.5 stones requires extensive r</w:t>
      </w:r>
      <w:r w:rsidRPr="009617AF">
        <w:t>e</w:t>
      </w:r>
      <w:r w:rsidRPr="009617AF">
        <w:t>training. An approach to address this limitation is to develop less monolithic deep networks, such as developing visual a</w:t>
      </w:r>
      <w:r w:rsidRPr="009617AF">
        <w:t>t</w:t>
      </w:r>
      <w:r w:rsidRPr="009617AF">
        <w:t>tention models to incrementally decode images and combining deep networks with artificial reasoning capabilities. Another limitation is the need for large labeled training dataset. Large datasets are often easy to find, but labeling is often a labor intensive process</w:t>
      </w:r>
      <w:r w:rsidR="00E06496">
        <w:t xml:space="preserve">, </w:t>
      </w:r>
      <w:r w:rsidR="00E06496" w:rsidRPr="00E06496">
        <w:rPr>
          <w:i/>
        </w:rPr>
        <w:t>cf</w:t>
      </w:r>
      <w:r w:rsidR="00E06496">
        <w:t xml:space="preserve">. discussion of </w:t>
      </w:r>
      <w:r w:rsidR="006B2C6B">
        <w:t>“</w:t>
      </w:r>
      <w:r w:rsidR="00221401">
        <w:t>sarcasm</w:t>
      </w:r>
      <w:r w:rsidR="006B2C6B">
        <w:t>”</w:t>
      </w:r>
      <w:r w:rsidR="00E06496">
        <w:t xml:space="preserve"> recognition below</w:t>
      </w:r>
      <w:r w:rsidRPr="009617AF">
        <w:t>. Researchers are developing unsupervised learning tec</w:t>
      </w:r>
      <w:r w:rsidRPr="009617AF">
        <w:t>h</w:t>
      </w:r>
      <w:r w:rsidRPr="009617AF">
        <w:t xml:space="preserve">niques, such as using Boltzmann machine-based auto-encoders; and incorporating artificial intelligence techniques (like reinforcement learning in the AlphGo) to self-generate labeled data.  </w:t>
      </w:r>
    </w:p>
    <w:p w:rsidR="00A86DBA" w:rsidRDefault="00A86DBA" w:rsidP="00B703F4">
      <w:pPr>
        <w:pStyle w:val="SIW-Norm"/>
      </w:pPr>
    </w:p>
    <w:p w:rsidR="00854A11" w:rsidRPr="009617AF" w:rsidRDefault="00854A11" w:rsidP="00B703F4">
      <w:pPr>
        <w:pStyle w:val="SIW-Norm"/>
      </w:pPr>
    </w:p>
    <w:p w:rsidR="003E38CF" w:rsidRPr="009617AF" w:rsidRDefault="00114403" w:rsidP="00E06496">
      <w:pPr>
        <w:pStyle w:val="SIW-Hd-1"/>
      </w:pPr>
      <w:r w:rsidRPr="009617AF">
        <w:t>Quantum Annealing</w:t>
      </w:r>
    </w:p>
    <w:p w:rsidR="00114403" w:rsidRPr="009617AF" w:rsidRDefault="00114403" w:rsidP="00E06496">
      <w:pPr>
        <w:pStyle w:val="SIW-Norm"/>
        <w:keepNext/>
      </w:pPr>
      <w:r w:rsidRPr="009617AF">
        <w:t xml:space="preserve"> </w:t>
      </w:r>
    </w:p>
    <w:p w:rsidR="00114403" w:rsidRDefault="00114403" w:rsidP="00E06496">
      <w:pPr>
        <w:pStyle w:val="SIW-Hd-2"/>
      </w:pPr>
      <w:r w:rsidRPr="009617AF">
        <w:t xml:space="preserve"> Simulated Annealing </w:t>
      </w:r>
    </w:p>
    <w:p w:rsidR="003E38CF" w:rsidRPr="009617AF" w:rsidRDefault="003E38CF" w:rsidP="00B703F4">
      <w:pPr>
        <w:pStyle w:val="SIW-Norm"/>
      </w:pPr>
    </w:p>
    <w:p w:rsidR="00114403" w:rsidRPr="009617AF" w:rsidRDefault="00114403" w:rsidP="00B703F4">
      <w:pPr>
        <w:pStyle w:val="SIW-Norm"/>
      </w:pPr>
      <w:r w:rsidRPr="009617AF">
        <w:t xml:space="preserve">Finding the </w:t>
      </w:r>
      <w:r w:rsidR="009242B1">
        <w:t>extrema</w:t>
      </w:r>
      <w:r w:rsidRPr="009617AF">
        <w:t xml:space="preserve"> of some function is an essential tool in many learning algorithms. Most problems of interest can be </w:t>
      </w:r>
      <w:r w:rsidRPr="009617AF">
        <w:lastRenderedPageBreak/>
        <w:t>described in terms of some loss function to minimize given training data and model parameters. Finding parameters to mi</w:t>
      </w:r>
      <w:r w:rsidRPr="009617AF">
        <w:t>n</w:t>
      </w:r>
      <w:r w:rsidRPr="009617AF">
        <w:t xml:space="preserve">imize this function is the heart of machine learning, and it is an arduous task. Non-trivial problems have </w:t>
      </w:r>
      <w:r w:rsidR="007F5347" w:rsidRPr="009617AF">
        <w:t>dizzyingly</w:t>
      </w:r>
      <w:r w:rsidRPr="009617AF">
        <w:t xml:space="preserve"> co</w:t>
      </w:r>
      <w:r w:rsidRPr="009617AF">
        <w:t>m</w:t>
      </w:r>
      <w:r w:rsidRPr="009617AF">
        <w:t xml:space="preserve">plex feature spaces that are nigh-impossible to navigate. The number of possible solutions grows exponentially with the number of parameters </w:t>
      </w:r>
      <w:r w:rsidR="002E2F9D">
        <w:t xml:space="preserve">one </w:t>
      </w:r>
      <w:r w:rsidRPr="009617AF">
        <w:t>use</w:t>
      </w:r>
      <w:r w:rsidR="002E2F9D">
        <w:t>s</w:t>
      </w:r>
      <w:r w:rsidRPr="009617AF">
        <w:t xml:space="preserve">, and </w:t>
      </w:r>
      <w:r w:rsidR="002E2F9D">
        <w:t xml:space="preserve">one </w:t>
      </w:r>
      <w:r w:rsidRPr="009617AF">
        <w:t xml:space="preserve">cannot be sure any proposed solution is </w:t>
      </w:r>
      <w:r w:rsidR="007F5347" w:rsidRPr="009617AF">
        <w:t>optimal</w:t>
      </w:r>
      <w:r w:rsidRPr="009617AF">
        <w:t>. Exhaustive search is not viable in the least, so there exists a plethora of methods to estimate good parameters, among which include simulated annealing.</w:t>
      </w:r>
      <w:r w:rsidR="00322020">
        <w:t xml:space="preserve"> </w:t>
      </w:r>
      <w:r w:rsidRPr="009617AF">
        <w:t xml:space="preserve"> </w:t>
      </w:r>
    </w:p>
    <w:p w:rsidR="007F5347" w:rsidRPr="009617AF" w:rsidRDefault="007F5347" w:rsidP="00B703F4">
      <w:pPr>
        <w:pStyle w:val="SIW-Norm"/>
      </w:pPr>
    </w:p>
    <w:p w:rsidR="00114403" w:rsidRDefault="00114403" w:rsidP="00B703F4">
      <w:pPr>
        <w:pStyle w:val="SIW-Norm"/>
      </w:pPr>
      <w:r w:rsidRPr="009617AF">
        <w:t>Simulated annealing is a random statistical process that allows us to move around a model’s parameter space in search of a global optimum. Broadly speaking, the process involves starting with some set of parameters, making semi-random alter</w:t>
      </w:r>
      <w:r w:rsidRPr="009617AF">
        <w:t>a</w:t>
      </w:r>
      <w:r w:rsidRPr="009617AF">
        <w:t xml:space="preserve">tions to those parameters, evaluating the new parameters, choosing whether to stay with the old or new parameters, </w:t>
      </w:r>
      <w:r w:rsidR="00BD4A2F">
        <w:t xml:space="preserve">and </w:t>
      </w:r>
      <w:r w:rsidRPr="009617AF">
        <w:t>then repeating all previous steps. The “annealing” part of the method comes from our probability of accepting the new p</w:t>
      </w:r>
      <w:r w:rsidRPr="009617AF">
        <w:t>a</w:t>
      </w:r>
      <w:r w:rsidRPr="009617AF">
        <w:t xml:space="preserve">rameters: the higher the “heat” of </w:t>
      </w:r>
      <w:r w:rsidR="00BD4A2F">
        <w:t>the</w:t>
      </w:r>
      <w:r w:rsidRPr="009617AF">
        <w:t xml:space="preserve"> process, the higher chance</w:t>
      </w:r>
      <w:r w:rsidR="00BD4A2F">
        <w:t>s are of</w:t>
      </w:r>
      <w:r w:rsidRPr="009617AF">
        <w:t xml:space="preserve"> accepting “bad” parameter alterations in the hopes </w:t>
      </w:r>
      <w:r w:rsidR="00BD4A2F">
        <w:t>that there is a</w:t>
      </w:r>
      <w:r w:rsidRPr="009617AF">
        <w:t xml:space="preserve"> move out of local minima/maxima. The start of annealing has high heat so </w:t>
      </w:r>
      <w:r w:rsidR="00BD4A2F">
        <w:t>it</w:t>
      </w:r>
      <w:r w:rsidRPr="009617AF">
        <w:t xml:space="preserve"> explore</w:t>
      </w:r>
      <w:r w:rsidR="00BD4A2F">
        <w:t>s</w:t>
      </w:r>
      <w:r w:rsidRPr="009617AF">
        <w:t xml:space="preserve"> larger portions of the feature space whereas the end of annealing has low heat, giving better precision and local search. Although simulated a</w:t>
      </w:r>
      <w:r w:rsidRPr="009617AF">
        <w:t>n</w:t>
      </w:r>
      <w:r w:rsidRPr="009617AF">
        <w:t xml:space="preserve">nealing has proven useful for optimization problems, there always remains the problem of getting trapped in local optima. Here, quantum devices may prove useful. </w:t>
      </w:r>
    </w:p>
    <w:p w:rsidR="00C21930" w:rsidRDefault="00C21930" w:rsidP="00B703F4">
      <w:pPr>
        <w:pStyle w:val="SIW-Norm"/>
      </w:pPr>
    </w:p>
    <w:p w:rsidR="00C21930" w:rsidRDefault="00C21930" w:rsidP="00C21930">
      <w:pPr>
        <w:pStyle w:val="SIW-Hd-2"/>
      </w:pPr>
      <w:r>
        <w:t>Quantum Annealing</w:t>
      </w:r>
    </w:p>
    <w:p w:rsidR="00C21930" w:rsidRDefault="00C21930" w:rsidP="00C21930">
      <w:pPr>
        <w:pStyle w:val="SIW-Norm"/>
      </w:pPr>
    </w:p>
    <w:p w:rsidR="00C21930" w:rsidRPr="009617AF" w:rsidRDefault="00C21930" w:rsidP="00C21930">
      <w:pPr>
        <w:pStyle w:val="SIW-Norm"/>
      </w:pPr>
      <w:r>
        <w:t>Quantum Computing in a general, Feynmanian sense is still a ways off.  D-Wave has offered a Quantum Annealer that d</w:t>
      </w:r>
      <w:r>
        <w:t>e</w:t>
      </w:r>
      <w:r w:rsidR="00AC4117">
        <w:t>pends on</w:t>
      </w:r>
      <w:r>
        <w:t xml:space="preserve"> very cold temperatures that can be a first step in understanding the quantum computing processes.  Due to design limitations, it can only do annealing at this time, </w:t>
      </w:r>
      <w:r w:rsidR="00AC4117">
        <w:t xml:space="preserve">as quantum effects are nearly impossible to recognize and control at higher temperatures </w:t>
      </w:r>
      <w:r>
        <w:t>but annealing alone, as discussed previously, is a critical capability and a is central to many of the grand cha</w:t>
      </w:r>
      <w:r>
        <w:t>l</w:t>
      </w:r>
      <w:r>
        <w:t>lenges potential approaches. The annealer has shown quantum computing abilities, but has not as yet shown the kinds of quantum powers that its proponents envisioned.</w:t>
      </w:r>
    </w:p>
    <w:p w:rsidR="003E38CF" w:rsidRPr="009617AF" w:rsidRDefault="003E38CF" w:rsidP="00B703F4">
      <w:pPr>
        <w:pStyle w:val="SIW-Norm"/>
      </w:pPr>
    </w:p>
    <w:p w:rsidR="00114403" w:rsidRPr="00393813" w:rsidRDefault="00AC4117" w:rsidP="00B703F4">
      <w:pPr>
        <w:pStyle w:val="SIW-Norm"/>
      </w:pPr>
      <w:r>
        <w:t>While simulated annealing suffers from the possibility of becoming trapped in local extrema, q</w:t>
      </w:r>
      <w:r w:rsidR="00114403" w:rsidRPr="009617AF">
        <w:t>uantum tunneling is a ph</w:t>
      </w:r>
      <w:r w:rsidR="00114403" w:rsidRPr="009617AF">
        <w:t>e</w:t>
      </w:r>
      <w:r w:rsidR="00114403" w:rsidRPr="009617AF">
        <w:t xml:space="preserve">nomenon where an annealing process on a quantum device can escape local optima </w:t>
      </w:r>
      <w:r w:rsidR="006B0480">
        <w:t>[2</w:t>
      </w:r>
      <w:r w:rsidR="0005054B">
        <w:t>4</w:t>
      </w:r>
      <w:r w:rsidR="006B0480">
        <w:t>]</w:t>
      </w:r>
      <w:r w:rsidR="00114403" w:rsidRPr="009617AF">
        <w:t xml:space="preserve"> whereas a classical annealing pr</w:t>
      </w:r>
      <w:r w:rsidR="00114403" w:rsidRPr="009617AF">
        <w:t>o</w:t>
      </w:r>
      <w:r w:rsidR="00114403" w:rsidRPr="009617AF">
        <w:t xml:space="preserve">cess may remain stuck. </w:t>
      </w:r>
      <w:r w:rsidR="00393813">
        <w:t>Better</w:t>
      </w:r>
      <w:r w:rsidR="00114403" w:rsidRPr="009617AF">
        <w:t xml:space="preserve"> parameters</w:t>
      </w:r>
      <w:r w:rsidR="00393813">
        <w:t xml:space="preserve"> may be obtained</w:t>
      </w:r>
      <w:r w:rsidR="00114403" w:rsidRPr="009617AF">
        <w:t xml:space="preserve"> using quantum annealing, or at least</w:t>
      </w:r>
      <w:r w:rsidR="00393813">
        <w:t>,</w:t>
      </w:r>
      <w:r w:rsidR="00114403" w:rsidRPr="009617AF">
        <w:t xml:space="preserve"> a </w:t>
      </w:r>
      <w:r w:rsidR="00072A34" w:rsidRPr="00072A34">
        <w:t xml:space="preserve">different </w:t>
      </w:r>
      <w:r w:rsidR="003E38CF" w:rsidRPr="009617AF">
        <w:rPr>
          <w:rFonts w:cs="Times New Roman"/>
        </w:rPr>
        <w:t>set of optimal parameters</w:t>
      </w:r>
      <w:r w:rsidR="00393813">
        <w:rPr>
          <w:rFonts w:cs="Times New Roman"/>
        </w:rPr>
        <w:t xml:space="preserve"> may be generated</w:t>
      </w:r>
      <w:r w:rsidR="003E38CF" w:rsidRPr="009617AF">
        <w:rPr>
          <w:rFonts w:cs="Times New Roman"/>
        </w:rPr>
        <w:t>. De</w:t>
      </w:r>
      <w:r w:rsidR="00114403" w:rsidRPr="009617AF">
        <w:rPr>
          <w:rFonts w:cs="Times New Roman"/>
        </w:rPr>
        <w:t>vices like the D-Wave promise su</w:t>
      </w:r>
      <w:r w:rsidR="00114403" w:rsidRPr="009617AF">
        <w:t>ch quantum e</w:t>
      </w:r>
      <w:r w:rsidR="00114403" w:rsidRPr="009617AF">
        <w:rPr>
          <w:rFonts w:ascii="Cambria Math" w:hAnsi="Cambria Math" w:cs="Cambria Math"/>
        </w:rPr>
        <w:t>ﬀ</w:t>
      </w:r>
      <w:r w:rsidR="00114403" w:rsidRPr="009617AF">
        <w:rPr>
          <w:rFonts w:cs="Times New Roman"/>
        </w:rPr>
        <w:t xml:space="preserve">ects and it is in </w:t>
      </w:r>
      <w:r w:rsidR="00393813">
        <w:rPr>
          <w:rFonts w:cs="Times New Roman"/>
        </w:rPr>
        <w:t>the nation’s</w:t>
      </w:r>
      <w:r w:rsidR="00114403" w:rsidRPr="009617AF">
        <w:rPr>
          <w:rFonts w:cs="Times New Roman"/>
        </w:rPr>
        <w:t xml:space="preserve"> interest to investigate how </w:t>
      </w:r>
      <w:r w:rsidR="00393813">
        <w:rPr>
          <w:rFonts w:cs="Times New Roman"/>
        </w:rPr>
        <w:t>one</w:t>
      </w:r>
      <w:r w:rsidR="00114403" w:rsidRPr="009617AF">
        <w:rPr>
          <w:rFonts w:cs="Times New Roman"/>
        </w:rPr>
        <w:t xml:space="preserve"> might exploit these </w:t>
      </w:r>
      <w:r w:rsidR="006B0480">
        <w:rPr>
          <w:rFonts w:cs="Times New Roman"/>
        </w:rPr>
        <w:t>purported</w:t>
      </w:r>
      <w:r w:rsidR="00114403" w:rsidRPr="009617AF">
        <w:rPr>
          <w:rFonts w:cs="Times New Roman"/>
        </w:rPr>
        <w:t xml:space="preserve"> </w:t>
      </w:r>
      <w:r w:rsidR="00072A34">
        <w:rPr>
          <w:rFonts w:cs="Times New Roman"/>
        </w:rPr>
        <w:t>benefits</w:t>
      </w:r>
      <w:r w:rsidR="00114403" w:rsidRPr="009617AF">
        <w:rPr>
          <w:rFonts w:cs="Times New Roman"/>
        </w:rPr>
        <w:t xml:space="preserve"> for use in deep learning algorithms. </w:t>
      </w:r>
    </w:p>
    <w:p w:rsidR="003E38CF" w:rsidRPr="009617AF" w:rsidRDefault="003E38CF" w:rsidP="00B703F4">
      <w:pPr>
        <w:pStyle w:val="SIW-Norm"/>
      </w:pPr>
    </w:p>
    <w:p w:rsidR="00114403" w:rsidRPr="009617AF" w:rsidRDefault="00114403" w:rsidP="006052A9">
      <w:pPr>
        <w:pStyle w:val="SIW-Hd-2"/>
        <w:keepLines/>
      </w:pPr>
      <w:r w:rsidRPr="009617AF">
        <w:t xml:space="preserve">Quantum Annealing and Deep Learning </w:t>
      </w:r>
    </w:p>
    <w:p w:rsidR="003E38CF" w:rsidRPr="009617AF" w:rsidRDefault="003E38CF" w:rsidP="006052A9">
      <w:pPr>
        <w:pStyle w:val="SIW-Norm"/>
        <w:keepNext/>
        <w:keepLines/>
      </w:pPr>
    </w:p>
    <w:p w:rsidR="00114403" w:rsidRDefault="00114403" w:rsidP="00B703F4">
      <w:pPr>
        <w:pStyle w:val="SIW-Norm"/>
      </w:pPr>
      <w:r w:rsidRPr="009617AF">
        <w:t xml:space="preserve">The following attempts to draw a clearer connection between deep learning algorithms and quantum annealing on the D-Wave device. A deep learning architecture is most simply described as a neural network with many stacked layers, and each layer’s neural units are connected to the neural units of the layer above. The deep learning problem is to </w:t>
      </w:r>
      <w:r w:rsidR="00621EC6">
        <w:t>find</w:t>
      </w:r>
      <w:r w:rsidRPr="009617AF">
        <w:t xml:space="preserve"> a set of connection weights</w:t>
      </w:r>
      <w:r w:rsidR="00621EC6">
        <w:t>,</w:t>
      </w:r>
      <w:r w:rsidRPr="009617AF">
        <w:t xml:space="preserve"> </w:t>
      </w:r>
      <w:r w:rsidRPr="00621EC6">
        <w:rPr>
          <w:i/>
        </w:rPr>
        <w:t>J</w:t>
      </w:r>
      <w:r w:rsidRPr="009617AF">
        <w:t xml:space="preserve"> </w:t>
      </w:r>
      <w:r w:rsidR="00621EC6">
        <w:t>,</w:t>
      </w:r>
      <w:r w:rsidRPr="009617AF">
        <w:t>and unit biases</w:t>
      </w:r>
      <w:r w:rsidR="00621EC6">
        <w:t>,</w:t>
      </w:r>
      <w:r w:rsidRPr="009617AF">
        <w:t xml:space="preserve"> </w:t>
      </w:r>
      <w:r w:rsidRPr="00621EC6">
        <w:rPr>
          <w:i/>
        </w:rPr>
        <w:t>h</w:t>
      </w:r>
      <w:r w:rsidR="00621EC6">
        <w:rPr>
          <w:i/>
        </w:rPr>
        <w:t>,</w:t>
      </w:r>
      <w:r w:rsidRPr="009617AF">
        <w:t xml:space="preserve"> that will produce the correct output when given a particular input, where each neural unit σ</w:t>
      </w:r>
      <w:r w:rsidRPr="00BD4A2F">
        <w:rPr>
          <w:vertAlign w:val="subscript"/>
        </w:rPr>
        <w:t>i</w:t>
      </w:r>
      <w:r w:rsidRPr="009617AF">
        <w:t xml:space="preserve"> </w:t>
      </w:r>
      <w:r w:rsidRPr="009617AF">
        <w:rPr>
          <w:rFonts w:ascii="Cambria Math" w:hAnsi="Cambria Math" w:cs="Cambria Math"/>
        </w:rPr>
        <w:t>∈</w:t>
      </w:r>
      <w:r w:rsidRPr="009617AF">
        <w:rPr>
          <w:rFonts w:cs="Times New Roman"/>
        </w:rPr>
        <w:t>{0, 1} is either “on” or “</w:t>
      </w:r>
      <w:r w:rsidR="00621EC6">
        <w:rPr>
          <w:rFonts w:cs="Times New Roman"/>
        </w:rPr>
        <w:t>off</w:t>
      </w:r>
      <w:r w:rsidRPr="009617AF">
        <w:rPr>
          <w:rFonts w:cs="Times New Roman"/>
        </w:rPr>
        <w:t xml:space="preserve">”. It so </w:t>
      </w:r>
      <w:r w:rsidR="00BD4A2F">
        <w:rPr>
          <w:rFonts w:cs="Times New Roman"/>
        </w:rPr>
        <w:t>happens</w:t>
      </w:r>
      <w:r w:rsidRPr="009617AF">
        <w:rPr>
          <w:rFonts w:cs="Times New Roman"/>
        </w:rPr>
        <w:t xml:space="preserve"> that such a connection weight and bias description </w:t>
      </w:r>
      <w:r w:rsidRPr="009617AF">
        <w:t>is easily co</w:t>
      </w:r>
      <w:r w:rsidRPr="009617AF">
        <w:t>n</w:t>
      </w:r>
      <w:r w:rsidRPr="009617AF">
        <w:t>verted into an Ising model with the following energy expression:</w:t>
      </w:r>
      <w:r>
        <w:t xml:space="preserve"> </w:t>
      </w:r>
    </w:p>
    <w:p w:rsidR="006052A9" w:rsidRPr="006077BC" w:rsidRDefault="006052A9" w:rsidP="00B703F4">
      <w:pPr>
        <w:pStyle w:val="SIW-Norm"/>
        <w:rPr>
          <w:sz w:val="16"/>
          <w:szCs w:val="16"/>
        </w:rPr>
      </w:pPr>
    </w:p>
    <w:p w:rsidR="00854A11" w:rsidRPr="00854A11" w:rsidRDefault="00854A11" w:rsidP="00854A11">
      <w:pPr>
        <w:pStyle w:val="Caption"/>
        <w:keepNext/>
        <w:jc w:val="center"/>
        <w:rPr>
          <w:color w:val="auto"/>
        </w:rPr>
      </w:pPr>
      <w:r w:rsidRPr="00854A11">
        <w:rPr>
          <w:color w:val="auto"/>
        </w:rPr>
        <w:t xml:space="preserve">Equation </w:t>
      </w:r>
      <w:r w:rsidR="00C8693B" w:rsidRPr="00854A11">
        <w:rPr>
          <w:color w:val="auto"/>
        </w:rPr>
        <w:fldChar w:fldCharType="begin"/>
      </w:r>
      <w:r w:rsidRPr="00854A11">
        <w:rPr>
          <w:color w:val="auto"/>
        </w:rPr>
        <w:instrText xml:space="preserve"> SEQ Equation \* ARABIC </w:instrText>
      </w:r>
      <w:r w:rsidR="00C8693B" w:rsidRPr="00854A11">
        <w:rPr>
          <w:color w:val="auto"/>
        </w:rPr>
        <w:fldChar w:fldCharType="separate"/>
      </w:r>
      <w:r w:rsidR="004118A7">
        <w:rPr>
          <w:noProof/>
          <w:color w:val="auto"/>
        </w:rPr>
        <w:t>1</w:t>
      </w:r>
      <w:r w:rsidR="00C8693B" w:rsidRPr="00854A11">
        <w:rPr>
          <w:color w:val="auto"/>
        </w:rPr>
        <w:fldChar w:fldCharType="end"/>
      </w:r>
    </w:p>
    <w:p w:rsidR="00114403" w:rsidRDefault="00114403" w:rsidP="00B703F4">
      <w:pPr>
        <w:pStyle w:val="SIW-Norm"/>
      </w:pPr>
      <m:oMathPara>
        <m:oMath>
          <m:r>
            <w:rPr>
              <w:rFonts w:ascii="Cambria Math" w:hAnsi="Cambria Math"/>
            </w:rPr>
            <m:t>H</m:t>
          </m:r>
          <m:r>
            <m:rPr>
              <m:sty m:val="p"/>
            </m:rPr>
            <w:rPr>
              <w:rFonts w:ascii="Cambria Math" w:hAnsi="Cambria Math"/>
            </w:rPr>
            <m:t>= -</m:t>
          </m:r>
          <m:nary>
            <m:naryPr>
              <m:chr m:val="∑"/>
              <m:limLoc m:val="undOvr"/>
              <m:supHide m:val="on"/>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e>
              <m:sSub>
                <m:sSubPr>
                  <m:ctrlPr>
                    <w:rPr>
                      <w:rFonts w:ascii="Cambria Math" w:hAnsi="Cambria Math"/>
                    </w:rPr>
                  </m:ctrlPr>
                </m:sSubPr>
                <m:e>
                  <m:r>
                    <w:rPr>
                      <w:rFonts w:ascii="Cambria Math" w:hAnsi="Cambria Math"/>
                    </w:rPr>
                    <m:t>J</m:t>
                  </m:r>
                </m:e>
                <m:sub>
                  <m:r>
                    <w:rPr>
                      <w:rFonts w:ascii="Cambria Math" w:hAnsi="Cambria Math"/>
                    </w:rPr>
                    <m:t>ij</m:t>
                  </m:r>
                </m:sub>
              </m:sSub>
              <m:sSub>
                <m:sSubPr>
                  <m:ctrlPr>
                    <w:rPr>
                      <w:rFonts w:ascii="Cambria Math" w:hAnsi="Cambria Math"/>
                    </w:rPr>
                  </m:ctrlPr>
                </m:sSubPr>
                <m:e>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i</m:t>
                      </m:r>
                    </m:sub>
                  </m:sSub>
                  <m:r>
                    <m:rPr>
                      <m:sty m:val="p"/>
                    </m:rPr>
                    <w:rPr>
                      <w:rFonts w:ascii="Cambria Math" w:hAnsi="Cambria Math"/>
                    </w:rPr>
                    <m:t xml:space="preserve"> </m:t>
                  </m:r>
                  <m:r>
                    <w:rPr>
                      <w:rFonts w:ascii="Cambria Math" w:hAnsi="Cambria Math"/>
                    </w:rPr>
                    <m:t>σ</m:t>
                  </m:r>
                </m:e>
                <m:sub>
                  <m:r>
                    <w:rPr>
                      <w:rFonts w:ascii="Cambria Math" w:hAnsi="Cambria Math"/>
                    </w:rPr>
                    <m:t>j</m:t>
                  </m:r>
                </m:sub>
              </m:sSub>
            </m:e>
          </m:nary>
          <m:r>
            <m:rPr>
              <m:sty m:val="p"/>
            </m:rPr>
            <w:rPr>
              <w:rFonts w:ascii="Cambria Math" w:hAnsi="Cambria Math"/>
            </w:rPr>
            <m:t xml:space="preserve"> - </m:t>
          </m:r>
          <m:nary>
            <m:naryPr>
              <m:chr m:val="∑"/>
              <m:limLoc m:val="undOvr"/>
              <m:supHide m:val="on"/>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h</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i</m:t>
                  </m:r>
                </m:sub>
              </m:sSub>
            </m:e>
          </m:nary>
        </m:oMath>
      </m:oMathPara>
    </w:p>
    <w:p w:rsidR="00114403" w:rsidRPr="006077BC" w:rsidRDefault="00114403" w:rsidP="00B703F4">
      <w:pPr>
        <w:pStyle w:val="SIW-Norm"/>
        <w:rPr>
          <w:sz w:val="16"/>
          <w:szCs w:val="16"/>
        </w:rPr>
      </w:pPr>
    </w:p>
    <w:p w:rsidR="00114403" w:rsidRDefault="00C8693B" w:rsidP="00B703F4">
      <w:pPr>
        <w:pStyle w:val="SIW-Norm"/>
      </w:pPr>
      <w:r>
        <w:rPr>
          <w:noProof/>
          <w:lang w:eastAsia="zh-TW"/>
        </w:rPr>
        <w:pict>
          <v:shape id="_x0000_s1031" type="#_x0000_t202" style="position:absolute;left:0;text-align:left;margin-left:185.85pt;margin-top:11.6pt;width:312.35pt;height:152.4pt;z-index:251662336;mso-width-relative:margin;mso-height-relative:margin" stroked="f">
            <v:textbox style="mso-next-textbox:#_x0000_s1031">
              <w:txbxContent>
                <w:p w:rsidR="009242B1" w:rsidRDefault="009242B1" w:rsidP="00DB47F0">
                  <w:pPr>
                    <w:keepNext/>
                  </w:pPr>
                  <w:r>
                    <w:rPr>
                      <w:noProof/>
                    </w:rPr>
                    <w:drawing>
                      <wp:inline distT="0" distB="0" distL="0" distR="0">
                        <wp:extent cx="3733996" cy="1486601"/>
                        <wp:effectExtent l="19050" t="0" r="0" b="0"/>
                        <wp:docPr id="8" name="Picture 7" descr="Machine-Learning-Quan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Quantum.jpg"/>
                                <pic:cNvPicPr/>
                              </pic:nvPicPr>
                              <pic:blipFill>
                                <a:blip r:embed="rId17" cstate="screen"/>
                                <a:srcRect/>
                                <a:stretch>
                                  <a:fillRect/>
                                </a:stretch>
                              </pic:blipFill>
                              <pic:spPr>
                                <a:xfrm>
                                  <a:off x="0" y="0"/>
                                  <a:ext cx="3740075" cy="1489021"/>
                                </a:xfrm>
                                <a:prstGeom prst="rect">
                                  <a:avLst/>
                                </a:prstGeom>
                              </pic:spPr>
                            </pic:pic>
                          </a:graphicData>
                        </a:graphic>
                      </wp:inline>
                    </w:drawing>
                  </w:r>
                </w:p>
                <w:p w:rsidR="009242B1" w:rsidRPr="00DB47F0" w:rsidRDefault="009242B1" w:rsidP="00DB47F0">
                  <w:pPr>
                    <w:pStyle w:val="Caption"/>
                    <w:jc w:val="center"/>
                    <w:rPr>
                      <w:color w:val="auto"/>
                    </w:rPr>
                  </w:pPr>
                  <w:r w:rsidRPr="00DB47F0">
                    <w:rPr>
                      <w:color w:val="auto"/>
                    </w:rPr>
                    <w:t xml:space="preserve">Figure </w:t>
                  </w:r>
                  <w:r w:rsidR="00C8693B" w:rsidRPr="00DB47F0">
                    <w:rPr>
                      <w:color w:val="auto"/>
                    </w:rPr>
                    <w:fldChar w:fldCharType="begin"/>
                  </w:r>
                  <w:r w:rsidRPr="00DB47F0">
                    <w:rPr>
                      <w:color w:val="auto"/>
                    </w:rPr>
                    <w:instrText xml:space="preserve"> SEQ Figure \* ARABIC </w:instrText>
                  </w:r>
                  <w:r w:rsidR="00C8693B" w:rsidRPr="00DB47F0">
                    <w:rPr>
                      <w:color w:val="auto"/>
                    </w:rPr>
                    <w:fldChar w:fldCharType="separate"/>
                  </w:r>
                  <w:r w:rsidR="004118A7">
                    <w:rPr>
                      <w:noProof/>
                      <w:color w:val="auto"/>
                    </w:rPr>
                    <w:t>8</w:t>
                  </w:r>
                  <w:r w:rsidR="00C8693B" w:rsidRPr="00DB47F0">
                    <w:rPr>
                      <w:color w:val="auto"/>
                    </w:rPr>
                    <w:fldChar w:fldCharType="end"/>
                  </w:r>
                  <w:r w:rsidRPr="00DB47F0">
                    <w:rPr>
                      <w:color w:val="auto"/>
                    </w:rPr>
                    <w:t xml:space="preserve"> - Notional Diagram of Deep Learning </w:t>
                  </w:r>
                  <w:r>
                    <w:rPr>
                      <w:color w:val="auto"/>
                    </w:rPr>
                    <w:br/>
                  </w:r>
                  <w:r w:rsidRPr="00DB47F0">
                    <w:rPr>
                      <w:color w:val="auto"/>
                    </w:rPr>
                    <w:t>using a Quantum Computing Layer</w:t>
                  </w:r>
                </w:p>
                <w:p w:rsidR="009242B1" w:rsidRDefault="009242B1"/>
              </w:txbxContent>
            </v:textbox>
            <w10:wrap type="square"/>
          </v:shape>
        </w:pict>
      </w:r>
      <w:r w:rsidR="006052A9">
        <w:t>Happily</w:t>
      </w:r>
      <w:r w:rsidR="00114403">
        <w:t xml:space="preserve">, this is also exactly the type of optimization problem D-Wave is set up to solve. </w:t>
      </w:r>
      <w:r w:rsidR="002E2F9D">
        <w:t>One</w:t>
      </w:r>
      <w:r w:rsidR="00114403">
        <w:t xml:space="preserve"> can translate </w:t>
      </w:r>
      <w:r w:rsidR="002E2F9D">
        <w:t>the</w:t>
      </w:r>
      <w:r w:rsidR="00114403">
        <w:t xml:space="preserve"> deep learning architecture into a for</w:t>
      </w:r>
      <w:r w:rsidR="005B7B85">
        <w:t xml:space="preserve">m D-Wave solves and vice versa, </w:t>
      </w:r>
      <w:r w:rsidR="001B5390">
        <w:rPr>
          <w:i/>
        </w:rPr>
        <w:t>e.</w:t>
      </w:r>
      <w:r w:rsidR="005B7B85" w:rsidRPr="005B7B85">
        <w:rPr>
          <w:i/>
        </w:rPr>
        <w:t>g</w:t>
      </w:r>
      <w:r w:rsidR="001B5390">
        <w:rPr>
          <w:i/>
        </w:rPr>
        <w:t>.</w:t>
      </w:r>
      <w:r w:rsidR="005B7B85">
        <w:t xml:space="preserve"> Figure 8.</w:t>
      </w:r>
    </w:p>
    <w:p w:rsidR="003E38CF" w:rsidRDefault="003E38CF" w:rsidP="00B703F4">
      <w:pPr>
        <w:pStyle w:val="SIW-Norm"/>
      </w:pPr>
    </w:p>
    <w:p w:rsidR="003E38CF" w:rsidRDefault="00114403" w:rsidP="00B703F4">
      <w:pPr>
        <w:pStyle w:val="SIW-Norm"/>
      </w:pPr>
      <w:r>
        <w:t xml:space="preserve">What may not be obvious at </w:t>
      </w:r>
      <w:r w:rsidR="00621EC6">
        <w:t>first</w:t>
      </w:r>
      <w:r>
        <w:t xml:space="preserve"> glan</w:t>
      </w:r>
      <w:r w:rsidR="003E38CF">
        <w:t>ce is why this could be a poten</w:t>
      </w:r>
      <w:r>
        <w:t xml:space="preserve">tial </w:t>
      </w:r>
      <w:r w:rsidR="00621EC6">
        <w:t>benefit</w:t>
      </w:r>
      <w:r>
        <w:t xml:space="preserve"> to deep learning aside from the previously me</w:t>
      </w:r>
      <w:r>
        <w:t>n</w:t>
      </w:r>
      <w:r>
        <w:t xml:space="preserve">tioned quantum tunneling </w:t>
      </w:r>
      <w:r w:rsidR="00621EC6">
        <w:t>effect</w:t>
      </w:r>
      <w:r>
        <w:rPr>
          <w:rFonts w:cs="Times New Roman"/>
        </w:rPr>
        <w:t xml:space="preserve">, which might give </w:t>
      </w:r>
      <w:r w:rsidR="00621EC6">
        <w:rPr>
          <w:rFonts w:cs="Times New Roman"/>
        </w:rPr>
        <w:t>different</w:t>
      </w:r>
      <w:r>
        <w:rPr>
          <w:rFonts w:cs="Times New Roman"/>
        </w:rPr>
        <w:t xml:space="preserve"> or better answers to the same opt</w:t>
      </w:r>
      <w:r>
        <w:t>imization problems. Normally, deep learning architectures only allow co</w:t>
      </w:r>
      <w:r>
        <w:t>n</w:t>
      </w:r>
      <w:r>
        <w:lastRenderedPageBreak/>
        <w:t xml:space="preserve">nections between units of adjacent layers; units within the same layer or units in distant layers do not interact. This is done to make computation </w:t>
      </w:r>
      <w:r w:rsidR="003E38CF">
        <w:t>feasible;</w:t>
      </w:r>
      <w:r>
        <w:t xml:space="preserve"> otherwise the Ising model is an NP-complete problem </w:t>
      </w:r>
      <w:r w:rsidR="006B0480">
        <w:t>[2</w:t>
      </w:r>
      <w:r w:rsidR="0005054B">
        <w:t>5</w:t>
      </w:r>
      <w:r w:rsidR="006B0480">
        <w:t>]</w:t>
      </w:r>
      <w:r>
        <w:t xml:space="preserve">. However, what D-Wave </w:t>
      </w:r>
      <w:r w:rsidR="00621EC6">
        <w:t>offers</w:t>
      </w:r>
      <w:r>
        <w:rPr>
          <w:rFonts w:cs="Times New Roman"/>
        </w:rPr>
        <w:t xml:space="preserve"> is the ability to help optimize deep learning architectures that allow connections between neural units in the same layer</w:t>
      </w:r>
      <w:r w:rsidR="00621EC6">
        <w:rPr>
          <w:rFonts w:cs="Times New Roman"/>
        </w:rPr>
        <w:t xml:space="preserve">, as in Figure </w:t>
      </w:r>
      <w:r w:rsidR="005B7B85">
        <w:rPr>
          <w:rFonts w:cs="Times New Roman"/>
        </w:rPr>
        <w:t xml:space="preserve">8. </w:t>
      </w:r>
      <w:r w:rsidR="007E0530">
        <w:rPr>
          <w:rFonts w:cs="Times New Roman"/>
        </w:rPr>
        <w:t xml:space="preserve">While Figure 8 shows only one layer as being enhanced by quantum annealing, it is possible that all of the layers would be quantum enabled.  The proper mix of quantum and </w:t>
      </w:r>
      <w:r w:rsidR="009F0E6C">
        <w:rPr>
          <w:rFonts w:cs="Times New Roman"/>
        </w:rPr>
        <w:t>digital</w:t>
      </w:r>
      <w:r w:rsidR="007E0530">
        <w:rPr>
          <w:rFonts w:cs="Times New Roman"/>
        </w:rPr>
        <w:t xml:space="preserve"> computing is one of the myriad research issues already apparent. </w:t>
      </w:r>
      <w:r>
        <w:rPr>
          <w:rFonts w:cs="Times New Roman"/>
        </w:rPr>
        <w:t xml:space="preserve"> This expands our possible network architecture choices and con</w:t>
      </w:r>
      <w:r w:rsidR="00621EC6">
        <w:rPr>
          <w:rFonts w:cs="Times New Roman"/>
        </w:rPr>
        <w:t>fi</w:t>
      </w:r>
      <w:r>
        <w:rPr>
          <w:rFonts w:cs="Times New Roman"/>
        </w:rPr>
        <w:t>gurations wh</w:t>
      </w:r>
      <w:r>
        <w:t>ich may not be feasibly computed on classical machines. Some preliminary work suggests that inclusion of extra connections between intra</w:t>
      </w:r>
      <w:r w:rsidR="003E38CF">
        <w:t>-</w:t>
      </w:r>
      <w:r>
        <w:t>layer units may produce better results for some learning problems</w:t>
      </w:r>
      <w:r w:rsidR="003E38CF">
        <w:t>.</w:t>
      </w:r>
      <w:r w:rsidR="007E0530">
        <w:t xml:space="preserve"> </w:t>
      </w:r>
    </w:p>
    <w:p w:rsidR="00D9246C" w:rsidRDefault="00D9246C" w:rsidP="00B703F4">
      <w:pPr>
        <w:pStyle w:val="SIW-Norm"/>
      </w:pPr>
    </w:p>
    <w:p w:rsidR="00D9246C" w:rsidRDefault="00D9246C" w:rsidP="00D9246C">
      <w:pPr>
        <w:pStyle w:val="SIW-Norm"/>
        <w:rPr>
          <w:rFonts w:eastAsia="CMS Y 10"/>
        </w:rPr>
      </w:pPr>
      <w:r>
        <w:rPr>
          <w:rFonts w:eastAsia="CMS Y 10"/>
        </w:rPr>
        <w:t>One potenti</w:t>
      </w:r>
      <w:r w:rsidR="00E06496">
        <w:rPr>
          <w:rFonts w:eastAsia="CMS Y 10"/>
        </w:rPr>
        <w:t>al improvement is in Boltzmann M</w:t>
      </w:r>
      <w:r>
        <w:rPr>
          <w:rFonts w:eastAsia="CMS Y 10"/>
        </w:rPr>
        <w:t xml:space="preserve">achines (BMs), where a small experiment indicated the inclusion of intralayer connections helped speed up the training process </w:t>
      </w:r>
      <w:r w:rsidR="006B0480">
        <w:rPr>
          <w:rFonts w:eastAsia="CMS Y 10"/>
        </w:rPr>
        <w:t>[2</w:t>
      </w:r>
      <w:r w:rsidR="0005054B">
        <w:rPr>
          <w:rFonts w:eastAsia="CMS Y 10"/>
        </w:rPr>
        <w:t>6</w:t>
      </w:r>
      <w:r w:rsidR="006B0480">
        <w:rPr>
          <w:rFonts w:eastAsia="CMS Y 10"/>
        </w:rPr>
        <w:t>]</w:t>
      </w:r>
      <w:r>
        <w:rPr>
          <w:rFonts w:eastAsia="CMS Y 10"/>
        </w:rPr>
        <w:t>. Like Ising models in equation 1, BMs are ene</w:t>
      </w:r>
      <w:r w:rsidR="00B7545A">
        <w:rPr>
          <w:rFonts w:eastAsia="CMS Y 10"/>
        </w:rPr>
        <w:t xml:space="preserve">rgy models </w:t>
      </w:r>
      <w:r>
        <w:rPr>
          <w:rFonts w:eastAsia="CMS Y 10"/>
        </w:rPr>
        <w:t xml:space="preserve">composed of connected units, and it is straightforward to see </w:t>
      </w:r>
      <w:r w:rsidR="002E2F9D">
        <w:rPr>
          <w:rFonts w:eastAsia="CMS Y 10"/>
        </w:rPr>
        <w:t xml:space="preserve">one </w:t>
      </w:r>
      <w:r>
        <w:rPr>
          <w:rFonts w:eastAsia="CMS Y 10"/>
        </w:rPr>
        <w:t xml:space="preserve">can try using D-Wave’s device to represent them. </w:t>
      </w:r>
      <w:r w:rsidRPr="00E06496">
        <w:rPr>
          <w:rFonts w:eastAsia="CMS Y 10" w:cs="Times New Roman"/>
        </w:rPr>
        <w:t xml:space="preserve">Being an Ising-like model means </w:t>
      </w:r>
      <w:r w:rsidR="002E2F9D">
        <w:rPr>
          <w:rFonts w:eastAsia="CMS Y 10" w:cs="Times New Roman"/>
        </w:rPr>
        <w:t>a user would</w:t>
      </w:r>
      <w:r w:rsidRPr="00E06496">
        <w:rPr>
          <w:rFonts w:eastAsia="CMS Y 10" w:cs="Times New Roman"/>
        </w:rPr>
        <w:t xml:space="preserve"> also have to worry about computational feasibility - full connectivity </w:t>
      </w:r>
      <w:r w:rsidR="00F723AF">
        <w:rPr>
          <w:rFonts w:eastAsia="CMS Y 10" w:cs="Times New Roman"/>
        </w:rPr>
        <w:t>cannot be allowed</w:t>
      </w:r>
      <w:r w:rsidR="00F723AF" w:rsidRPr="00F723AF">
        <w:rPr>
          <w:rFonts w:eastAsia="CMS Y 10" w:cs="Times New Roman"/>
        </w:rPr>
        <w:t xml:space="preserve"> </w:t>
      </w:r>
      <w:r w:rsidR="00F723AF" w:rsidRPr="00E06496">
        <w:rPr>
          <w:rFonts w:eastAsia="CMS Y 10" w:cs="Times New Roman"/>
        </w:rPr>
        <w:t>on a classical</w:t>
      </w:r>
      <w:r w:rsidR="00F723AF">
        <w:rPr>
          <w:rFonts w:eastAsia="CMS Y 10" w:cs="Times New Roman"/>
        </w:rPr>
        <w:t xml:space="preserve"> </w:t>
      </w:r>
      <w:r w:rsidRPr="00E06496">
        <w:rPr>
          <w:rFonts w:eastAsia="CMS Y 10" w:cs="Times New Roman"/>
        </w:rPr>
        <w:t>machine. But with a quantum device, perhaps limited connectivity</w:t>
      </w:r>
      <w:r w:rsidR="00F723AF" w:rsidRPr="00E06496">
        <w:rPr>
          <w:rFonts w:eastAsia="CMS Y 10" w:cs="Times New Roman"/>
        </w:rPr>
        <w:t xml:space="preserve"> can</w:t>
      </w:r>
      <w:r w:rsidR="00F723AF">
        <w:rPr>
          <w:rFonts w:eastAsia="CMS Y 10" w:cs="Times New Roman"/>
        </w:rPr>
        <w:t xml:space="preserve"> be</w:t>
      </w:r>
      <w:r w:rsidR="00F723AF" w:rsidRPr="00E06496">
        <w:rPr>
          <w:rFonts w:eastAsia="CMS Y 10" w:cs="Times New Roman"/>
        </w:rPr>
        <w:t xml:space="preserve"> </w:t>
      </w:r>
      <w:r w:rsidR="00221401" w:rsidRPr="00E06496">
        <w:rPr>
          <w:rFonts w:eastAsia="CMS Y 10" w:cs="Times New Roman"/>
        </w:rPr>
        <w:t>allowed</w:t>
      </w:r>
      <w:r w:rsidRPr="00E06496">
        <w:rPr>
          <w:rFonts w:eastAsia="CMS Y 10" w:cs="Times New Roman"/>
        </w:rPr>
        <w:t>. BMs are divided into visible and hidden units</w:t>
      </w:r>
      <w:r w:rsidR="00E06496">
        <w:rPr>
          <w:rFonts w:eastAsia="CMS Y 10"/>
        </w:rPr>
        <w:t>.</w:t>
      </w:r>
      <w:r w:rsidR="00AC4117">
        <w:rPr>
          <w:rFonts w:eastAsia="CMS Y 10"/>
        </w:rPr>
        <w:t xml:space="preserve"> </w:t>
      </w:r>
      <w:r w:rsidR="00AC4117">
        <w:rPr>
          <w:rFonts w:eastAsia="CMS Y 10" w:cs="Times New Roman"/>
        </w:rPr>
        <w:t>, Restricted Boltzmann Machines</w:t>
      </w:r>
      <w:r w:rsidR="00AC4117">
        <w:rPr>
          <w:rFonts w:eastAsia="CMS Y 10"/>
        </w:rPr>
        <w:t>.</w:t>
      </w:r>
      <w:r w:rsidR="00E06496">
        <w:rPr>
          <w:rFonts w:eastAsia="CMS Y 10"/>
        </w:rPr>
        <w:t xml:space="preserve"> RBMs</w:t>
      </w:r>
      <w:r>
        <w:rPr>
          <w:rFonts w:eastAsia="CMS Y 10"/>
        </w:rPr>
        <w:t xml:space="preserve"> add a condition that within each group there are no connections. The RBM can thus be thought of in terms of a bipartite graph, and it is the RBM that typically applied to pro</w:t>
      </w:r>
      <w:r>
        <w:rPr>
          <w:rFonts w:eastAsia="CMS Y 10"/>
        </w:rPr>
        <w:t>b</w:t>
      </w:r>
      <w:r>
        <w:rPr>
          <w:rFonts w:eastAsia="CMS Y 10"/>
        </w:rPr>
        <w:t xml:space="preserve">lems because it is easy to compute </w:t>
      </w:r>
      <w:r w:rsidR="006B0480">
        <w:rPr>
          <w:rFonts w:eastAsia="CMS Y 10"/>
        </w:rPr>
        <w:t>[2</w:t>
      </w:r>
      <w:r w:rsidR="0005054B">
        <w:rPr>
          <w:rFonts w:eastAsia="CMS Y 10"/>
        </w:rPr>
        <w:t>7</w:t>
      </w:r>
      <w:r w:rsidR="006B0480">
        <w:rPr>
          <w:rFonts w:eastAsia="CMS Y 10"/>
        </w:rPr>
        <w:t>]</w:t>
      </w:r>
      <w:r>
        <w:rPr>
          <w:rFonts w:eastAsia="CMS Y 10"/>
        </w:rPr>
        <w:t>. The D-Wave device o</w:t>
      </w:r>
      <w:r w:rsidR="00B7545A">
        <w:rPr>
          <w:rFonts w:eastAsia="CMS Y 10"/>
        </w:rPr>
        <w:t>ffers</w:t>
      </w:r>
      <w:r>
        <w:rPr>
          <w:rFonts w:eastAsia="CMS Y 10"/>
        </w:rPr>
        <w:t xml:space="preserve"> the opportunity to relax the RBM condition that no i</w:t>
      </w:r>
      <w:r>
        <w:rPr>
          <w:rFonts w:eastAsia="CMS Y 10"/>
        </w:rPr>
        <w:t>n</w:t>
      </w:r>
      <w:r>
        <w:rPr>
          <w:rFonts w:eastAsia="CMS Y 10"/>
        </w:rPr>
        <w:t xml:space="preserve">tragroup connections exist (see </w:t>
      </w:r>
      <w:r w:rsidR="00B7545A">
        <w:rPr>
          <w:rFonts w:eastAsia="CMS Y 10"/>
        </w:rPr>
        <w:t>Fi</w:t>
      </w:r>
      <w:r>
        <w:rPr>
          <w:rFonts w:eastAsia="CMS Y 10"/>
        </w:rPr>
        <w:t xml:space="preserve">gure </w:t>
      </w:r>
      <w:r w:rsidR="009F74F5">
        <w:rPr>
          <w:rFonts w:eastAsia="CMS Y 10"/>
        </w:rPr>
        <w:t>9</w:t>
      </w:r>
      <w:r>
        <w:rPr>
          <w:rFonts w:eastAsia="CMS Y 10"/>
        </w:rPr>
        <w:t>) and explore if additional connections (call</w:t>
      </w:r>
      <w:r w:rsidR="00F723AF">
        <w:rPr>
          <w:rFonts w:eastAsia="CMS Y 10"/>
        </w:rPr>
        <w:t>ed</w:t>
      </w:r>
      <w:r>
        <w:rPr>
          <w:rFonts w:eastAsia="CMS Y 10"/>
        </w:rPr>
        <w:t xml:space="preserve"> “limited” BMs) can bene</w:t>
      </w:r>
      <w:r w:rsidR="00B7545A">
        <w:rPr>
          <w:rFonts w:eastAsia="CMS Y 10"/>
        </w:rPr>
        <w:t>fi</w:t>
      </w:r>
      <w:r>
        <w:rPr>
          <w:rFonts w:eastAsia="CMS Y 10"/>
        </w:rPr>
        <w:t>t BMs in a practical way.</w:t>
      </w:r>
      <w:r w:rsidR="00B7545A" w:rsidRPr="00B7545A">
        <w:rPr>
          <w:rFonts w:eastAsia="CMS Y 10"/>
        </w:rPr>
        <w:t xml:space="preserve"> </w:t>
      </w:r>
    </w:p>
    <w:p w:rsidR="00D9246C" w:rsidRDefault="00C8693B" w:rsidP="00D9246C">
      <w:pPr>
        <w:pStyle w:val="CM6"/>
        <w:spacing w:after="217" w:line="291" w:lineRule="atLeast"/>
        <w:jc w:val="both"/>
        <w:rPr>
          <w:rFonts w:ascii="CM R 12" w:eastAsia="CMS Y 10" w:hAnsi="CM R 12" w:cs="CM R 12"/>
          <w:color w:val="000000"/>
          <w:sz w:val="23"/>
          <w:szCs w:val="23"/>
        </w:rPr>
      </w:pPr>
      <w:r w:rsidRPr="00C8693B">
        <w:rPr>
          <w:rFonts w:eastAsia="CMS Y 10"/>
        </w:rPr>
      </w:r>
      <w:r w:rsidRPr="00C8693B">
        <w:rPr>
          <w:rFonts w:eastAsia="CMS Y 10"/>
        </w:rPr>
        <w:pict>
          <v:shape id="_x0000_s1056" type="#_x0000_t202" style="width:479.4pt;height:197.2pt;mso-position-horizontal-relative:char;mso-position-vertical-relative:line;mso-width-relative:margin;mso-height-relative:margin" stroked="f">
            <v:textbox>
              <w:txbxContent>
                <w:p w:rsidR="009242B1" w:rsidRDefault="009242B1" w:rsidP="00B7545A">
                  <w:pPr>
                    <w:keepNext/>
                    <w:jc w:val="center"/>
                  </w:pPr>
                  <w:r w:rsidRPr="00D9246C">
                    <w:rPr>
                      <w:noProof/>
                    </w:rPr>
                    <w:drawing>
                      <wp:inline distT="0" distB="0" distL="0" distR="0">
                        <wp:extent cx="4092945" cy="1881372"/>
                        <wp:effectExtent l="19050" t="0" r="280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srcRect/>
                                <a:stretch>
                                  <a:fillRect/>
                                </a:stretch>
                              </pic:blipFill>
                              <pic:spPr bwMode="auto">
                                <a:xfrm>
                                  <a:off x="0" y="0"/>
                                  <a:ext cx="4102501" cy="1885765"/>
                                </a:xfrm>
                                <a:prstGeom prst="rect">
                                  <a:avLst/>
                                </a:prstGeom>
                                <a:noFill/>
                                <a:ln w="9525">
                                  <a:noFill/>
                                  <a:miter lim="800000"/>
                                  <a:headEnd/>
                                  <a:tailEnd/>
                                </a:ln>
                              </pic:spPr>
                            </pic:pic>
                          </a:graphicData>
                        </a:graphic>
                      </wp:inline>
                    </w:drawing>
                  </w:r>
                </w:p>
                <w:p w:rsidR="009242B1" w:rsidRPr="00D9246C" w:rsidRDefault="009242B1" w:rsidP="00B7545A">
                  <w:pPr>
                    <w:pStyle w:val="Caption"/>
                    <w:jc w:val="center"/>
                    <w:rPr>
                      <w:color w:val="auto"/>
                    </w:rPr>
                  </w:pPr>
                  <w:r w:rsidRPr="00D9246C">
                    <w:rPr>
                      <w:color w:val="auto"/>
                    </w:rPr>
                    <w:t xml:space="preserve">Figure </w:t>
                  </w:r>
                  <w:r w:rsidR="00C8693B" w:rsidRPr="00D9246C">
                    <w:rPr>
                      <w:color w:val="auto"/>
                    </w:rPr>
                    <w:fldChar w:fldCharType="begin"/>
                  </w:r>
                  <w:r w:rsidRPr="00D9246C">
                    <w:rPr>
                      <w:color w:val="auto"/>
                    </w:rPr>
                    <w:instrText xml:space="preserve"> SEQ Figure \* ARABIC </w:instrText>
                  </w:r>
                  <w:r w:rsidR="00C8693B" w:rsidRPr="00D9246C">
                    <w:rPr>
                      <w:color w:val="auto"/>
                    </w:rPr>
                    <w:fldChar w:fldCharType="separate"/>
                  </w:r>
                  <w:r w:rsidR="004118A7">
                    <w:rPr>
                      <w:noProof/>
                      <w:color w:val="auto"/>
                    </w:rPr>
                    <w:t>9</w:t>
                  </w:r>
                  <w:r w:rsidR="00C8693B" w:rsidRPr="00D9246C">
                    <w:rPr>
                      <w:color w:val="auto"/>
                    </w:rPr>
                    <w:fldChar w:fldCharType="end"/>
                  </w:r>
                  <w:r w:rsidRPr="00D9246C">
                    <w:rPr>
                      <w:color w:val="auto"/>
                    </w:rPr>
                    <w:t xml:space="preserve"> - Boltzmann machine conﬁgurations. Left: full connectivity. </w:t>
                  </w:r>
                  <w:r>
                    <w:rPr>
                      <w:color w:val="auto"/>
                    </w:rPr>
                    <w:br/>
                  </w:r>
                  <w:r w:rsidRPr="00D9246C">
                    <w:rPr>
                      <w:color w:val="auto"/>
                    </w:rPr>
                    <w:t xml:space="preserve">Center: “restricted” BM with no intraroup connections. </w:t>
                  </w:r>
                  <w:r>
                    <w:rPr>
                      <w:color w:val="auto"/>
                    </w:rPr>
                    <w:br/>
                  </w:r>
                  <w:r w:rsidRPr="00D9246C">
                    <w:rPr>
                      <w:color w:val="auto"/>
                    </w:rPr>
                    <w:t>Right: “limited” BM with intrahidden connections.</w:t>
                  </w:r>
                </w:p>
                <w:p w:rsidR="009242B1" w:rsidRDefault="009242B1" w:rsidP="00B7545A">
                  <w:pPr>
                    <w:jc w:val="center"/>
                  </w:pPr>
                </w:p>
              </w:txbxContent>
            </v:textbox>
            <w10:wrap type="none"/>
            <w10:anchorlock/>
          </v:shape>
        </w:pict>
      </w:r>
    </w:p>
    <w:p w:rsidR="00D9246C" w:rsidRDefault="00D9246C" w:rsidP="00D9246C">
      <w:pPr>
        <w:pStyle w:val="SIW-Norm"/>
        <w:rPr>
          <w:rFonts w:eastAsia="CMS Y 10"/>
        </w:rPr>
      </w:pPr>
      <w:r>
        <w:rPr>
          <w:rFonts w:eastAsia="CMS Y 10"/>
        </w:rPr>
        <w:t>Currently limited BMs</w:t>
      </w:r>
      <w:r w:rsidR="00E06496">
        <w:rPr>
          <w:rFonts w:eastAsia="CMS Y 10"/>
        </w:rPr>
        <w:t xml:space="preserve"> are being applied</w:t>
      </w:r>
      <w:r>
        <w:rPr>
          <w:rFonts w:eastAsia="CMS Y 10"/>
        </w:rPr>
        <w:t xml:space="preserve"> to neutrino experimental data to classify impact sites. That is, given some traject</w:t>
      </w:r>
      <w:r>
        <w:rPr>
          <w:rFonts w:eastAsia="CMS Y 10"/>
        </w:rPr>
        <w:t>o</w:t>
      </w:r>
      <w:r>
        <w:rPr>
          <w:rFonts w:eastAsia="CMS Y 10"/>
        </w:rPr>
        <w:t>ry information captured from di</w:t>
      </w:r>
      <w:r w:rsidR="009F0E6C">
        <w:rPr>
          <w:rFonts w:eastAsia="CMS Y 10"/>
        </w:rPr>
        <w:t>ff</w:t>
      </w:r>
      <w:r>
        <w:rPr>
          <w:rFonts w:eastAsia="CMS Y 10"/>
        </w:rPr>
        <w:t xml:space="preserve">erent angles, </w:t>
      </w:r>
      <w:r w:rsidR="00E06496">
        <w:rPr>
          <w:rFonts w:eastAsia="CMS Y 10"/>
        </w:rPr>
        <w:t>the</w:t>
      </w:r>
      <w:r w:rsidR="00221401">
        <w:rPr>
          <w:rFonts w:eastAsia="CMS Y 10"/>
        </w:rPr>
        <w:t>re</w:t>
      </w:r>
      <w:r w:rsidR="00E06496">
        <w:rPr>
          <w:rFonts w:eastAsia="CMS Y 10"/>
        </w:rPr>
        <w:t xml:space="preserve"> is an attempt to</w:t>
      </w:r>
      <w:r>
        <w:rPr>
          <w:rFonts w:eastAsia="CMS Y 10"/>
        </w:rPr>
        <w:t xml:space="preserve"> predict which section of the experiment cham</w:t>
      </w:r>
      <w:r>
        <w:rPr>
          <w:rFonts w:eastAsia="CMS Y 10"/>
        </w:rPr>
        <w:softHyphen/>
        <w:t>ber a ne</w:t>
      </w:r>
      <w:r>
        <w:rPr>
          <w:rFonts w:eastAsia="CMS Y 10"/>
        </w:rPr>
        <w:t>u</w:t>
      </w:r>
      <w:r>
        <w:rPr>
          <w:rFonts w:eastAsia="CMS Y 10"/>
        </w:rPr>
        <w:t xml:space="preserve">trino will hit. </w:t>
      </w:r>
      <w:r w:rsidR="00E06496">
        <w:rPr>
          <w:rFonts w:eastAsia="CMS Y 10"/>
        </w:rPr>
        <w:t>The effort seeks</w:t>
      </w:r>
      <w:r>
        <w:rPr>
          <w:rFonts w:eastAsia="CMS Y 10"/>
        </w:rPr>
        <w:t xml:space="preserve"> to de</w:t>
      </w:r>
      <w:r w:rsidR="00E06496">
        <w:rPr>
          <w:rFonts w:eastAsia="CMS Y 10"/>
        </w:rPr>
        <w:t xml:space="preserve">termine if limited BMs can give </w:t>
      </w:r>
      <w:r>
        <w:rPr>
          <w:rFonts w:eastAsia="CMS Y 10"/>
        </w:rPr>
        <w:t>some performance bene</w:t>
      </w:r>
      <w:r w:rsidR="009F0E6C">
        <w:rPr>
          <w:rFonts w:eastAsia="CMS Y 10"/>
        </w:rPr>
        <w:t>fi</w:t>
      </w:r>
      <w:r>
        <w:rPr>
          <w:rFonts w:eastAsia="CMS Y 10"/>
        </w:rPr>
        <w:t xml:space="preserve">t over restricted BMs in this same task, and </w:t>
      </w:r>
      <w:r w:rsidR="00E06496">
        <w:rPr>
          <w:rFonts w:eastAsia="CMS Y 10"/>
        </w:rPr>
        <w:t>it is also hoped</w:t>
      </w:r>
      <w:r>
        <w:rPr>
          <w:rFonts w:eastAsia="CMS Y 10"/>
        </w:rPr>
        <w:t xml:space="preserve"> to make a similar comparison between limited BMs and other standard </w:t>
      </w:r>
      <w:r w:rsidR="009F0E6C">
        <w:rPr>
          <w:rFonts w:eastAsia="CMS Y 10"/>
        </w:rPr>
        <w:t>classification</w:t>
      </w:r>
      <w:r>
        <w:rPr>
          <w:rFonts w:eastAsia="CMS Y 10"/>
        </w:rPr>
        <w:t xml:space="preserve"> met</w:t>
      </w:r>
      <w:r>
        <w:rPr>
          <w:rFonts w:eastAsia="CMS Y 10"/>
        </w:rPr>
        <w:t>h</w:t>
      </w:r>
      <w:r>
        <w:rPr>
          <w:rFonts w:eastAsia="CMS Y 10"/>
        </w:rPr>
        <w:t xml:space="preserve">ods. </w:t>
      </w:r>
    </w:p>
    <w:p w:rsidR="00D9246C" w:rsidRDefault="00D9246C" w:rsidP="00B703F4">
      <w:pPr>
        <w:pStyle w:val="SIW-Norm"/>
      </w:pPr>
    </w:p>
    <w:p w:rsidR="003E38CF" w:rsidRDefault="003E38CF" w:rsidP="00B703F4">
      <w:pPr>
        <w:pStyle w:val="SIW-Norm"/>
      </w:pPr>
    </w:p>
    <w:p w:rsidR="00140450" w:rsidRDefault="00140450" w:rsidP="00B703F4">
      <w:pPr>
        <w:pStyle w:val="SIW-Hd-1"/>
      </w:pPr>
      <w:r>
        <w:t>Discussion</w:t>
      </w:r>
    </w:p>
    <w:p w:rsidR="00140450" w:rsidRDefault="00140450" w:rsidP="00B703F4">
      <w:pPr>
        <w:pStyle w:val="SIW-Norm"/>
      </w:pPr>
    </w:p>
    <w:p w:rsidR="00B703F4" w:rsidRDefault="00B703F4" w:rsidP="00B703F4">
      <w:pPr>
        <w:pStyle w:val="SIW-Norm"/>
      </w:pPr>
      <w:r>
        <w:t xml:space="preserve">The above </w:t>
      </w:r>
      <w:r w:rsidR="00D9246C">
        <w:t>much</w:t>
      </w:r>
      <w:r>
        <w:t xml:space="preserve"> abbreviated reviews of the emerging capabilities of deep learning and quantum computing, as well as a synergistic combination of the two, lend credence to the pre-</w:t>
      </w:r>
      <w:r w:rsidR="00406D6F">
        <w:t>nascent breakthroughs</w:t>
      </w:r>
      <w:r>
        <w:t xml:space="preserve"> in some of the grand challenges en</w:t>
      </w:r>
      <w:r>
        <w:t>u</w:t>
      </w:r>
      <w:r>
        <w:t>merated</w:t>
      </w:r>
      <w:r w:rsidR="00406D6F">
        <w:t>.  The space limits on this paper do not permit going through each of the grand challenges, but an example may help illuminate the process the authors’ envision.  The first example is the first one on the list: “How does a machine learn to recognize sarcasm?”</w:t>
      </w:r>
      <w:r w:rsidR="003E0373">
        <w:t xml:space="preserve">  </w:t>
      </w:r>
      <w:r w:rsidR="00406D6F">
        <w:t xml:space="preserve">These are difficult linguistic </w:t>
      </w:r>
      <w:r w:rsidR="00041157">
        <w:t>and lexicographic questions for humans.  How does one recognize sa</w:t>
      </w:r>
      <w:r w:rsidR="00041157">
        <w:t>r</w:t>
      </w:r>
      <w:r w:rsidR="00041157">
        <w:t xml:space="preserve">casm? </w:t>
      </w:r>
      <w:r w:rsidR="003E0373">
        <w:t xml:space="preserve"> </w:t>
      </w:r>
      <w:r w:rsidR="00041157">
        <w:t xml:space="preserve">Tone of voice? </w:t>
      </w:r>
      <w:r w:rsidR="003E0373">
        <w:t xml:space="preserve"> </w:t>
      </w:r>
      <w:r w:rsidR="00041157">
        <w:t xml:space="preserve">Context? </w:t>
      </w:r>
      <w:r w:rsidR="003E0373">
        <w:t xml:space="preserve"> </w:t>
      </w:r>
      <w:r w:rsidR="00041157">
        <w:t xml:space="preserve">Known intent and bias of the speaker? </w:t>
      </w:r>
      <w:r w:rsidR="003E0373">
        <w:t xml:space="preserve"> </w:t>
      </w:r>
      <w:r w:rsidR="00041157">
        <w:t xml:space="preserve">So hurdle number one may </w:t>
      </w:r>
      <w:r w:rsidR="007764F5">
        <w:t>simply</w:t>
      </w:r>
      <w:r w:rsidR="006161C9">
        <w:t xml:space="preserve"> be</w:t>
      </w:r>
      <w:r w:rsidR="00041157">
        <w:t xml:space="preserve"> coming to a reproducible understanding and identification of the meaning, use and indicia of these concepts.  A preliminary step might be taking a large corpus of literature and engaging on a herculean effort to flag sarcastic remarks, plus a similar effort in video clips from motion pictures or from </w:t>
      </w:r>
      <w:r w:rsidR="00BA2830">
        <w:t xml:space="preserve">candid clips from real life.  Then the deep learning process could be loosed on the identified segments, as well as large bodies of non-sarcastic language usage to give the system a chance to extract markers </w:t>
      </w:r>
      <w:r w:rsidR="00BA2830">
        <w:lastRenderedPageBreak/>
        <w:t>of sarcasm, the same way most humans do as they mature.  The results from this iteration could then be tested against h</w:t>
      </w:r>
      <w:r w:rsidR="00BA2830">
        <w:t>u</w:t>
      </w:r>
      <w:r w:rsidR="00BA2830">
        <w:t xml:space="preserve">man recognition of a new set of data, with further learning to follow on to the heels of the new revelations and adjustments to the learning algorithms.  As humans also often make mistakes in recognizing sarcasm, </w:t>
      </w:r>
      <w:r w:rsidR="00BA2830" w:rsidRPr="00BA2830">
        <w:rPr>
          <w:i/>
        </w:rPr>
        <w:t>cf</w:t>
      </w:r>
      <w:r w:rsidR="00BA2830">
        <w:t xml:space="preserve">. the character Sheldon in the T.V. show “The Big Bang Theory,” the ability of the system to recognize it </w:t>
      </w:r>
      <w:r w:rsidR="006052A9">
        <w:t>may</w:t>
      </w:r>
      <w:r w:rsidR="00BA2830">
        <w:t xml:space="preserve"> be </w:t>
      </w:r>
      <w:r w:rsidR="006052A9">
        <w:t>over-</w:t>
      </w:r>
      <w:r w:rsidR="00BA2830">
        <w:t>harshly challenged.</w:t>
      </w:r>
    </w:p>
    <w:p w:rsidR="00E97B69" w:rsidRDefault="00E97B69" w:rsidP="00B703F4">
      <w:pPr>
        <w:pStyle w:val="SIW-Norm"/>
      </w:pPr>
    </w:p>
    <w:p w:rsidR="00E97B69" w:rsidRDefault="00E97B69" w:rsidP="00B703F4">
      <w:pPr>
        <w:pStyle w:val="SIW-Norm"/>
      </w:pPr>
      <w:r>
        <w:t>Of the other Grand Challenges, three seem least likely to be uniquely resolvable via Quantum Computing technologies. Interaction with real or virtual world objects, smoothly merging video clips, and responding to multiple persons, both real and virtual</w:t>
      </w:r>
      <w:r w:rsidR="00404B3C">
        <w:t>,</w:t>
      </w:r>
      <w:r>
        <w:t xml:space="preserve"> all seem to be issues for which the optimization function</w:t>
      </w:r>
      <w:r w:rsidR="00AC42A3">
        <w:t>s</w:t>
      </w:r>
      <w:r>
        <w:t xml:space="preserve"> of Quantum Annealing are not required. Not having experience with a general purpose Q</w:t>
      </w:r>
      <w:r w:rsidR="00404B3C">
        <w:t>uantum C</w:t>
      </w:r>
      <w:r>
        <w:t>omputer, the</w:t>
      </w:r>
      <w:r w:rsidR="00404B3C">
        <w:t xml:space="preserve"> assessment of the </w:t>
      </w:r>
      <w:r>
        <w:t xml:space="preserve">applicability </w:t>
      </w:r>
      <w:r w:rsidR="00404B3C">
        <w:t xml:space="preserve">and benefits </w:t>
      </w:r>
      <w:r>
        <w:t xml:space="preserve">of that technology is more problematic, but the authors cannot envision it at this time. The other Grand Challenges do seem to be amenable to break-through advances via optimization </w:t>
      </w:r>
      <w:r w:rsidR="00404B3C">
        <w:t>analyses</w:t>
      </w:r>
      <w:r>
        <w:t xml:space="preserve"> on a Quantum Annealer.</w:t>
      </w:r>
    </w:p>
    <w:p w:rsidR="00AD2FA3" w:rsidRDefault="00AD2FA3" w:rsidP="00B703F4">
      <w:pPr>
        <w:pStyle w:val="SIW-Norm"/>
      </w:pPr>
    </w:p>
    <w:p w:rsidR="00AD2FA3" w:rsidRDefault="00AD2FA3" w:rsidP="00B703F4">
      <w:pPr>
        <w:pStyle w:val="SIW-Norm"/>
      </w:pPr>
      <w:r>
        <w:t>Quantum Computing’s promise of being able to better identify patterns of context, image content, and audio sonority may be a necessary element in resolving many of these challenges. The putative ability of the envisioned machines to analyzed vast quantities of data in the learning process does hold out hope that such machine discriminations can be made, at least to the level of not being disruptive of the creation of a life-like conversation.</w:t>
      </w:r>
    </w:p>
    <w:p w:rsidR="00BA2830" w:rsidRDefault="00BA2830" w:rsidP="00B703F4">
      <w:pPr>
        <w:pStyle w:val="SIW-Norm"/>
      </w:pPr>
    </w:p>
    <w:p w:rsidR="00BA2830" w:rsidRDefault="00BA2830" w:rsidP="00B703F4">
      <w:pPr>
        <w:pStyle w:val="SIW-Norm"/>
      </w:pPr>
      <w:r>
        <w:t>C</w:t>
      </w:r>
      <w:r w:rsidR="00CE5FEE">
        <w:t>arrying this suggested approach over to the other nine</w:t>
      </w:r>
      <w:r>
        <w:t xml:space="preserve"> challenges may see</w:t>
      </w:r>
      <w:r w:rsidR="00CE5FEE">
        <w:t xml:space="preserve">m this is a daunting task, for </w:t>
      </w:r>
      <w:r>
        <w:t>even alone the above seems daunting.</w:t>
      </w:r>
      <w:r w:rsidR="00C30109">
        <w:t xml:space="preserve">  Again, how daunting </w:t>
      </w:r>
      <w:r w:rsidR="00CE5FEE">
        <w:t>would it have been</w:t>
      </w:r>
      <w:r w:rsidR="00C30109">
        <w:t xml:space="preserve"> 25 years ago to view the </w:t>
      </w:r>
      <w:r w:rsidR="00CE5FEE">
        <w:t>effort that has gone into the i</w:t>
      </w:r>
      <w:r w:rsidR="00CE5FEE">
        <w:t>m</w:t>
      </w:r>
      <w:r w:rsidR="00CE5FEE">
        <w:t xml:space="preserve">plementation </w:t>
      </w:r>
      <w:r w:rsidR="00C30109">
        <w:t>of the Internet?  Few would have predicted the explosion of the code base, the infrastructure implementation, and the emergence of titans like Amazon, Google, and Facebook. If the benefits of quantum annealing, even if restricted to simulated annealing, become more apparent, the code base will be developed, the infrastructure will be installed.  If, on the other hand, the technology does not bear fruit, the initiative will recede into the shadows with so many that have faded b</w:t>
      </w:r>
      <w:r w:rsidR="00C30109">
        <w:t>e</w:t>
      </w:r>
      <w:r w:rsidR="00C30109">
        <w:t>fore it.  The issues remain in flux and the questions will be in the technical discourse for some time.</w:t>
      </w:r>
    </w:p>
    <w:p w:rsidR="00406D6F" w:rsidRDefault="00406D6F" w:rsidP="00B703F4">
      <w:pPr>
        <w:pStyle w:val="SIW-Norm"/>
      </w:pPr>
    </w:p>
    <w:p w:rsidR="00797567" w:rsidRDefault="00797567" w:rsidP="00B703F4">
      <w:pPr>
        <w:pStyle w:val="SIW-Norm"/>
      </w:pPr>
    </w:p>
    <w:p w:rsidR="00140450" w:rsidRDefault="00140450" w:rsidP="00B703F4">
      <w:pPr>
        <w:pStyle w:val="SIW-Hd-1"/>
      </w:pPr>
      <w:r>
        <w:t>Conclusions</w:t>
      </w:r>
    </w:p>
    <w:p w:rsidR="00140450" w:rsidRDefault="00140450" w:rsidP="00B703F4">
      <w:pPr>
        <w:pStyle w:val="SIW-Norm"/>
      </w:pPr>
    </w:p>
    <w:p w:rsidR="0044503D" w:rsidRDefault="00C30109" w:rsidP="0044503D">
      <w:pPr>
        <w:pStyle w:val="SIW-Norm"/>
      </w:pPr>
      <w:r>
        <w:t xml:space="preserve">There are uses for Virtual Humans and these uses will increase.  Virtual Humans will become increasingly “human.” </w:t>
      </w:r>
      <w:r w:rsidR="00DB788A">
        <w:t xml:space="preserve"> </w:t>
      </w:r>
      <w:r>
        <w:t>There are certain aspects of this humanness that are desirable in general and necessary in certain circumstances and for certain uses, which are very challenging and meet the definition of Grand Challenges.</w:t>
      </w:r>
      <w:r w:rsidR="00DB788A">
        <w:t xml:space="preserve"> </w:t>
      </w:r>
      <w:r>
        <w:t xml:space="preserve"> </w:t>
      </w:r>
      <w:r w:rsidR="00F06446">
        <w:t xml:space="preserve">The emergence of theoretical and software approaches like deep learning, may be enabled by system and hardware advances like quantum computing. </w:t>
      </w:r>
      <w:r w:rsidR="00DB788A">
        <w:t xml:space="preserve"> </w:t>
      </w:r>
      <w:r w:rsidR="00F06446">
        <w:t>The rate of acceptance and the speed of efficacious implementation is still in question.  The simulation community would be well a</w:t>
      </w:r>
      <w:r w:rsidR="00F06446">
        <w:t>d</w:t>
      </w:r>
      <w:r w:rsidR="00F06446">
        <w:t>vised to keep careful watches on both technologies.</w:t>
      </w:r>
      <w:bookmarkStart w:id="0" w:name="_GoBack"/>
      <w:bookmarkEnd w:id="0"/>
      <w:r w:rsidR="00F06446">
        <w:t xml:space="preserve">  The potential uses can be envisioned long before they are enabled.  When the time is ripe, a careful analysis must be made of the costs of implementing any new technologies and a critical thought process needs to be engaged to ensure the timely, but not premature use of these new tools.</w:t>
      </w:r>
      <w:r w:rsidR="0044503D" w:rsidRPr="0044503D">
        <w:t xml:space="preserve"> </w:t>
      </w:r>
      <w:r w:rsidR="0044503D">
        <w:t>Further, system eng</w:t>
      </w:r>
      <w:r w:rsidR="0044503D">
        <w:t>i</w:t>
      </w:r>
      <w:r w:rsidR="0044503D">
        <w:t>neering advances in sustainability and the proper use of standards will be required to fully exploit these new technologies.  The past has shown that a thoughtful and early application in these disciplines will pay significant dividends in the future.</w:t>
      </w:r>
    </w:p>
    <w:p w:rsidR="00C30109" w:rsidRDefault="00C30109" w:rsidP="00B703F4">
      <w:pPr>
        <w:pStyle w:val="SIW-Norm"/>
      </w:pPr>
    </w:p>
    <w:p w:rsidR="00C30109" w:rsidRDefault="00C30109" w:rsidP="00B703F4">
      <w:pPr>
        <w:pStyle w:val="SIW-Norm"/>
      </w:pPr>
    </w:p>
    <w:p w:rsidR="00140450" w:rsidRDefault="00140450" w:rsidP="00B703F4">
      <w:pPr>
        <w:pStyle w:val="SIW-Hd-1"/>
      </w:pPr>
      <w:r>
        <w:t xml:space="preserve">Acknowledgements </w:t>
      </w:r>
    </w:p>
    <w:p w:rsidR="00140450" w:rsidRDefault="00140450" w:rsidP="00B703F4">
      <w:pPr>
        <w:pStyle w:val="SIW-Norm"/>
      </w:pPr>
    </w:p>
    <w:p w:rsidR="00F06446" w:rsidRDefault="00F06446" w:rsidP="00B703F4">
      <w:pPr>
        <w:pStyle w:val="SIW-Norm"/>
      </w:pPr>
      <w:r>
        <w:t>The authors would like to thank all of their simulation colleagues who ventured their opinions on the Grand Challenges of Virtual Humans, but they want most especially thank Dr. William Swartout, of the Institute for Creative Technologies at the University of Southern California for his counsel, insights and support.</w:t>
      </w:r>
      <w:r w:rsidR="0044503D">
        <w:t xml:space="preserve">  Also, Dr. Robert Lucas, the Operational Dire</w:t>
      </w:r>
      <w:r w:rsidR="0044503D">
        <w:t>c</w:t>
      </w:r>
      <w:r w:rsidR="0044503D">
        <w:t>tor of the USC-Lockheed Martine Quantum Computing Center was very helpful and supportive</w:t>
      </w:r>
      <w:r w:rsidR="00CF66D5">
        <w:t>, recommending some i</w:t>
      </w:r>
      <w:r w:rsidR="00CF66D5">
        <w:t>m</w:t>
      </w:r>
      <w:r w:rsidR="00CF66D5">
        <w:t>portant conceptual issues</w:t>
      </w:r>
      <w:r w:rsidR="00B37F26">
        <w:t xml:space="preserve"> relating to Quantum Computing, which </w:t>
      </w:r>
      <w:proofErr w:type="gramStart"/>
      <w:r w:rsidR="00B37F26">
        <w:t>were</w:t>
      </w:r>
      <w:proofErr w:type="gramEnd"/>
      <w:r w:rsidR="00CF66D5">
        <w:t xml:space="preserve"> considered above</w:t>
      </w:r>
      <w:r w:rsidR="0044503D">
        <w:t xml:space="preserve">.  </w:t>
      </w:r>
    </w:p>
    <w:p w:rsidR="00F06446" w:rsidRDefault="00F06446" w:rsidP="00B703F4">
      <w:pPr>
        <w:pStyle w:val="SIW-Norm"/>
      </w:pPr>
    </w:p>
    <w:p w:rsidR="001B5390" w:rsidRDefault="001B5390" w:rsidP="00B703F4">
      <w:pPr>
        <w:pStyle w:val="SIW-Norm"/>
      </w:pPr>
    </w:p>
    <w:p w:rsidR="004C71ED" w:rsidRDefault="004C71ED" w:rsidP="00B703F4">
      <w:pPr>
        <w:pStyle w:val="SIW-Hd-1"/>
      </w:pPr>
      <w:r>
        <w:t>References</w:t>
      </w:r>
      <w:r w:rsidR="00406D6F">
        <w:t xml:space="preserve"> </w:t>
      </w:r>
    </w:p>
    <w:p w:rsidR="007F5347" w:rsidRDefault="007F5347" w:rsidP="00B703F4">
      <w:pPr>
        <w:pStyle w:val="SIW-Norm"/>
      </w:pPr>
    </w:p>
    <w:p w:rsidR="00A86DBA" w:rsidRPr="00852988" w:rsidRDefault="00A52F1D" w:rsidP="00B360C6">
      <w:pPr>
        <w:pStyle w:val="SIW-Ref"/>
        <w:tabs>
          <w:tab w:val="clear" w:pos="450"/>
          <w:tab w:val="left" w:pos="540"/>
        </w:tabs>
        <w:ind w:left="720" w:hanging="630"/>
      </w:pPr>
      <w:r w:rsidRPr="00852988">
        <w:t>Chowdhury, G. G. (2003</w:t>
      </w:r>
      <w:r w:rsidR="00A2618F" w:rsidRPr="00852988">
        <w:t>). “</w:t>
      </w:r>
      <w:r w:rsidRPr="00852988">
        <w:t>Natural language processing.</w:t>
      </w:r>
      <w:r w:rsidR="00A2618F" w:rsidRPr="00852988">
        <w:t>”</w:t>
      </w:r>
      <w:r w:rsidRPr="00852988">
        <w:t xml:space="preserve"> Annual review of information science and technology, 37(1), 51-89.</w:t>
      </w:r>
    </w:p>
    <w:p w:rsidR="00852988" w:rsidRPr="00852988" w:rsidRDefault="00A52F1D" w:rsidP="00B360C6">
      <w:pPr>
        <w:pStyle w:val="SIW-Ref"/>
        <w:tabs>
          <w:tab w:val="clear" w:pos="450"/>
          <w:tab w:val="left" w:pos="540"/>
        </w:tabs>
        <w:ind w:left="720" w:hanging="630"/>
      </w:pPr>
      <w:r w:rsidRPr="00852988">
        <w:t>Collobert, R., &amp; Weston, J. (2008, July</w:t>
      </w:r>
      <w:r w:rsidR="00A2618F" w:rsidRPr="00852988">
        <w:t>). “</w:t>
      </w:r>
      <w:r w:rsidRPr="00852988">
        <w:t xml:space="preserve">A unified architecture for natural language processing: Deep neural </w:t>
      </w:r>
      <w:r w:rsidRPr="00852988">
        <w:lastRenderedPageBreak/>
        <w:t>networks with multitask learning.</w:t>
      </w:r>
      <w:r w:rsidR="00A2618F" w:rsidRPr="00852988">
        <w:t>”</w:t>
      </w:r>
      <w:r w:rsidRPr="00852988">
        <w:t xml:space="preserve"> In Proceedings of the 25th international conference on Machine learning (pp. 160-167). ACM.</w:t>
      </w:r>
    </w:p>
    <w:p w:rsidR="00852988" w:rsidRPr="00852988" w:rsidRDefault="00852988" w:rsidP="00B360C6">
      <w:pPr>
        <w:pStyle w:val="SIW-Ref"/>
        <w:tabs>
          <w:tab w:val="clear" w:pos="450"/>
          <w:tab w:val="left" w:pos="540"/>
        </w:tabs>
        <w:ind w:left="720" w:hanging="630"/>
      </w:pPr>
      <w:r w:rsidRPr="00852988">
        <w:t xml:space="preserve">Kenny, P., Hartholt, A., Gratch, J., Swartout, W., Traum, D., Marsella, S., &amp; Piepol, D. (2007, November). “Building Interactive Virtual Humans for Training Environments.” In Proceedings of the </w:t>
      </w:r>
      <w:r w:rsidRPr="00852988">
        <w:rPr>
          <w:rStyle w:val="Emphasis"/>
          <w:i w:val="0"/>
          <w:iCs w:val="0"/>
        </w:rPr>
        <w:t>Interservice/Industry Simulation, Training and Education Conference</w:t>
      </w:r>
      <w:r w:rsidRPr="00852988">
        <w:t>, Orlando, Florida, 2007 (Vol. 174).</w:t>
      </w:r>
    </w:p>
    <w:p w:rsidR="00852988" w:rsidRPr="00852988" w:rsidRDefault="00852988" w:rsidP="00B360C6">
      <w:pPr>
        <w:pStyle w:val="SIW-Ref"/>
        <w:tabs>
          <w:tab w:val="clear" w:pos="450"/>
          <w:tab w:val="left" w:pos="540"/>
        </w:tabs>
        <w:ind w:left="720" w:hanging="630"/>
      </w:pPr>
      <w:r w:rsidRPr="00852988">
        <w:t>Traum, D., &amp; Rickel, J. (2002, July). “Embodied Agents for Multi-party Dialogue in Immersive Virtual Worlds.” In Proceedings of the first International Joint Conference on Autonomous Agents and Multi-agent Systems: part 2 (pp. 766-773). ACM.</w:t>
      </w:r>
    </w:p>
    <w:p w:rsidR="00852988" w:rsidRPr="00852988" w:rsidRDefault="00852988" w:rsidP="00B360C6">
      <w:pPr>
        <w:pStyle w:val="SIW-Ref"/>
        <w:tabs>
          <w:tab w:val="clear" w:pos="450"/>
          <w:tab w:val="left" w:pos="540"/>
        </w:tabs>
        <w:ind w:left="720" w:hanging="630"/>
      </w:pPr>
      <w:r w:rsidRPr="00852988">
        <w:t>Allwood, J., Traum, D., &amp; Jokinen, K. (2000). “Cooperation, Dialogue and Ethics.” International Journal of H</w:t>
      </w:r>
      <w:r w:rsidRPr="00852988">
        <w:t>u</w:t>
      </w:r>
      <w:r w:rsidRPr="00852988">
        <w:t>man-Computer Studies, 53(6), 871-914.</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Swartout, W. R., Gratch, J., Hill Jr</w:t>
      </w:r>
      <w:r w:rsidR="0047456D">
        <w:t>.</w:t>
      </w:r>
      <w:r w:rsidRPr="00852988">
        <w:t>, R W., Hovy, E., Marsella, S., Rickel, J., &amp; Traum, D. (2006). “Toward Virt</w:t>
      </w:r>
      <w:r w:rsidRPr="00852988">
        <w:t>u</w:t>
      </w:r>
      <w:r w:rsidRPr="00852988">
        <w:t>al Humans.” AI Magazine, 27(2), 96.</w:t>
      </w:r>
    </w:p>
    <w:p w:rsidR="00852988" w:rsidRPr="00852988" w:rsidRDefault="00852988" w:rsidP="00B360C6">
      <w:pPr>
        <w:pStyle w:val="SIW-Ref"/>
        <w:tabs>
          <w:tab w:val="clear" w:pos="450"/>
          <w:tab w:val="left" w:pos="540"/>
        </w:tabs>
        <w:ind w:left="720" w:hanging="630"/>
      </w:pPr>
      <w:r w:rsidRPr="00852988">
        <w:t>Kudryavtsev, Andrey. "Automatic Speech Recognition Services Comparison." Grid Designer's Blog. N.p., 11 Jan. 2016. Web. 20 Apr. 2017. Available: &lt;http://blog-archive.griddynamics.com/2016/01/automatic-speech-recognition-services.html&gt;.</w:t>
      </w:r>
    </w:p>
    <w:p w:rsidR="00852988" w:rsidRPr="00852988" w:rsidRDefault="00852988" w:rsidP="00B360C6">
      <w:pPr>
        <w:pStyle w:val="SIW-Ref"/>
        <w:tabs>
          <w:tab w:val="clear" w:pos="450"/>
          <w:tab w:val="left" w:pos="540"/>
        </w:tabs>
        <w:ind w:left="720" w:hanging="630"/>
      </w:pPr>
      <w:r w:rsidRPr="00852988">
        <w:t>Lee, K. F. (1988). “Automatic speech recognition: the development of the SPHINX system” (Vol. 62). Springer Science &amp; Business Media.</w:t>
      </w:r>
    </w:p>
    <w:p w:rsidR="00852988" w:rsidRPr="00852988" w:rsidRDefault="00852988" w:rsidP="00B360C6">
      <w:pPr>
        <w:pStyle w:val="SIW-Ref"/>
        <w:tabs>
          <w:tab w:val="clear" w:pos="450"/>
          <w:tab w:val="left" w:pos="540"/>
        </w:tabs>
        <w:ind w:left="720" w:hanging="630"/>
      </w:pPr>
      <w:r w:rsidRPr="00852988">
        <w:t>Satori, H, Harti, M., &amp; Chenfour, N. (2007). “Introduction to Arabic Speech Recognition using CMU Sphinx Sy</w:t>
      </w:r>
      <w:r w:rsidRPr="00852988">
        <w:t>s</w:t>
      </w:r>
      <w:r w:rsidRPr="00852988">
        <w:t>tem.” arXiv preprint arXiv:0704.2083.</w:t>
      </w:r>
    </w:p>
    <w:p w:rsidR="00852988" w:rsidRPr="00852988" w:rsidRDefault="00852988" w:rsidP="00B360C6">
      <w:pPr>
        <w:pStyle w:val="SIW-Ref"/>
        <w:tabs>
          <w:tab w:val="clear" w:pos="450"/>
          <w:tab w:val="left" w:pos="540"/>
        </w:tabs>
        <w:ind w:left="720" w:hanging="630"/>
      </w:pPr>
      <w:r w:rsidRPr="00852988">
        <w:t>Swartout, W. R., Nye, B. D., Hartholt, A., Reilly, A., Graesser, A. C., VanLehn, K., ... &amp; Wang, L. (2016, March). “Designing a Personal Assistant for Life-Long Learning (PAL3).” In The Twenty-Ninth International Flairs Conference.</w:t>
      </w:r>
    </w:p>
    <w:p w:rsidR="00852988" w:rsidRPr="00852988" w:rsidRDefault="00852988" w:rsidP="00B360C6">
      <w:pPr>
        <w:pStyle w:val="SIW-Ref"/>
        <w:tabs>
          <w:tab w:val="clear" w:pos="450"/>
          <w:tab w:val="left" w:pos="540"/>
        </w:tabs>
        <w:ind w:left="720" w:hanging="630"/>
      </w:pPr>
      <w:r w:rsidRPr="00852988">
        <w:t>Traum, D., Jones, A., Hays, K., Maio, H., Alexander, O., Artstein, R.,</w:t>
      </w:r>
      <w:r w:rsidR="004249B5" w:rsidRPr="004249B5">
        <w:t xml:space="preserve"> Debevec, P., Gainer, A., Georgila, K., Haase, K., Jungblut, K., Leuski, A., Smith, S.,</w:t>
      </w:r>
      <w:r w:rsidRPr="00852988">
        <w:t xml:space="preserve"> &amp; Jungblut, K. (2015, November). “New Dimensions in Test</w:t>
      </w:r>
      <w:r w:rsidRPr="00852988">
        <w:t>i</w:t>
      </w:r>
      <w:r w:rsidRPr="00852988">
        <w:t>mony: Digitally Preserving a Holocaust Survivor’s Interactive Storytelling.” In International Conference on I</w:t>
      </w:r>
      <w:r w:rsidRPr="00852988">
        <w:t>n</w:t>
      </w:r>
      <w:r w:rsidRPr="00852988">
        <w:t>teractive Digital Storytelling (pp. 269-281). “Springer International Publishing.</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R. Feynman, , (1982), "Simulating Physics with Computers", International Journal of Theoretical Physics 21 (6–7): 467–488.</w:t>
      </w:r>
    </w:p>
    <w:p w:rsidR="00852988" w:rsidRPr="00852988" w:rsidRDefault="00852988" w:rsidP="00B360C6">
      <w:pPr>
        <w:pStyle w:val="SIW-Ref"/>
        <w:tabs>
          <w:tab w:val="clear" w:pos="450"/>
          <w:tab w:val="left" w:pos="540"/>
        </w:tabs>
        <w:ind w:left="720" w:hanging="630"/>
      </w:pPr>
      <w:r w:rsidRPr="00852988">
        <w:t xml:space="preserve">Lucas, Robert F., Gene Wagenbreth, John J. Tran, David R. Pratt, and Dan M. Davis. (2013) "Practical Adiabatic Quantum Computing: Implications for the Simulation Community."  in the </w:t>
      </w:r>
      <w:r w:rsidRPr="00852988">
        <w:rPr>
          <w:rStyle w:val="Emphasis"/>
          <w:i w:val="0"/>
          <w:iCs w:val="0"/>
        </w:rPr>
        <w:t>Proceedings of the Interservice/Industry Simulation, Training and Education Conference</w:t>
      </w:r>
      <w:r w:rsidRPr="00852988">
        <w:t>, Orlando, Florida, 2013</w:t>
      </w:r>
    </w:p>
    <w:p w:rsidR="00852988" w:rsidRPr="00852988" w:rsidRDefault="00852988" w:rsidP="00B360C6">
      <w:pPr>
        <w:pStyle w:val="SIW-Ref"/>
        <w:tabs>
          <w:tab w:val="clear" w:pos="450"/>
          <w:tab w:val="left" w:pos="540"/>
        </w:tabs>
        <w:ind w:left="720" w:hanging="630"/>
      </w:pPr>
      <w:r w:rsidRPr="00852988">
        <w:t>Gershenfeld, Neil, and Isaac L. Chuang. (1998) "Quantum computing with molecules." Scientific American 278.6 (1998): 66-71</w:t>
      </w:r>
    </w:p>
    <w:p w:rsidR="00852988" w:rsidRPr="00852988" w:rsidRDefault="00852988" w:rsidP="00B360C6">
      <w:pPr>
        <w:pStyle w:val="SIW-Ref"/>
        <w:tabs>
          <w:tab w:val="clear" w:pos="450"/>
          <w:tab w:val="left" w:pos="540"/>
        </w:tabs>
        <w:ind w:left="720" w:hanging="630"/>
      </w:pPr>
      <w:r w:rsidRPr="00852988">
        <w:t>Christensen, Clayton. (2013). “The Innovator's Dilemma: when new Technologies Cause Great Firms to Fail”. Harvard Business Review Press, 2013.</w:t>
      </w:r>
    </w:p>
    <w:p w:rsidR="0005054B" w:rsidRPr="0005054B" w:rsidRDefault="0005054B" w:rsidP="0005054B">
      <w:pPr>
        <w:pStyle w:val="SIW-Ref"/>
      </w:pPr>
      <w:r>
        <w:t xml:space="preserve">  </w:t>
      </w:r>
      <w:r w:rsidRPr="0005054B">
        <w:t xml:space="preserve">Demuth, Howard B., et al. </w:t>
      </w:r>
      <w:r w:rsidRPr="0005054B">
        <w:rPr>
          <w:i/>
          <w:iCs/>
        </w:rPr>
        <w:t>Neural network design</w:t>
      </w:r>
      <w:r w:rsidRPr="0005054B">
        <w:t>. Martin Hagan, 2014.</w:t>
      </w:r>
    </w:p>
    <w:p w:rsidR="00852988" w:rsidRPr="00852988" w:rsidRDefault="00852988" w:rsidP="00B360C6">
      <w:pPr>
        <w:pStyle w:val="SIW-Ref"/>
        <w:tabs>
          <w:tab w:val="clear" w:pos="450"/>
          <w:tab w:val="left" w:pos="540"/>
        </w:tabs>
        <w:ind w:left="720" w:hanging="630"/>
      </w:pPr>
      <w:r w:rsidRPr="00852988">
        <w:t xml:space="preserve">LeCun, </w:t>
      </w:r>
      <w:proofErr w:type="spellStart"/>
      <w:r w:rsidRPr="00852988">
        <w:t>Yann</w:t>
      </w:r>
      <w:proofErr w:type="spellEnd"/>
      <w:r w:rsidRPr="00852988">
        <w:t xml:space="preserve">, </w:t>
      </w:r>
      <w:proofErr w:type="spellStart"/>
      <w:r w:rsidRPr="00852988">
        <w:t>Yoshua</w:t>
      </w:r>
      <w:proofErr w:type="spellEnd"/>
      <w:r w:rsidRPr="00852988">
        <w:t xml:space="preserve"> Bengio, and Geoffrey Hinton (2015). "Deep learning." Nature 521.7553: 436-444.</w:t>
      </w:r>
    </w:p>
    <w:p w:rsidR="00852988" w:rsidRPr="00852988" w:rsidRDefault="00852988" w:rsidP="00B360C6">
      <w:pPr>
        <w:pStyle w:val="SIW-Ref"/>
        <w:tabs>
          <w:tab w:val="clear" w:pos="450"/>
          <w:tab w:val="left" w:pos="540"/>
        </w:tabs>
        <w:ind w:left="720" w:hanging="630"/>
      </w:pPr>
      <w:r w:rsidRPr="00852988">
        <w:t xml:space="preserve">. Bernstein, Jeremy, (1981), “A. I.”. New Yorker Magazine, New York, New York, </w:t>
      </w:r>
    </w:p>
    <w:p w:rsidR="00852988" w:rsidRPr="00852988" w:rsidRDefault="00852988" w:rsidP="00B360C6">
      <w:pPr>
        <w:pStyle w:val="SIW-Ref"/>
        <w:tabs>
          <w:tab w:val="clear" w:pos="450"/>
          <w:tab w:val="left" w:pos="540"/>
        </w:tabs>
        <w:ind w:left="720" w:hanging="630"/>
      </w:pPr>
      <w:r w:rsidRPr="00852988">
        <w:lastRenderedPageBreak/>
        <w:t xml:space="preserve">Hinton, Geoffrey E. "Training </w:t>
      </w:r>
      <w:r w:rsidR="00A75638">
        <w:t>P</w:t>
      </w:r>
      <w:r w:rsidRPr="00852988">
        <w:t xml:space="preserve">roducts of </w:t>
      </w:r>
      <w:r w:rsidR="00A75638">
        <w:t>E</w:t>
      </w:r>
      <w:r w:rsidRPr="00852988">
        <w:t xml:space="preserve">xperts by </w:t>
      </w:r>
      <w:r w:rsidR="00A75638">
        <w:t>M</w:t>
      </w:r>
      <w:r w:rsidRPr="00852988">
        <w:t xml:space="preserve">inimizing </w:t>
      </w:r>
      <w:r w:rsidR="00A75638">
        <w:t>C</w:t>
      </w:r>
      <w:r w:rsidRPr="00852988">
        <w:t xml:space="preserve">ontrastive </w:t>
      </w:r>
      <w:r w:rsidR="00A75638">
        <w:t>D</w:t>
      </w:r>
      <w:r w:rsidRPr="00852988">
        <w:t>ivergence." Neural computation 14.8 (2002): 1771-1800.</w:t>
      </w:r>
    </w:p>
    <w:p w:rsidR="00852988" w:rsidRPr="00852988" w:rsidRDefault="00852988" w:rsidP="00B360C6">
      <w:pPr>
        <w:pStyle w:val="SIW-Ref"/>
        <w:tabs>
          <w:tab w:val="clear" w:pos="450"/>
          <w:tab w:val="left" w:pos="540"/>
        </w:tabs>
        <w:ind w:left="720" w:hanging="630"/>
      </w:pPr>
      <w:r w:rsidRPr="00852988">
        <w:t>Krizhevsky, Alex, and Geoffrey E. Hint</w:t>
      </w:r>
      <w:r w:rsidR="00A75638">
        <w:t>on. "Factored 3-way Restricted Boltzmann Machines for Modeling N</w:t>
      </w:r>
      <w:r w:rsidRPr="00852988">
        <w:t>at</w:t>
      </w:r>
      <w:r w:rsidRPr="00852988">
        <w:t>u</w:t>
      </w:r>
      <w:r w:rsidRPr="00852988">
        <w:t xml:space="preserve">ral </w:t>
      </w:r>
      <w:r w:rsidR="00A75638">
        <w:t>I</w:t>
      </w:r>
      <w:r w:rsidRPr="00852988">
        <w:t>mages." International conference on artificial intelligence and statistics. 2010.</w:t>
      </w:r>
    </w:p>
    <w:p w:rsidR="00852988" w:rsidRPr="00852988" w:rsidRDefault="00852988" w:rsidP="006D34C6">
      <w:pPr>
        <w:pStyle w:val="SIW-Ref"/>
        <w:keepLines/>
        <w:tabs>
          <w:tab w:val="clear" w:pos="450"/>
          <w:tab w:val="left" w:pos="540"/>
        </w:tabs>
        <w:ind w:left="720" w:hanging="634"/>
      </w:pPr>
      <w:r w:rsidRPr="00852988">
        <w:t>Jaderberg, Max, Karen Simonyan, and Andrew Zisserman. "Spatial transformer networks." Advances in Neural Information Processing Systems. 2015.</w:t>
      </w:r>
    </w:p>
    <w:p w:rsidR="00852988" w:rsidRPr="00852988" w:rsidRDefault="00852988" w:rsidP="00B360C6">
      <w:pPr>
        <w:pStyle w:val="SIW-Ref"/>
        <w:tabs>
          <w:tab w:val="clear" w:pos="450"/>
          <w:tab w:val="left" w:pos="540"/>
        </w:tabs>
        <w:ind w:left="720" w:hanging="630"/>
      </w:pPr>
      <w:r w:rsidRPr="00852988">
        <w:t xml:space="preserve">Boixo, Sergio, T. F., Isakov, S. V., Wang, Z., Wecker, D., Lidar, D. A., </w:t>
      </w:r>
      <w:r w:rsidR="00A75638">
        <w:t>... &amp; Troyer, M. “Evidence for Quantum A</w:t>
      </w:r>
      <w:r w:rsidRPr="00852988">
        <w:t>nnealing w</w:t>
      </w:r>
      <w:r w:rsidR="00A75638">
        <w:t>ith More than One Hundred Q</w:t>
      </w:r>
      <w:r w:rsidRPr="00852988">
        <w:t>ubits.” Nature Physics 10.3 (2014): 218-224.</w:t>
      </w:r>
    </w:p>
    <w:p w:rsidR="00852988" w:rsidRPr="00852988" w:rsidRDefault="00852988" w:rsidP="00B360C6">
      <w:pPr>
        <w:pStyle w:val="SIW-Ref"/>
        <w:tabs>
          <w:tab w:val="clear" w:pos="450"/>
          <w:tab w:val="left" w:pos="540"/>
        </w:tabs>
        <w:ind w:left="720" w:hanging="630"/>
      </w:pPr>
      <w:r w:rsidRPr="00852988">
        <w:t>Cipra, Barry A. ”The Ising model is NP-complete.” SIAM News 33.6 (2000): 1-3.</w:t>
      </w:r>
    </w:p>
    <w:p w:rsidR="00852988" w:rsidRDefault="00852988" w:rsidP="00B360C6">
      <w:pPr>
        <w:pStyle w:val="SIW-Ref"/>
        <w:tabs>
          <w:tab w:val="clear" w:pos="450"/>
          <w:tab w:val="left" w:pos="540"/>
        </w:tabs>
        <w:ind w:left="720" w:hanging="630"/>
      </w:pPr>
      <w:r w:rsidRPr="00852988">
        <w:t>Potok, Thomas E., Catherine D. Schuman, Steven R. Young, Robert M. Patton, Federico Spedalieri, Jeremy Liu, Ke-Thia Yao, Garrett Rose, an</w:t>
      </w:r>
      <w:r w:rsidR="00A75638">
        <w:t>d Gangotree Chakma "A study of Complex Deep Learning Networks on high P</w:t>
      </w:r>
      <w:r w:rsidRPr="00852988">
        <w:t>er</w:t>
      </w:r>
      <w:r w:rsidR="00A75638">
        <w:t>formance, Neuromorphic, and Quantum C</w:t>
      </w:r>
      <w:r w:rsidRPr="00852988">
        <w:t>omputers." Proceedings of the Workshop on Machine Learning in High Performance Computing</w:t>
      </w:r>
      <w:r w:rsidR="00B360C6">
        <w:t xml:space="preserve"> Environments. IEEE Press, 2016</w:t>
      </w:r>
      <w:r w:rsidRPr="00852988">
        <w:t>.</w:t>
      </w:r>
    </w:p>
    <w:p w:rsidR="00DA31A1" w:rsidRPr="00852988" w:rsidRDefault="00DB57E6" w:rsidP="00DA31A1">
      <w:pPr>
        <w:pStyle w:val="SIW-Ref"/>
        <w:tabs>
          <w:tab w:val="left" w:pos="540"/>
        </w:tabs>
        <w:ind w:left="720" w:hanging="630"/>
      </w:pPr>
      <w:r>
        <w:t xml:space="preserve">  </w:t>
      </w:r>
      <w:r w:rsidR="00DA31A1">
        <w:t xml:space="preserve">Hinton, </w:t>
      </w:r>
      <w:r w:rsidR="000A5AB6">
        <w:t>Geof</w:t>
      </w:r>
      <w:r w:rsidR="000A5AB6" w:rsidRPr="000A5AB6">
        <w:t>frey</w:t>
      </w:r>
      <w:r w:rsidR="000A5AB6">
        <w:t xml:space="preserve"> </w:t>
      </w:r>
      <w:r w:rsidR="00DA31A1">
        <w:t>E. "Training products of experts by minimizing contrastive divergence."</w:t>
      </w:r>
      <w:r w:rsidR="00DA31A1" w:rsidRPr="00DA31A1">
        <w:rPr>
          <w:i/>
        </w:rPr>
        <w:t xml:space="preserve"> Neural computation</w:t>
      </w:r>
      <w:r w:rsidR="00DA31A1">
        <w:t xml:space="preserve"> 14.8 (2002): 1771-1800.</w:t>
      </w:r>
    </w:p>
    <w:p w:rsidR="00852988" w:rsidRDefault="00852988" w:rsidP="00852988">
      <w:pPr>
        <w:pStyle w:val="S-Head1"/>
        <w:keepNext/>
        <w:keepLines/>
        <w:ind w:left="0" w:right="0" w:firstLine="0"/>
        <w:rPr>
          <w:rFonts w:cstheme="minorBidi"/>
          <w:b w:val="0"/>
          <w:bCs w:val="0"/>
          <w:szCs w:val="20"/>
        </w:r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5C2" w:rsidRDefault="003405C2" w:rsidP="00D671CB">
      <w:r>
        <w:separator/>
      </w:r>
    </w:p>
  </w:endnote>
  <w:endnote w:type="continuationSeparator" w:id="0">
    <w:p w:rsidR="003405C2" w:rsidRDefault="003405C2"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Sabon-Roman">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M R 12">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5C2" w:rsidRDefault="003405C2" w:rsidP="00D671CB">
      <w:r>
        <w:separator/>
      </w:r>
    </w:p>
  </w:footnote>
  <w:footnote w:type="continuationSeparator" w:id="0">
    <w:p w:rsidR="003405C2" w:rsidRDefault="003405C2"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E2C"/>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B54"/>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5C2"/>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27D1"/>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8693B"/>
    <w:rsid w:val="00C94073"/>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001AF-6804-4837-BCF3-A79B82B54756}">
  <ds:schemaRefs>
    <ds:schemaRef ds:uri="http://schemas.openxmlformats.org/officeDocument/2006/bibliography"/>
  </ds:schemaRefs>
</ds:datastoreItem>
</file>

<file path=customXml/itemProps2.xml><?xml version="1.0" encoding="utf-8"?>
<ds:datastoreItem xmlns:ds="http://schemas.openxmlformats.org/officeDocument/2006/customXml" ds:itemID="{6F170808-8EBD-49F8-B681-4B092256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7515</Words>
  <Characters>42836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2</cp:revision>
  <cp:lastPrinted>2017-06-30T02:33:00Z</cp:lastPrinted>
  <dcterms:created xsi:type="dcterms:W3CDTF">2018-06-21T15:48:00Z</dcterms:created>
  <dcterms:modified xsi:type="dcterms:W3CDTF">2018-06-21T15:48:00Z</dcterms:modified>
</cp:coreProperties>
</file>