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D9" w:rsidRPr="00B52BE8" w:rsidRDefault="00B52BE8" w:rsidP="00B52BE8">
      <w:pPr>
        <w:pStyle w:val="papertitle"/>
        <w:spacing w:before="100" w:beforeAutospacing="1" w:after="100" w:afterAutospacing="1"/>
      </w:pPr>
      <w:r>
        <w:t xml:space="preserve">Quantum Annealing and Deep Learning: </w:t>
      </w:r>
      <w:r>
        <w:br/>
      </w:r>
      <w:r>
        <w:t>Advances for Virtual Humans</w:t>
      </w:r>
    </w:p>
    <w:p w:rsidR="00D7522C" w:rsidRDefault="00D7522C" w:rsidP="00CA4392">
      <w:pPr>
        <w:pStyle w:val="Author"/>
        <w:spacing w:before="100" w:beforeAutospacing="1" w:after="100" w:afterAutospacing="1" w:line="120" w:lineRule="auto"/>
        <w:rPr>
          <w:sz w:val="16"/>
          <w:szCs w:val="16"/>
        </w:rPr>
      </w:pPr>
    </w:p>
    <w:p w:rsidR="00265E9C" w:rsidRPr="00CA4392" w:rsidRDefault="00265E9C" w:rsidP="00CA4392">
      <w:pPr>
        <w:pStyle w:val="Author"/>
        <w:spacing w:before="100" w:beforeAutospacing="1" w:after="100" w:afterAutospacing="1" w:line="120" w:lineRule="auto"/>
        <w:rPr>
          <w:sz w:val="16"/>
          <w:szCs w:val="16"/>
        </w:rPr>
        <w:sectPr w:rsidR="00265E9C" w:rsidRPr="00CA4392" w:rsidSect="001A3B3D">
          <w:footerReference w:type="first" r:id="rId8"/>
          <w:pgSz w:w="12240" w:h="15840" w:code="1"/>
          <w:pgMar w:top="1080" w:right="893" w:bottom="1440" w:left="893" w:header="720" w:footer="720" w:gutter="0"/>
          <w:cols w:space="720"/>
          <w:titlePg/>
          <w:docGrid w:linePitch="360"/>
        </w:sectPr>
      </w:pPr>
    </w:p>
    <w:p w:rsidR="009303D9" w:rsidRPr="00F847A6" w:rsidRDefault="00B52BE8" w:rsidP="00265E9C">
      <w:pPr>
        <w:pStyle w:val="Author"/>
        <w:spacing w:before="100" w:beforeAutospacing="1"/>
        <w:rPr>
          <w:sz w:val="18"/>
          <w:szCs w:val="18"/>
        </w:rPr>
      </w:pPr>
      <w:r w:rsidRPr="00B52BE8">
        <w:rPr>
          <w:sz w:val="18"/>
          <w:szCs w:val="18"/>
        </w:rPr>
        <w:lastRenderedPageBreak/>
        <w:t>Ke-Thia Yao, Jeremy J. Liu, &amp; Nicholas J. Kaimakis</w:t>
      </w:r>
      <w:r w:rsidR="001A3B3D" w:rsidRPr="00F847A6">
        <w:rPr>
          <w:sz w:val="18"/>
          <w:szCs w:val="18"/>
        </w:rPr>
        <w:t xml:space="preserve"> </w:t>
      </w:r>
      <w:r w:rsidR="001A3B3D" w:rsidRPr="00F847A6">
        <w:rPr>
          <w:sz w:val="18"/>
          <w:szCs w:val="18"/>
        </w:rPr>
        <w:br/>
      </w:r>
      <w:r>
        <w:rPr>
          <w:i/>
          <w:sz w:val="18"/>
          <w:szCs w:val="18"/>
        </w:rPr>
        <w:t>Institute for Creative Technologies</w:t>
      </w:r>
      <w:r w:rsidR="00281BFF" w:rsidRPr="00F847A6">
        <w:rPr>
          <w:sz w:val="18"/>
          <w:szCs w:val="18"/>
        </w:rPr>
        <w:t xml:space="preserve"> </w:t>
      </w:r>
      <w:r w:rsidR="00D72D06" w:rsidRPr="00F847A6">
        <w:rPr>
          <w:sz w:val="18"/>
          <w:szCs w:val="18"/>
        </w:rPr>
        <w:br/>
      </w:r>
      <w:r w:rsidR="00281BFF">
        <w:rPr>
          <w:i/>
          <w:sz w:val="18"/>
          <w:szCs w:val="18"/>
        </w:rPr>
        <w:t>University of Southern California</w:t>
      </w:r>
      <w:r w:rsidR="001A3B3D" w:rsidRPr="00F847A6">
        <w:rPr>
          <w:i/>
          <w:sz w:val="18"/>
          <w:szCs w:val="18"/>
        </w:rPr>
        <w:br/>
      </w:r>
      <w:r>
        <w:rPr>
          <w:sz w:val="18"/>
          <w:szCs w:val="18"/>
        </w:rPr>
        <w:t>Los Angeles, USA</w:t>
      </w:r>
      <w:r w:rsidR="001A3B3D" w:rsidRPr="00F847A6">
        <w:rPr>
          <w:sz w:val="18"/>
          <w:szCs w:val="18"/>
        </w:rPr>
        <w:br/>
      </w:r>
      <w:r w:rsidR="00281BFF" w:rsidRPr="00281BFF">
        <w:rPr>
          <w:sz w:val="18"/>
          <w:szCs w:val="18"/>
        </w:rPr>
        <w:t>kyao@isi.edu, {jeremyjl, kaimakis}@usc.edu</w:t>
      </w:r>
    </w:p>
    <w:p w:rsidR="001A3B3D" w:rsidRPr="00F847A6" w:rsidRDefault="00281BFF" w:rsidP="00265E9C">
      <w:pPr>
        <w:pStyle w:val="Author"/>
        <w:spacing w:before="0"/>
        <w:rPr>
          <w:sz w:val="18"/>
          <w:szCs w:val="18"/>
        </w:rPr>
      </w:pPr>
      <w:r>
        <w:rPr>
          <w:sz w:val="18"/>
          <w:szCs w:val="18"/>
        </w:rPr>
        <w:lastRenderedPageBreak/>
        <w:t>Dan M. Davis</w:t>
      </w:r>
      <w:r w:rsidR="001A3B3D" w:rsidRPr="00F847A6">
        <w:rPr>
          <w:sz w:val="18"/>
          <w:szCs w:val="18"/>
        </w:rPr>
        <w:br/>
      </w:r>
      <w:r>
        <w:rPr>
          <w:i/>
          <w:sz w:val="18"/>
          <w:szCs w:val="18"/>
        </w:rPr>
        <w:t>Consulting</w:t>
      </w:r>
      <w:r w:rsidR="001A3B3D" w:rsidRPr="00F847A6">
        <w:rPr>
          <w:sz w:val="18"/>
          <w:szCs w:val="18"/>
        </w:rPr>
        <w:br/>
      </w:r>
      <w:r>
        <w:rPr>
          <w:i/>
          <w:sz w:val="18"/>
          <w:szCs w:val="18"/>
        </w:rPr>
        <w:t>HPC-Education</w:t>
      </w:r>
      <w:r w:rsidR="001A3B3D" w:rsidRPr="00F847A6">
        <w:rPr>
          <w:i/>
          <w:sz w:val="18"/>
          <w:szCs w:val="18"/>
        </w:rPr>
        <w:br/>
      </w:r>
      <w:r w:rsidR="00B52BE8">
        <w:rPr>
          <w:sz w:val="18"/>
          <w:szCs w:val="18"/>
        </w:rPr>
        <w:t>Long Beach, USA</w:t>
      </w:r>
      <w:r w:rsidR="001A3B3D" w:rsidRPr="00F847A6">
        <w:rPr>
          <w:sz w:val="18"/>
          <w:szCs w:val="18"/>
        </w:rPr>
        <w:br/>
      </w:r>
      <w:r>
        <w:rPr>
          <w:sz w:val="18"/>
          <w:szCs w:val="18"/>
        </w:rPr>
        <w:t>dmdavis@acm.org</w:t>
      </w:r>
    </w:p>
    <w:p w:rsidR="00B52BE8" w:rsidRDefault="00B52BE8" w:rsidP="00596164">
      <w:pPr>
        <w:jc w:val="both"/>
      </w:pPr>
    </w:p>
    <w:p w:rsidR="00265E9C" w:rsidRDefault="00265E9C" w:rsidP="00596164">
      <w:pPr>
        <w:jc w:val="both"/>
        <w:sectPr w:rsidR="00265E9C" w:rsidSect="00B52BE8">
          <w:type w:val="continuous"/>
          <w:pgSz w:w="12240" w:h="15840" w:code="1"/>
          <w:pgMar w:top="1080" w:right="893" w:bottom="1440" w:left="893" w:header="720" w:footer="720" w:gutter="0"/>
          <w:cols w:num="2" w:space="360"/>
          <w:docGrid w:linePitch="360"/>
        </w:sectPr>
      </w:pPr>
    </w:p>
    <w:p w:rsidR="00CA4392" w:rsidRPr="00F847A6" w:rsidRDefault="00CA4392" w:rsidP="00CA4392">
      <w:pPr>
        <w:pStyle w:val="Author"/>
        <w:spacing w:before="100" w:beforeAutospacing="1"/>
        <w:rPr>
          <w:sz w:val="16"/>
          <w:szCs w:val="16"/>
        </w:rPr>
        <w:sectPr w:rsidR="00CA4392" w:rsidRPr="00F847A6" w:rsidSect="00F847A6">
          <w:type w:val="continuous"/>
          <w:pgSz w:w="12240" w:h="15840" w:code="1"/>
          <w:pgMar w:top="1080" w:right="893" w:bottom="1440" w:left="893" w:header="720" w:footer="720" w:gutter="0"/>
          <w:cols w:num="4" w:space="216"/>
          <w:docGrid w:linePitch="360"/>
        </w:sectPr>
      </w:pPr>
    </w:p>
    <w:p w:rsidR="00CA4392" w:rsidRPr="00F847A6" w:rsidRDefault="00CA4392" w:rsidP="00CA4392">
      <w:pPr>
        <w:pStyle w:val="Author"/>
        <w:spacing w:before="100" w:beforeAutospacing="1"/>
        <w:jc w:val="both"/>
        <w:rPr>
          <w:sz w:val="16"/>
          <w:szCs w:val="16"/>
        </w:rPr>
        <w:sectPr w:rsidR="00CA4392" w:rsidRPr="00F847A6" w:rsidSect="00F847A6">
          <w:type w:val="continuous"/>
          <w:pgSz w:w="12240" w:h="15840" w:code="1"/>
          <w:pgMar w:top="1080" w:right="893" w:bottom="1440" w:left="893" w:header="720" w:footer="720" w:gutter="0"/>
          <w:cols w:num="4" w:space="216"/>
          <w:docGrid w:linePitch="360"/>
        </w:sectPr>
      </w:pPr>
    </w:p>
    <w:p w:rsidR="004D72B5" w:rsidRDefault="009303D9" w:rsidP="00972203">
      <w:pPr>
        <w:pStyle w:val="Abstract"/>
        <w:rPr>
          <w:i/>
          <w:iCs/>
        </w:rPr>
      </w:pPr>
      <w:r>
        <w:rPr>
          <w:i/>
          <w:iCs/>
        </w:rPr>
        <w:lastRenderedPageBreak/>
        <w:t>Abstract</w:t>
      </w:r>
      <w:r>
        <w:t>—</w:t>
      </w:r>
      <w:r w:rsidR="00281BFF" w:rsidRPr="00281BFF">
        <w:t xml:space="preserve"> Conversation-like exchanges of information between users and computer-generated virtual humans can be computationally dem</w:t>
      </w:r>
      <w:r w:rsidR="00BD2BD5">
        <w:t>anding.  Many of the Grand Chal</w:t>
      </w:r>
      <w:r w:rsidR="00281BFF" w:rsidRPr="00281BFF">
        <w:t>lenges facing the simulation community will further stress the concerned</w:t>
      </w:r>
      <w:r w:rsidR="00BD2BD5">
        <w:t xml:space="preserve"> computer resources.  These com</w:t>
      </w:r>
      <w:r w:rsidR="00281BFF" w:rsidRPr="00281BFF">
        <w:t>puter/human interfaces are currently being enhanced and will require both technical advances and societal changes. This paper offers a list of Virtual Human Grand Challenges, sol</w:t>
      </w:r>
      <w:r w:rsidR="00BD2BD5">
        <w:t>icited from leaders in the comm</w:t>
      </w:r>
      <w:r w:rsidR="00BD2BD5" w:rsidRPr="00281BFF">
        <w:t>unity</w:t>
      </w:r>
      <w:r w:rsidR="00281BFF" w:rsidRPr="00281BFF">
        <w:t>, for purposes of this discussion.  Then the authors report on emerging technologies that will further en-</w:t>
      </w:r>
      <w:proofErr w:type="spellStart"/>
      <w:r w:rsidR="00281BFF" w:rsidRPr="00281BFF">
        <w:t>hance</w:t>
      </w:r>
      <w:proofErr w:type="spellEnd"/>
      <w:r w:rsidR="00281BFF" w:rsidRPr="00281BFF">
        <w:t xml:space="preserve"> the “human” qualities of the previ</w:t>
      </w:r>
      <w:r w:rsidR="00BD2BD5">
        <w:t>ously men</w:t>
      </w:r>
      <w:r w:rsidR="00281BFF" w:rsidRPr="00281BFF">
        <w:t>tioned interfaces. Some of these technologies are hard-ware based while ot</w:t>
      </w:r>
      <w:r w:rsidR="00BD2BD5">
        <w:t>hers come from software develop</w:t>
      </w:r>
      <w:r w:rsidR="00281BFF" w:rsidRPr="00281BFF">
        <w:t>ments. Further, syst</w:t>
      </w:r>
      <w:r w:rsidR="00BD2BD5">
        <w:t>em engineering advances are pre</w:t>
      </w:r>
      <w:r w:rsidR="00281BFF" w:rsidRPr="00281BFF">
        <w:t xml:space="preserve">sented with the intention of making better use of all the aspects of the system to achieve simulation goals. On the hardware side, there is the emerging technology comprised of several threads of quantum computing, </w:t>
      </w:r>
      <w:r w:rsidR="00281BFF" w:rsidRPr="00BD2BD5">
        <w:rPr>
          <w:i/>
        </w:rPr>
        <w:t>e.g</w:t>
      </w:r>
      <w:r w:rsidR="00281BFF" w:rsidRPr="00281BFF">
        <w:t xml:space="preserve">. USC’s 2,000 Qubit Quantum Annealer. Software advances of note are discussed in the areas of voice recognition, natural language processing, and </w:t>
      </w:r>
      <w:r w:rsidR="00281BFF" w:rsidRPr="00281BFF">
        <w:lastRenderedPageBreak/>
        <w:t>deep learning. The use of quantum annealing to enhance deep learning is part</w:t>
      </w:r>
      <w:r w:rsidR="00BD2BD5">
        <w:t>icularly examined. Systems engi</w:t>
      </w:r>
      <w:r w:rsidR="00281BFF" w:rsidRPr="00281BFF">
        <w:t>neering issues are anal</w:t>
      </w:r>
      <w:r w:rsidR="00BD2BD5">
        <w:t>yzed, as these emerging technol</w:t>
      </w:r>
      <w:r w:rsidR="00281BFF" w:rsidRPr="00281BFF">
        <w:t>ogies do not stand alone and must be integrated into or replace legacy systems, mandating close adherence to a range of standards. In each of these cases, the authors discuss theirs and other</w:t>
      </w:r>
      <w:r w:rsidR="00BD2BD5">
        <w:t>s’ experience with the technolo</w:t>
      </w:r>
      <w:r w:rsidR="00281BFF" w:rsidRPr="00281BFF">
        <w:t>gies and explicate both the benefits and the costs of such implementations. The paper is written so as to assist the researcher and the systems implementers in choosing which of the new technologies warrants consideration for inclusion in their own work and which technologies will eventually require adoption in order to stay compatible with other systems. Other technologies may require more effort in implementation than they would provide utility in practice.</w:t>
      </w:r>
    </w:p>
    <w:p w:rsidR="00281BFF" w:rsidRDefault="004D72B5" w:rsidP="00281BFF">
      <w:pPr>
        <w:pStyle w:val="Keywords"/>
      </w:pPr>
      <w:proofErr w:type="gramStart"/>
      <w:r w:rsidRPr="004D72B5">
        <w:t>Keywords—</w:t>
      </w:r>
      <w:r w:rsidR="00281BFF">
        <w:t>quantum computing, deep learning, virtual humans.</w:t>
      </w:r>
      <w:proofErr w:type="gramEnd"/>
    </w:p>
    <w:p w:rsidR="009303D9" w:rsidRDefault="009303D9" w:rsidP="00281BFF">
      <w:pPr>
        <w:pStyle w:val="Keywords"/>
        <w:sectPr w:rsidR="009303D9" w:rsidSect="00C919A4">
          <w:type w:val="continuous"/>
          <w:pgSz w:w="12240" w:h="15840" w:code="1"/>
          <w:pgMar w:top="1080" w:right="907" w:bottom="1440" w:left="907" w:header="720" w:footer="720" w:gutter="0"/>
          <w:cols w:num="2" w:space="360"/>
          <w:docGrid w:linePitch="360"/>
        </w:sectPr>
      </w:pPr>
      <w:r w:rsidRPr="005B520E">
        <w:t xml:space="preserve"> </w:t>
      </w:r>
    </w:p>
    <w:p w:rsidR="009303D9" w:rsidRDefault="009303D9" w:rsidP="005B520E"/>
    <w:sectPr w:rsidR="009303D9">
      <w:type w:val="continuous"/>
      <w:pgSz w:w="12240" w:h="15840" w:code="1"/>
      <w:pgMar w:top="1080" w:right="893" w:bottom="1440" w:left="8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194" w:rsidRDefault="00140194" w:rsidP="001A3B3D">
      <w:r>
        <w:separator/>
      </w:r>
    </w:p>
  </w:endnote>
  <w:endnote w:type="continuationSeparator" w:id="0">
    <w:p w:rsidR="00140194" w:rsidRDefault="00140194" w:rsidP="001A3B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B3D" w:rsidRPr="006F6D3D" w:rsidRDefault="001A3B3D" w:rsidP="0056610F">
    <w:pPr>
      <w:pStyle w:val="Footer"/>
      <w:jc w:val="left"/>
      <w:rPr>
        <w:sz w:val="16"/>
        <w:szCs w:val="16"/>
      </w:rPr>
    </w:pPr>
    <w:r w:rsidRPr="006F6D3D">
      <w:rPr>
        <w:sz w:val="16"/>
        <w:szCs w:val="16"/>
      </w:rPr>
      <w:t>XXX-X-XXXX-XXXX-X/XX/$XX.00 ©20XX IEEE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194" w:rsidRDefault="00140194" w:rsidP="001A3B3D">
      <w:r>
        <w:separator/>
      </w:r>
    </w:p>
  </w:footnote>
  <w:footnote w:type="continuationSeparator" w:id="0">
    <w:p w:rsidR="00140194" w:rsidRDefault="00140194" w:rsidP="001A3B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
  <w:rsids>
    <w:rsidRoot w:val="009303D9"/>
    <w:rsid w:val="0004781E"/>
    <w:rsid w:val="0008758A"/>
    <w:rsid w:val="000C1E68"/>
    <w:rsid w:val="00140194"/>
    <w:rsid w:val="001A2EFD"/>
    <w:rsid w:val="001A3B3D"/>
    <w:rsid w:val="001B67DC"/>
    <w:rsid w:val="002254A9"/>
    <w:rsid w:val="00233D97"/>
    <w:rsid w:val="00265E9C"/>
    <w:rsid w:val="00281BFF"/>
    <w:rsid w:val="002850E3"/>
    <w:rsid w:val="00354FCF"/>
    <w:rsid w:val="003A19E2"/>
    <w:rsid w:val="004325FB"/>
    <w:rsid w:val="004432BA"/>
    <w:rsid w:val="0044407E"/>
    <w:rsid w:val="004D72B5"/>
    <w:rsid w:val="00551B7F"/>
    <w:rsid w:val="0056610F"/>
    <w:rsid w:val="00575BCA"/>
    <w:rsid w:val="00596164"/>
    <w:rsid w:val="005B0344"/>
    <w:rsid w:val="005B520E"/>
    <w:rsid w:val="005E2800"/>
    <w:rsid w:val="00645D22"/>
    <w:rsid w:val="00651A08"/>
    <w:rsid w:val="00654204"/>
    <w:rsid w:val="00670434"/>
    <w:rsid w:val="006B6B66"/>
    <w:rsid w:val="006F6D3D"/>
    <w:rsid w:val="00715BEA"/>
    <w:rsid w:val="00740EEA"/>
    <w:rsid w:val="00794804"/>
    <w:rsid w:val="007B33F1"/>
    <w:rsid w:val="007C0308"/>
    <w:rsid w:val="007C2FF2"/>
    <w:rsid w:val="007D6232"/>
    <w:rsid w:val="007F1F99"/>
    <w:rsid w:val="007F768F"/>
    <w:rsid w:val="0080791D"/>
    <w:rsid w:val="00873603"/>
    <w:rsid w:val="008A2C7D"/>
    <w:rsid w:val="008C4B23"/>
    <w:rsid w:val="008F6E2C"/>
    <w:rsid w:val="009303D9"/>
    <w:rsid w:val="00933C64"/>
    <w:rsid w:val="00972203"/>
    <w:rsid w:val="00A00F28"/>
    <w:rsid w:val="00A059B3"/>
    <w:rsid w:val="00AE3409"/>
    <w:rsid w:val="00B11A60"/>
    <w:rsid w:val="00B22613"/>
    <w:rsid w:val="00B52BE8"/>
    <w:rsid w:val="00BA1025"/>
    <w:rsid w:val="00BC3420"/>
    <w:rsid w:val="00BD2BD5"/>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rPr>
  </w:style>
  <w:style w:type="character" w:customStyle="1" w:styleId="BodyTextChar">
    <w:name w:val="Body Text Char"/>
    <w:link w:val="BodyText"/>
    <w:rsid w:val="00E7596C"/>
    <w:rPr>
      <w:spacing w:val="-1"/>
      <w:lang/>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14A1D-9483-4184-9B60-2CDC3F98C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DMD</cp:lastModifiedBy>
  <cp:revision>3</cp:revision>
  <dcterms:created xsi:type="dcterms:W3CDTF">2018-03-14T03:37:00Z</dcterms:created>
  <dcterms:modified xsi:type="dcterms:W3CDTF">2018-03-14T04:05:00Z</dcterms:modified>
</cp:coreProperties>
</file>