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B8" w:rsidRDefault="00001AB8" w:rsidP="00001AB8">
      <w:pPr>
        <w:jc w:val="center"/>
        <w:rPr>
          <w:b/>
          <w:sz w:val="28"/>
        </w:rPr>
      </w:pPr>
      <w:r w:rsidRPr="00001AB8">
        <w:rPr>
          <w:b/>
          <w:sz w:val="28"/>
        </w:rPr>
        <w:t xml:space="preserve">Pedagogical Tools to Enhance Analytic Skills: </w:t>
      </w:r>
    </w:p>
    <w:p w:rsidR="003D2540" w:rsidRDefault="00001AB8" w:rsidP="00001AB8">
      <w:pPr>
        <w:jc w:val="center"/>
        <w:rPr>
          <w:b/>
          <w:sz w:val="28"/>
        </w:rPr>
      </w:pPr>
      <w:r w:rsidRPr="00001AB8">
        <w:rPr>
          <w:b/>
          <w:sz w:val="28"/>
        </w:rPr>
        <w:t>Interactive Virtual Tutorial Environments</w:t>
      </w:r>
    </w:p>
    <w:p w:rsidR="00001AB8" w:rsidRDefault="00001AB8" w:rsidP="00001AB8">
      <w:pPr>
        <w:jc w:val="center"/>
        <w:rPr>
          <w:bCs/>
          <w:sz w:val="28"/>
        </w:rPr>
      </w:pPr>
    </w:p>
    <w:tbl>
      <w:tblPr>
        <w:tblW w:w="14509" w:type="dxa"/>
        <w:tblLook w:val="0000"/>
      </w:tblPr>
      <w:tblGrid>
        <w:gridCol w:w="2718"/>
        <w:gridCol w:w="4230"/>
        <w:gridCol w:w="2520"/>
        <w:gridCol w:w="5041"/>
      </w:tblGrid>
      <w:tr w:rsidR="00001AB8" w:rsidTr="00001AB8">
        <w:trPr>
          <w:trHeight w:hRule="exact" w:val="273"/>
        </w:trPr>
        <w:tc>
          <w:tcPr>
            <w:tcW w:w="2718" w:type="dxa"/>
            <w:vAlign w:val="center"/>
          </w:tcPr>
          <w:p w:rsidR="00001AB8" w:rsidRDefault="00001AB8" w:rsidP="00127A73">
            <w:pPr>
              <w:jc w:val="center"/>
              <w:rPr>
                <w:b/>
                <w:bCs/>
                <w:iCs/>
              </w:rPr>
            </w:pPr>
            <w:r>
              <w:rPr>
                <w:b/>
                <w:bCs/>
                <w:iCs/>
              </w:rPr>
              <w:t xml:space="preserve">Dan M. Davis </w:t>
            </w:r>
          </w:p>
        </w:tc>
        <w:tc>
          <w:tcPr>
            <w:tcW w:w="4230" w:type="dxa"/>
            <w:vAlign w:val="center"/>
          </w:tcPr>
          <w:p w:rsidR="00001AB8" w:rsidRDefault="00001AB8" w:rsidP="00127A73">
            <w:pPr>
              <w:jc w:val="center"/>
              <w:rPr>
                <w:b/>
                <w:bCs/>
                <w:iCs/>
              </w:rPr>
            </w:pPr>
            <w:r>
              <w:rPr>
                <w:b/>
                <w:bCs/>
                <w:iCs/>
              </w:rPr>
              <w:t>Christi L. Phelps</w:t>
            </w:r>
          </w:p>
        </w:tc>
        <w:tc>
          <w:tcPr>
            <w:tcW w:w="2520" w:type="dxa"/>
          </w:tcPr>
          <w:p w:rsidR="00001AB8" w:rsidRPr="00131706" w:rsidRDefault="00001AB8" w:rsidP="00127A73">
            <w:pPr>
              <w:jc w:val="center"/>
              <w:rPr>
                <w:b/>
              </w:rPr>
            </w:pPr>
            <w:r w:rsidRPr="00131706">
              <w:rPr>
                <w:b/>
              </w:rPr>
              <w:t>Frederica J. Stassi</w:t>
            </w:r>
          </w:p>
        </w:tc>
        <w:tc>
          <w:tcPr>
            <w:tcW w:w="5041" w:type="dxa"/>
          </w:tcPr>
          <w:p w:rsidR="00001AB8" w:rsidRDefault="00001AB8" w:rsidP="00000E15">
            <w:pPr>
              <w:jc w:val="center"/>
              <w:rPr>
                <w:b/>
                <w:bCs/>
                <w:iCs/>
              </w:rPr>
            </w:pPr>
            <w:r>
              <w:rPr>
                <w:b/>
                <w:bCs/>
                <w:iCs/>
              </w:rPr>
              <w:t>Author3 Name</w:t>
            </w:r>
          </w:p>
          <w:p w:rsidR="00001AB8" w:rsidRDefault="00001AB8" w:rsidP="00000E15">
            <w:pPr>
              <w:jc w:val="center"/>
              <w:rPr>
                <w:b/>
                <w:bCs/>
                <w:iCs/>
              </w:rPr>
            </w:pPr>
          </w:p>
        </w:tc>
      </w:tr>
      <w:tr w:rsidR="00001AB8" w:rsidTr="00001AB8">
        <w:trPr>
          <w:trHeight w:hRule="exact" w:val="273"/>
        </w:trPr>
        <w:tc>
          <w:tcPr>
            <w:tcW w:w="2718" w:type="dxa"/>
            <w:vAlign w:val="center"/>
          </w:tcPr>
          <w:p w:rsidR="00001AB8" w:rsidRPr="00C202D1" w:rsidRDefault="00001AB8" w:rsidP="00127A73">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001AB8" w:rsidRDefault="00001AB8" w:rsidP="00127A73">
            <w:pPr>
              <w:ind w:hanging="17"/>
              <w:jc w:val="center"/>
              <w:rPr>
                <w:b/>
                <w:bCs/>
                <w:iCs/>
              </w:rPr>
            </w:pPr>
            <w:r>
              <w:rPr>
                <w:b/>
                <w:bCs/>
                <w:iCs/>
              </w:rPr>
              <w:t>Sato Academy of Mathematics &amp; Science</w:t>
            </w:r>
          </w:p>
        </w:tc>
        <w:tc>
          <w:tcPr>
            <w:tcW w:w="2520" w:type="dxa"/>
          </w:tcPr>
          <w:p w:rsidR="00001AB8" w:rsidRPr="00131706" w:rsidRDefault="00001AB8" w:rsidP="00127A73">
            <w:pPr>
              <w:jc w:val="center"/>
              <w:rPr>
                <w:b/>
              </w:rPr>
            </w:pPr>
            <w:r w:rsidRPr="00131706">
              <w:rPr>
                <w:b/>
              </w:rPr>
              <w:t>Science Education Analyst</w:t>
            </w:r>
          </w:p>
        </w:tc>
        <w:tc>
          <w:tcPr>
            <w:tcW w:w="5041" w:type="dxa"/>
          </w:tcPr>
          <w:p w:rsidR="00001AB8" w:rsidRDefault="00001AB8" w:rsidP="00000E15">
            <w:pPr>
              <w:jc w:val="center"/>
              <w:rPr>
                <w:b/>
                <w:bCs/>
                <w:iCs/>
              </w:rPr>
            </w:pPr>
            <w:r>
              <w:rPr>
                <w:b/>
                <w:bCs/>
                <w:iCs/>
              </w:rPr>
              <w:t>Author3 Affiliation</w:t>
            </w:r>
          </w:p>
          <w:p w:rsidR="00001AB8" w:rsidRDefault="00001AB8" w:rsidP="00000E15">
            <w:pPr>
              <w:jc w:val="center"/>
              <w:rPr>
                <w:b/>
                <w:bCs/>
                <w:iCs/>
              </w:rPr>
            </w:pPr>
          </w:p>
        </w:tc>
      </w:tr>
      <w:tr w:rsidR="00001AB8" w:rsidTr="00001AB8">
        <w:trPr>
          <w:trHeight w:hRule="exact" w:val="273"/>
        </w:trPr>
        <w:tc>
          <w:tcPr>
            <w:tcW w:w="2718" w:type="dxa"/>
            <w:vAlign w:val="center"/>
          </w:tcPr>
          <w:p w:rsidR="00001AB8" w:rsidRPr="00C202D1" w:rsidRDefault="00001AB8" w:rsidP="00127A73">
            <w:pPr>
              <w:jc w:val="center"/>
              <w:rPr>
                <w:b/>
                <w:bCs/>
                <w:iCs/>
              </w:rPr>
            </w:pPr>
            <w:r>
              <w:rPr>
                <w:b/>
                <w:bCs/>
                <w:iCs/>
              </w:rPr>
              <w:t>Los Angeles</w:t>
            </w:r>
            <w:r w:rsidRPr="00C202D1">
              <w:rPr>
                <w:b/>
                <w:bCs/>
                <w:iCs/>
              </w:rPr>
              <w:t>, California</w:t>
            </w:r>
          </w:p>
        </w:tc>
        <w:tc>
          <w:tcPr>
            <w:tcW w:w="4230" w:type="dxa"/>
            <w:vAlign w:val="center"/>
          </w:tcPr>
          <w:p w:rsidR="00001AB8" w:rsidRDefault="00001AB8" w:rsidP="00127A73">
            <w:pPr>
              <w:jc w:val="center"/>
              <w:rPr>
                <w:b/>
                <w:bCs/>
                <w:iCs/>
              </w:rPr>
            </w:pPr>
            <w:r>
              <w:rPr>
                <w:b/>
                <w:bCs/>
                <w:iCs/>
              </w:rPr>
              <w:t>Long Beach, California</w:t>
            </w:r>
          </w:p>
        </w:tc>
        <w:tc>
          <w:tcPr>
            <w:tcW w:w="2520" w:type="dxa"/>
          </w:tcPr>
          <w:p w:rsidR="00001AB8" w:rsidRPr="00131706" w:rsidRDefault="00001AB8" w:rsidP="00127A73">
            <w:pPr>
              <w:jc w:val="center"/>
              <w:rPr>
                <w:b/>
              </w:rPr>
            </w:pPr>
            <w:r w:rsidRPr="00131706">
              <w:rPr>
                <w:b/>
              </w:rPr>
              <w:t>Lompoc, California</w:t>
            </w:r>
          </w:p>
        </w:tc>
        <w:tc>
          <w:tcPr>
            <w:tcW w:w="5041" w:type="dxa"/>
          </w:tcPr>
          <w:p w:rsidR="00001AB8" w:rsidRDefault="00001AB8" w:rsidP="00000E15">
            <w:pPr>
              <w:jc w:val="center"/>
              <w:rPr>
                <w:b/>
                <w:bCs/>
                <w:iCs/>
              </w:rPr>
            </w:pPr>
            <w:r>
              <w:rPr>
                <w:b/>
                <w:bCs/>
                <w:iCs/>
              </w:rPr>
              <w:t>City, State</w:t>
            </w:r>
          </w:p>
          <w:p w:rsidR="00001AB8" w:rsidRDefault="00001AB8" w:rsidP="00000E15">
            <w:pPr>
              <w:jc w:val="center"/>
              <w:rPr>
                <w:b/>
                <w:bCs/>
                <w:iCs/>
              </w:rPr>
            </w:pPr>
          </w:p>
        </w:tc>
      </w:tr>
      <w:tr w:rsidR="00001AB8" w:rsidTr="00001AB8">
        <w:trPr>
          <w:trHeight w:hRule="exact" w:val="273"/>
        </w:trPr>
        <w:tc>
          <w:tcPr>
            <w:tcW w:w="2718" w:type="dxa"/>
            <w:vAlign w:val="center"/>
          </w:tcPr>
          <w:p w:rsidR="00001AB8" w:rsidRDefault="00001AB8" w:rsidP="00127A73">
            <w:pPr>
              <w:jc w:val="center"/>
              <w:rPr>
                <w:b/>
                <w:bCs/>
                <w:iCs/>
              </w:rPr>
            </w:pPr>
            <w:r w:rsidRPr="006E3EE9">
              <w:rPr>
                <w:b/>
                <w:bCs/>
                <w:iCs/>
              </w:rPr>
              <w:t>dmdavis@acm.org</w:t>
            </w:r>
            <w:r>
              <w:rPr>
                <w:b/>
                <w:bCs/>
                <w:iCs/>
              </w:rPr>
              <w:t xml:space="preserve"> </w:t>
            </w:r>
          </w:p>
        </w:tc>
        <w:tc>
          <w:tcPr>
            <w:tcW w:w="4230" w:type="dxa"/>
            <w:vAlign w:val="center"/>
          </w:tcPr>
          <w:p w:rsidR="00001AB8" w:rsidRPr="00BD79E6" w:rsidRDefault="00001AB8" w:rsidP="00127A73">
            <w:pPr>
              <w:jc w:val="center"/>
              <w:rPr>
                <w:b/>
                <w:bCs/>
                <w:iCs/>
              </w:rPr>
            </w:pPr>
            <w:r w:rsidRPr="00AB5216">
              <w:rPr>
                <w:b/>
                <w:bCs/>
                <w:iCs/>
              </w:rPr>
              <w:t>CPhelps@lbschools.net</w:t>
            </w:r>
          </w:p>
        </w:tc>
        <w:tc>
          <w:tcPr>
            <w:tcW w:w="2520" w:type="dxa"/>
          </w:tcPr>
          <w:p w:rsidR="00001AB8" w:rsidRPr="00131706" w:rsidRDefault="00001AB8" w:rsidP="00127A73">
            <w:pPr>
              <w:jc w:val="center"/>
              <w:rPr>
                <w:b/>
              </w:rPr>
            </w:pPr>
            <w:r w:rsidRPr="00131706">
              <w:rPr>
                <w:b/>
              </w:rPr>
              <w:t>frjstassi@gmail.com</w:t>
            </w:r>
          </w:p>
        </w:tc>
        <w:tc>
          <w:tcPr>
            <w:tcW w:w="5041" w:type="dxa"/>
          </w:tcPr>
          <w:p w:rsidR="00001AB8" w:rsidRDefault="00001AB8" w:rsidP="00000E15">
            <w:pPr>
              <w:jc w:val="center"/>
              <w:rPr>
                <w:b/>
                <w:bCs/>
                <w:iCs/>
              </w:rPr>
            </w:pPr>
            <w:r>
              <w:rPr>
                <w:b/>
                <w:bCs/>
                <w:iCs/>
              </w:rPr>
              <w:t>Author3@email.com</w:t>
            </w:r>
          </w:p>
        </w:tc>
      </w:tr>
    </w:tbl>
    <w:p w:rsidR="003D2540" w:rsidRDefault="003D2540">
      <w:pPr>
        <w:rPr>
          <w:sz w:val="28"/>
        </w:rPr>
      </w:pPr>
    </w:p>
    <w:p w:rsidR="009E04E0" w:rsidRDefault="009E04E0">
      <w:pPr>
        <w:rPr>
          <w:sz w:val="28"/>
        </w:rPr>
      </w:pPr>
    </w:p>
    <w:p w:rsidR="003D2540" w:rsidRDefault="003D2540" w:rsidP="008E2A2A">
      <w:pPr>
        <w:pStyle w:val="Heading1"/>
        <w:jc w:val="center"/>
      </w:pPr>
      <w:r>
        <w:t>ABSTRACT</w:t>
      </w:r>
    </w:p>
    <w:p w:rsidR="003D2540" w:rsidRDefault="003D2540"/>
    <w:p w:rsidR="003D2540" w:rsidRDefault="00001AB8" w:rsidP="00001AB8">
      <w:pPr>
        <w:jc w:val="both"/>
      </w:pPr>
      <w:r w:rsidRPr="00001AB8">
        <w:rPr>
          <w:iCs/>
        </w:rPr>
        <w:t xml:space="preserve">This paper examines the use of literature studies to enhance communication and critical thinking skills in technical students through the application of emerging Virtual Reality (VR) technologies to enable that pedagogical approach. The current state of analytic skills among students in Science, Technology, Engineering and Mathematics (STEM) tracks are outlined, focusing on the critical years in secondary schools. Their prospective needs as they advance into tertiary education and the needs of the technical community for improvement are presented. The requirements flowing from that analysis will be discussed in the light of programs implemented at the Sato Academy, with reports of both successes and missteps. In some detail, the use of the study of literature is described and discussed. The authors present their case for constructivist and Socratic approaches to fully engage and effectively inculcate communication proficiency, including conformance with standards, </w:t>
      </w:r>
      <w:r w:rsidRPr="008E2A2A">
        <w:rPr>
          <w:i/>
          <w:iCs/>
        </w:rPr>
        <w:t>e.g.</w:t>
      </w:r>
      <w:r w:rsidRPr="00001AB8">
        <w:rPr>
          <w:iCs/>
        </w:rPr>
        <w:t xml:space="preserve"> Next Generation Science Standards (NGSS). These results are then compared to the demands of college and professional leaders who are currently being burdened with having to provide disruptive remedial efforts. The methods found to be successful are considered, both in terms of their application and their extensibility to other fields. Also highlighted will be areas in which time and personnel constraints hindered achievement. A number of possible responses to these impediments will be presented, evaluating the feasibility of each. The paper will then focus on the advances in virtual humans and conversational avatars. Recent research into using large libraries of video-clips to create engaging on-line virtual tutorial conversations will be presented. Data as to the receptivity of students to conversing with computer-generated interlocutors is presented, along with a discussion as to how this technology is applicable to teaching the analysis of literature. The benefits of and the barriers to virtual tutorial environments are outlined and analyzed. </w:t>
      </w:r>
      <w:r w:rsidR="003D2540">
        <w:t xml:space="preserve">  </w:t>
      </w:r>
    </w:p>
    <w:p w:rsidR="003D2540" w:rsidRDefault="003D2540">
      <w:pPr>
        <w:jc w:val="both"/>
        <w:rPr>
          <w:sz w:val="28"/>
        </w:rPr>
      </w:pPr>
    </w:p>
    <w:p w:rsidR="003D2540" w:rsidRDefault="003D2540" w:rsidP="008E2A2A">
      <w:pPr>
        <w:pStyle w:val="Heading1"/>
        <w:jc w:val="center"/>
      </w:pPr>
      <w:r>
        <w:t>ABOUT THE AUTHORS</w:t>
      </w:r>
    </w:p>
    <w:p w:rsidR="00001AB8" w:rsidRPr="00001AB8" w:rsidRDefault="00001AB8" w:rsidP="00001AB8">
      <w:pPr>
        <w:pStyle w:val="Title"/>
        <w:spacing w:before="120"/>
        <w:jc w:val="both"/>
        <w:rPr>
          <w:b w:val="0"/>
          <w:bCs/>
          <w:iCs/>
          <w:sz w:val="20"/>
        </w:rPr>
      </w:pPr>
      <w:r w:rsidRPr="00001AB8">
        <w:rPr>
          <w:bCs/>
          <w:iCs/>
          <w:sz w:val="20"/>
        </w:rPr>
        <w:t>Dan M. Davis</w:t>
      </w:r>
      <w:r w:rsidRPr="00001AB8">
        <w:rPr>
          <w:b w:val="0"/>
          <w:bCs/>
          <w:iCs/>
          <w:sz w:val="20"/>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U.S.N. He received B.A. and J.D. degrees from the University of Colorado in Boulder.</w:t>
      </w:r>
    </w:p>
    <w:p w:rsidR="00001AB8" w:rsidRPr="00001AB8" w:rsidRDefault="00001AB8" w:rsidP="00001AB8">
      <w:pPr>
        <w:pStyle w:val="Title"/>
        <w:spacing w:before="120"/>
        <w:jc w:val="both"/>
        <w:rPr>
          <w:b w:val="0"/>
          <w:bCs/>
          <w:iCs/>
          <w:sz w:val="20"/>
        </w:rPr>
      </w:pPr>
      <w:r w:rsidRPr="00001AB8">
        <w:rPr>
          <w:bCs/>
          <w:iCs/>
          <w:sz w:val="20"/>
        </w:rPr>
        <w:t>Christi L. Phelps</w:t>
      </w:r>
      <w:r w:rsidRPr="00001AB8">
        <w:rPr>
          <w:b w:val="0"/>
          <w:bCs/>
          <w:iCs/>
          <w:sz w:val="20"/>
        </w:rPr>
        <w:t xml:space="preserve"> is an educator and currently teaches at the Sato Academy of Mathematics and Science in Long Beach California. Her primary interests have been in studying the role of literature in the development of communications capabilities, with and emphasis on using literature as a set of stimuli to develop critical thinking skills among technical students. Her training has been in the behavioral sciences and she applies the insights from that background to both her teaching methodology and to her research into pedagogical efficacy and organizational behavior implications for curricula development and implementation. Ms. Phelps received a B.A. in Psychology from the California State University, Long Beach and is currently pursuing an M.Ed. in Curriculum and Instructions with an emphasis in Linked Learning from California State University, Long Beach.</w:t>
      </w:r>
    </w:p>
    <w:p w:rsidR="003D2540" w:rsidRPr="00001AB8" w:rsidRDefault="00001AB8" w:rsidP="00001AB8">
      <w:pPr>
        <w:pStyle w:val="Title"/>
        <w:spacing w:before="120"/>
        <w:jc w:val="both"/>
        <w:rPr>
          <w:b w:val="0"/>
          <w:bCs/>
          <w:sz w:val="20"/>
        </w:rPr>
      </w:pPr>
      <w:r w:rsidRPr="00001AB8">
        <w:rPr>
          <w:bCs/>
          <w:iCs/>
          <w:sz w:val="20"/>
        </w:rPr>
        <w:t>Frederica J. Stassi.</w:t>
      </w:r>
      <w:r w:rsidRPr="00001AB8">
        <w:rPr>
          <w:b w:val="0"/>
          <w:bCs/>
          <w:iCs/>
          <w:sz w:val="20"/>
        </w:rPr>
        <w:t xml:space="preserve"> </w:t>
      </w:r>
      <w:proofErr w:type="spellStart"/>
      <w:r w:rsidRPr="00001AB8">
        <w:rPr>
          <w:b w:val="0"/>
          <w:bCs/>
          <w:iCs/>
          <w:sz w:val="20"/>
        </w:rPr>
        <w:t>Ed.D</w:t>
      </w:r>
      <w:proofErr w:type="spellEnd"/>
      <w:r w:rsidRPr="00001AB8">
        <w:rPr>
          <w:b w:val="0"/>
          <w:bCs/>
          <w:iCs/>
          <w:sz w:val="20"/>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w:t>
      </w:r>
      <w:r w:rsidRPr="00001AB8">
        <w:rPr>
          <w:b w:val="0"/>
          <w:bCs/>
          <w:iCs/>
          <w:sz w:val="20"/>
        </w:rPr>
        <w:lastRenderedPageBreak/>
        <w:t xml:space="preserve">State of California. She received a B.A. degree from Tabor College, as well as an M.A. Degree in music performance and an </w:t>
      </w:r>
      <w:proofErr w:type="spellStart"/>
      <w:proofErr w:type="gramStart"/>
      <w:r w:rsidRPr="00001AB8">
        <w:rPr>
          <w:b w:val="0"/>
          <w:bCs/>
          <w:iCs/>
          <w:sz w:val="20"/>
        </w:rPr>
        <w:t>Ed.D</w:t>
      </w:r>
      <w:proofErr w:type="spellEnd"/>
      <w:r w:rsidRPr="00001AB8">
        <w:rPr>
          <w:b w:val="0"/>
          <w:bCs/>
          <w:iCs/>
          <w:sz w:val="20"/>
        </w:rPr>
        <w:t>.,</w:t>
      </w:r>
      <w:proofErr w:type="gramEnd"/>
      <w:r w:rsidRPr="00001AB8">
        <w:rPr>
          <w:b w:val="0"/>
          <w:bCs/>
          <w:iCs/>
          <w:sz w:val="20"/>
        </w:rPr>
        <w:t xml:space="preserve"> both from the University of Southern California.</w:t>
      </w:r>
    </w:p>
    <w:p w:rsidR="008E2A2A" w:rsidRDefault="003D2540" w:rsidP="008E2A2A">
      <w:pPr>
        <w:jc w:val="center"/>
        <w:rPr>
          <w:b/>
          <w:sz w:val="28"/>
        </w:rPr>
      </w:pPr>
      <w:r>
        <w:br w:type="page"/>
      </w:r>
      <w:r w:rsidR="008E2A2A" w:rsidRPr="00001AB8">
        <w:rPr>
          <w:b/>
          <w:sz w:val="28"/>
        </w:rPr>
        <w:lastRenderedPageBreak/>
        <w:t xml:space="preserve">Pedagogical Tools to Enhance Analytic Skills: </w:t>
      </w:r>
    </w:p>
    <w:p w:rsidR="008E2A2A" w:rsidRDefault="008E2A2A" w:rsidP="008E2A2A">
      <w:pPr>
        <w:jc w:val="center"/>
        <w:rPr>
          <w:b/>
          <w:sz w:val="28"/>
        </w:rPr>
      </w:pPr>
      <w:r w:rsidRPr="00001AB8">
        <w:rPr>
          <w:b/>
          <w:sz w:val="28"/>
        </w:rPr>
        <w:t>Interactive Virtual Tutorial Environments</w:t>
      </w:r>
    </w:p>
    <w:p w:rsidR="008E2A2A" w:rsidRDefault="008E2A2A" w:rsidP="008E2A2A">
      <w:pPr>
        <w:jc w:val="center"/>
        <w:rPr>
          <w:bCs/>
          <w:sz w:val="28"/>
        </w:rPr>
      </w:pPr>
    </w:p>
    <w:tbl>
      <w:tblPr>
        <w:tblW w:w="14509" w:type="dxa"/>
        <w:tblLook w:val="0000"/>
      </w:tblPr>
      <w:tblGrid>
        <w:gridCol w:w="2718"/>
        <w:gridCol w:w="4230"/>
        <w:gridCol w:w="2520"/>
        <w:gridCol w:w="5041"/>
      </w:tblGrid>
      <w:tr w:rsidR="008E2A2A" w:rsidTr="00127A73">
        <w:trPr>
          <w:trHeight w:hRule="exact" w:val="273"/>
        </w:trPr>
        <w:tc>
          <w:tcPr>
            <w:tcW w:w="2718" w:type="dxa"/>
            <w:vAlign w:val="center"/>
          </w:tcPr>
          <w:p w:rsidR="008E2A2A" w:rsidRDefault="008E2A2A" w:rsidP="00127A73">
            <w:pPr>
              <w:jc w:val="center"/>
              <w:rPr>
                <w:b/>
                <w:bCs/>
                <w:iCs/>
              </w:rPr>
            </w:pPr>
            <w:r>
              <w:rPr>
                <w:b/>
                <w:bCs/>
                <w:iCs/>
              </w:rPr>
              <w:t xml:space="preserve">Dan M. Davis </w:t>
            </w:r>
          </w:p>
        </w:tc>
        <w:tc>
          <w:tcPr>
            <w:tcW w:w="4230" w:type="dxa"/>
            <w:vAlign w:val="center"/>
          </w:tcPr>
          <w:p w:rsidR="008E2A2A" w:rsidRDefault="008E2A2A" w:rsidP="00127A73">
            <w:pPr>
              <w:jc w:val="center"/>
              <w:rPr>
                <w:b/>
                <w:bCs/>
                <w:iCs/>
              </w:rPr>
            </w:pPr>
            <w:r>
              <w:rPr>
                <w:b/>
                <w:bCs/>
                <w:iCs/>
              </w:rPr>
              <w:t>Christi L. Phelps</w:t>
            </w:r>
          </w:p>
        </w:tc>
        <w:tc>
          <w:tcPr>
            <w:tcW w:w="2520" w:type="dxa"/>
          </w:tcPr>
          <w:p w:rsidR="008E2A2A" w:rsidRPr="00131706" w:rsidRDefault="008E2A2A" w:rsidP="00127A73">
            <w:pPr>
              <w:jc w:val="center"/>
              <w:rPr>
                <w:b/>
              </w:rPr>
            </w:pPr>
            <w:r w:rsidRPr="00131706">
              <w:rPr>
                <w:b/>
              </w:rPr>
              <w:t>Frederica J. Stassi</w:t>
            </w:r>
          </w:p>
        </w:tc>
        <w:tc>
          <w:tcPr>
            <w:tcW w:w="5041" w:type="dxa"/>
          </w:tcPr>
          <w:p w:rsidR="008E2A2A" w:rsidRDefault="008E2A2A" w:rsidP="00127A73">
            <w:pPr>
              <w:jc w:val="center"/>
              <w:rPr>
                <w:b/>
                <w:bCs/>
                <w:iCs/>
              </w:rPr>
            </w:pPr>
            <w:r>
              <w:rPr>
                <w:b/>
                <w:bCs/>
                <w:iCs/>
              </w:rPr>
              <w:t>Author3 Name</w:t>
            </w:r>
          </w:p>
          <w:p w:rsidR="008E2A2A" w:rsidRDefault="008E2A2A" w:rsidP="00127A73">
            <w:pPr>
              <w:jc w:val="center"/>
              <w:rPr>
                <w:b/>
                <w:bCs/>
                <w:iCs/>
              </w:rPr>
            </w:pPr>
          </w:p>
        </w:tc>
      </w:tr>
      <w:tr w:rsidR="008E2A2A" w:rsidTr="00127A73">
        <w:trPr>
          <w:trHeight w:hRule="exact" w:val="273"/>
        </w:trPr>
        <w:tc>
          <w:tcPr>
            <w:tcW w:w="2718" w:type="dxa"/>
            <w:vAlign w:val="center"/>
          </w:tcPr>
          <w:p w:rsidR="008E2A2A" w:rsidRPr="00C202D1" w:rsidRDefault="008E2A2A" w:rsidP="00127A73">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8E2A2A" w:rsidRDefault="008E2A2A" w:rsidP="00127A73">
            <w:pPr>
              <w:ind w:hanging="17"/>
              <w:jc w:val="center"/>
              <w:rPr>
                <w:b/>
                <w:bCs/>
                <w:iCs/>
              </w:rPr>
            </w:pPr>
            <w:r>
              <w:rPr>
                <w:b/>
                <w:bCs/>
                <w:iCs/>
              </w:rPr>
              <w:t>Sato Academy of Mathematics &amp; Science</w:t>
            </w:r>
          </w:p>
        </w:tc>
        <w:tc>
          <w:tcPr>
            <w:tcW w:w="2520" w:type="dxa"/>
          </w:tcPr>
          <w:p w:rsidR="008E2A2A" w:rsidRPr="00131706" w:rsidRDefault="008E2A2A" w:rsidP="00127A73">
            <w:pPr>
              <w:jc w:val="center"/>
              <w:rPr>
                <w:b/>
              </w:rPr>
            </w:pPr>
            <w:r w:rsidRPr="00131706">
              <w:rPr>
                <w:b/>
              </w:rPr>
              <w:t>Science Education Analyst</w:t>
            </w:r>
          </w:p>
        </w:tc>
        <w:tc>
          <w:tcPr>
            <w:tcW w:w="5041" w:type="dxa"/>
          </w:tcPr>
          <w:p w:rsidR="008E2A2A" w:rsidRDefault="008E2A2A" w:rsidP="00127A73">
            <w:pPr>
              <w:jc w:val="center"/>
              <w:rPr>
                <w:b/>
                <w:bCs/>
                <w:iCs/>
              </w:rPr>
            </w:pPr>
            <w:r>
              <w:rPr>
                <w:b/>
                <w:bCs/>
                <w:iCs/>
              </w:rPr>
              <w:t>Author3 Affiliation</w:t>
            </w:r>
          </w:p>
          <w:p w:rsidR="008E2A2A" w:rsidRDefault="008E2A2A" w:rsidP="00127A73">
            <w:pPr>
              <w:jc w:val="center"/>
              <w:rPr>
                <w:b/>
                <w:bCs/>
                <w:iCs/>
              </w:rPr>
            </w:pPr>
          </w:p>
        </w:tc>
      </w:tr>
      <w:tr w:rsidR="008E2A2A" w:rsidTr="00127A73">
        <w:trPr>
          <w:trHeight w:hRule="exact" w:val="273"/>
        </w:trPr>
        <w:tc>
          <w:tcPr>
            <w:tcW w:w="2718" w:type="dxa"/>
            <w:vAlign w:val="center"/>
          </w:tcPr>
          <w:p w:rsidR="008E2A2A" w:rsidRPr="00C202D1" w:rsidRDefault="008E2A2A" w:rsidP="00127A73">
            <w:pPr>
              <w:jc w:val="center"/>
              <w:rPr>
                <w:b/>
                <w:bCs/>
                <w:iCs/>
              </w:rPr>
            </w:pPr>
            <w:r>
              <w:rPr>
                <w:b/>
                <w:bCs/>
                <w:iCs/>
              </w:rPr>
              <w:t>Los Angeles</w:t>
            </w:r>
            <w:r w:rsidRPr="00C202D1">
              <w:rPr>
                <w:b/>
                <w:bCs/>
                <w:iCs/>
              </w:rPr>
              <w:t>, California</w:t>
            </w:r>
          </w:p>
        </w:tc>
        <w:tc>
          <w:tcPr>
            <w:tcW w:w="4230" w:type="dxa"/>
            <w:vAlign w:val="center"/>
          </w:tcPr>
          <w:p w:rsidR="008E2A2A" w:rsidRDefault="008E2A2A" w:rsidP="00127A73">
            <w:pPr>
              <w:jc w:val="center"/>
              <w:rPr>
                <w:b/>
                <w:bCs/>
                <w:iCs/>
              </w:rPr>
            </w:pPr>
            <w:r>
              <w:rPr>
                <w:b/>
                <w:bCs/>
                <w:iCs/>
              </w:rPr>
              <w:t>Long Beach, California</w:t>
            </w:r>
          </w:p>
        </w:tc>
        <w:tc>
          <w:tcPr>
            <w:tcW w:w="2520" w:type="dxa"/>
          </w:tcPr>
          <w:p w:rsidR="008E2A2A" w:rsidRPr="00131706" w:rsidRDefault="008E2A2A" w:rsidP="00127A73">
            <w:pPr>
              <w:jc w:val="center"/>
              <w:rPr>
                <w:b/>
              </w:rPr>
            </w:pPr>
            <w:r w:rsidRPr="00131706">
              <w:rPr>
                <w:b/>
              </w:rPr>
              <w:t>Lompoc, California</w:t>
            </w:r>
          </w:p>
        </w:tc>
        <w:tc>
          <w:tcPr>
            <w:tcW w:w="5041" w:type="dxa"/>
          </w:tcPr>
          <w:p w:rsidR="008E2A2A" w:rsidRDefault="008E2A2A" w:rsidP="00127A73">
            <w:pPr>
              <w:jc w:val="center"/>
              <w:rPr>
                <w:b/>
                <w:bCs/>
                <w:iCs/>
              </w:rPr>
            </w:pPr>
            <w:r>
              <w:rPr>
                <w:b/>
                <w:bCs/>
                <w:iCs/>
              </w:rPr>
              <w:t>City, State</w:t>
            </w:r>
          </w:p>
          <w:p w:rsidR="008E2A2A" w:rsidRDefault="008E2A2A" w:rsidP="00127A73">
            <w:pPr>
              <w:jc w:val="center"/>
              <w:rPr>
                <w:b/>
                <w:bCs/>
                <w:iCs/>
              </w:rPr>
            </w:pPr>
          </w:p>
        </w:tc>
      </w:tr>
      <w:tr w:rsidR="008E2A2A" w:rsidTr="00127A73">
        <w:trPr>
          <w:trHeight w:hRule="exact" w:val="273"/>
        </w:trPr>
        <w:tc>
          <w:tcPr>
            <w:tcW w:w="2718" w:type="dxa"/>
            <w:vAlign w:val="center"/>
          </w:tcPr>
          <w:p w:rsidR="008E2A2A" w:rsidRDefault="008E2A2A" w:rsidP="00127A73">
            <w:pPr>
              <w:jc w:val="center"/>
              <w:rPr>
                <w:b/>
                <w:bCs/>
                <w:iCs/>
              </w:rPr>
            </w:pPr>
            <w:r w:rsidRPr="006E3EE9">
              <w:rPr>
                <w:b/>
                <w:bCs/>
                <w:iCs/>
              </w:rPr>
              <w:t>dmdavis@acm.org</w:t>
            </w:r>
            <w:r>
              <w:rPr>
                <w:b/>
                <w:bCs/>
                <w:iCs/>
              </w:rPr>
              <w:t xml:space="preserve"> </w:t>
            </w:r>
          </w:p>
        </w:tc>
        <w:tc>
          <w:tcPr>
            <w:tcW w:w="4230" w:type="dxa"/>
            <w:vAlign w:val="center"/>
          </w:tcPr>
          <w:p w:rsidR="008E2A2A" w:rsidRPr="00BD79E6" w:rsidRDefault="008E2A2A" w:rsidP="00127A73">
            <w:pPr>
              <w:jc w:val="center"/>
              <w:rPr>
                <w:b/>
                <w:bCs/>
                <w:iCs/>
              </w:rPr>
            </w:pPr>
            <w:r w:rsidRPr="00AB5216">
              <w:rPr>
                <w:b/>
                <w:bCs/>
                <w:iCs/>
              </w:rPr>
              <w:t>CPhelps@lbschools.net</w:t>
            </w:r>
          </w:p>
        </w:tc>
        <w:tc>
          <w:tcPr>
            <w:tcW w:w="2520" w:type="dxa"/>
          </w:tcPr>
          <w:p w:rsidR="008E2A2A" w:rsidRPr="00131706" w:rsidRDefault="008E2A2A" w:rsidP="00127A73">
            <w:pPr>
              <w:jc w:val="center"/>
              <w:rPr>
                <w:b/>
              </w:rPr>
            </w:pPr>
            <w:r w:rsidRPr="00131706">
              <w:rPr>
                <w:b/>
              </w:rPr>
              <w:t>frjstassi@gmail.com</w:t>
            </w:r>
          </w:p>
        </w:tc>
        <w:tc>
          <w:tcPr>
            <w:tcW w:w="5041" w:type="dxa"/>
          </w:tcPr>
          <w:p w:rsidR="008E2A2A" w:rsidRDefault="008E2A2A" w:rsidP="00127A73">
            <w:pPr>
              <w:jc w:val="center"/>
              <w:rPr>
                <w:b/>
                <w:bCs/>
                <w:iCs/>
              </w:rPr>
            </w:pPr>
            <w:r>
              <w:rPr>
                <w:b/>
                <w:bCs/>
                <w:iCs/>
              </w:rPr>
              <w:t>Author3@email.com</w:t>
            </w:r>
          </w:p>
        </w:tc>
      </w:tr>
    </w:tbl>
    <w:p w:rsidR="003D2540" w:rsidRDefault="003D2540">
      <w:pPr>
        <w:jc w:val="both"/>
      </w:pPr>
    </w:p>
    <w:p w:rsidR="008E2A2A" w:rsidRDefault="008E2A2A">
      <w:pPr>
        <w:jc w:val="both"/>
      </w:pPr>
    </w:p>
    <w:p w:rsidR="003D2540" w:rsidRDefault="003D2540">
      <w:pPr>
        <w:jc w:val="both"/>
        <w:sectPr w:rsidR="003D2540" w:rsidSect="00AA07F5">
          <w:headerReference w:type="default" r:id="rId12"/>
          <w:footerReference w:type="default" r:id="rId13"/>
          <w:type w:val="continuous"/>
          <w:pgSz w:w="12240" w:h="15840"/>
          <w:pgMar w:top="1440" w:right="720" w:bottom="1440" w:left="1440" w:header="0" w:footer="780" w:gutter="0"/>
          <w:cols w:space="360"/>
        </w:sectPr>
      </w:pPr>
    </w:p>
    <w:p w:rsidR="003D2540" w:rsidRDefault="008E2A2A" w:rsidP="00AA07F5">
      <w:pPr>
        <w:pStyle w:val="Heading1"/>
      </w:pPr>
      <w:r>
        <w:lastRenderedPageBreak/>
        <w:t>INTRODUCTION</w:t>
      </w:r>
      <w:r w:rsidR="009F4744">
        <w:t xml:space="preserve"> </w:t>
      </w:r>
    </w:p>
    <w:p w:rsidR="003D2540" w:rsidRDefault="003D2540">
      <w:pPr>
        <w:jc w:val="both"/>
      </w:pPr>
    </w:p>
    <w:p w:rsidR="009F4744" w:rsidRDefault="007D05EB" w:rsidP="009F4744">
      <w:pPr>
        <w:jc w:val="both"/>
      </w:pPr>
      <w:bookmarkStart w:id="0" w:name="OLE_LINK1"/>
      <w:r>
        <w:t xml:space="preserve">Academics, </w:t>
      </w:r>
      <w:r w:rsidR="00B47D47">
        <w:t xml:space="preserve">employers and military leaders all call for improved critical thinking and communication skills in their </w:t>
      </w:r>
      <w:r w:rsidR="001E5772">
        <w:t>admittees</w:t>
      </w:r>
      <w:r w:rsidR="00B47D47">
        <w:t xml:space="preserve">, employees and inductees.  Many useful approaches have been conceived, tested, and advanced as responsive to those calls.  There are a wide range of hurdles to general implementation of many of these approaches.  Emerging technologies and techniques may </w:t>
      </w:r>
      <w:r w:rsidR="0044485E">
        <w:t xml:space="preserve">provide a way to overcome these hurdles.  This paper first discusses and substantiates the existence of these problems and the criticality of resolving these issues.  The efficacies of some of the many pedagogical solutions proffered are then </w:t>
      </w:r>
      <w:r w:rsidR="001E5772">
        <w:t>considered and documented.  The obstacles to those are then laid out in more detail.  In response to that group, the advances in modeling and simulation technologies such as conversational computer agents and virtual tutors are reported.</w:t>
      </w:r>
      <w:r w:rsidR="009F4744">
        <w:t xml:space="preserve"> </w:t>
      </w:r>
      <w:r w:rsidR="001E5772">
        <w:t xml:space="preserve"> Then the specific ability of the virtual conversational environments developed at the University of Southern California to enable the widespread implementation of the aforementioned techniques is asserted.  The paper closes with a rigorous analysis of potential roadblocks to adoption of this synthetic approach.</w:t>
      </w:r>
    </w:p>
    <w:bookmarkEnd w:id="0"/>
    <w:p w:rsidR="003D2540" w:rsidRDefault="003D2540">
      <w:pPr>
        <w:jc w:val="both"/>
      </w:pPr>
    </w:p>
    <w:p w:rsidR="003D2540" w:rsidRDefault="001E5772">
      <w:pPr>
        <w:pStyle w:val="Heading2"/>
      </w:pPr>
      <w:r>
        <w:t>Background</w:t>
      </w:r>
    </w:p>
    <w:p w:rsidR="003D2540" w:rsidRDefault="003D2540">
      <w:pPr>
        <w:jc w:val="both"/>
      </w:pPr>
    </w:p>
    <w:p w:rsidR="003D2540" w:rsidRDefault="003D2540">
      <w:pPr>
        <w:jc w:val="both"/>
      </w:pPr>
      <w:r>
        <w:t xml:space="preserve">Subheading titles should be set in acceptable style 10-point font that is boldfaced and uses </w:t>
      </w:r>
      <w:r w:rsidRPr="009F4744">
        <w:rPr>
          <w:b/>
        </w:rPr>
        <w:t>initial capitals</w:t>
      </w:r>
      <w:r>
        <w:t>.</w:t>
      </w:r>
      <w:r w:rsidR="00CE614A">
        <w:t xml:space="preserve"> As mentioned above, insert one blank line between paragraphs and subheadings.</w:t>
      </w:r>
    </w:p>
    <w:p w:rsidR="003D2540" w:rsidRDefault="003D2540">
      <w:pPr>
        <w:jc w:val="both"/>
      </w:pPr>
    </w:p>
    <w:p w:rsidR="00065002" w:rsidRDefault="00065002">
      <w:pPr>
        <w:jc w:val="both"/>
      </w:pPr>
    </w:p>
    <w:p w:rsidR="00B47D47" w:rsidRDefault="00B47D47">
      <w:pPr>
        <w:jc w:val="both"/>
      </w:pPr>
    </w:p>
    <w:p w:rsidR="003D2540" w:rsidRDefault="003D2540" w:rsidP="00F12494">
      <w:pPr>
        <w:pStyle w:val="Heading1"/>
      </w:pPr>
      <w:r>
        <w:t>ACKNOWLEDGEMENTS</w:t>
      </w:r>
    </w:p>
    <w:p w:rsidR="003D2540" w:rsidRDefault="003D2540">
      <w:pPr>
        <w:jc w:val="both"/>
      </w:pPr>
    </w:p>
    <w:p w:rsidR="003D2540" w:rsidRDefault="003D2540" w:rsidP="006E6255">
      <w:pPr>
        <w:jc w:val="both"/>
        <w:rPr>
          <w:iCs/>
        </w:rPr>
      </w:pPr>
      <w:r>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rsidR="003D2540" w:rsidRDefault="003D2540" w:rsidP="00065002">
      <w:pPr>
        <w:pStyle w:val="Heading1"/>
      </w:pPr>
    </w:p>
    <w:p w:rsidR="00065002" w:rsidRPr="00065002" w:rsidRDefault="00065002" w:rsidP="00065002"/>
    <w:p w:rsidR="003D2540" w:rsidRDefault="003D2540" w:rsidP="00F12494">
      <w:pPr>
        <w:pStyle w:val="Heading1"/>
      </w:pPr>
      <w:r>
        <w:t xml:space="preserve">REFERENCES </w:t>
      </w:r>
    </w:p>
    <w:p w:rsidR="00F12494" w:rsidRDefault="00F12494" w:rsidP="00F12494">
      <w:pPr>
        <w:jc w:val="both"/>
      </w:pPr>
    </w:p>
    <w:p w:rsidR="007024BE" w:rsidRDefault="007024BE" w:rsidP="006E6255">
      <w:pPr>
        <w:jc w:val="both"/>
        <w:rPr>
          <w:iCs/>
        </w:rPr>
      </w:pPr>
      <w:r>
        <w:t>All references should be cited in the text according to author’s name and year of publication.  For instance, the first reference would be cited as (Author1 and Author2, year).  Some examples of citing and formatting references according to APA guidelines may be found in Purdue University On-line Writing Lab (2002).</w:t>
      </w:r>
    </w:p>
    <w:p w:rsidR="007024BE" w:rsidRDefault="007024BE" w:rsidP="007024BE">
      <w:pPr>
        <w:jc w:val="both"/>
        <w:sectPr w:rsidR="007024BE" w:rsidSect="00AA07F5">
          <w:type w:val="continuous"/>
          <w:pgSz w:w="12240" w:h="15840" w:code="1"/>
          <w:pgMar w:top="1440" w:right="1440" w:bottom="1440" w:left="1440" w:header="0" w:footer="778" w:gutter="0"/>
          <w:cols w:space="432"/>
        </w:sectPr>
      </w:pPr>
    </w:p>
    <w:p w:rsidR="007024BE" w:rsidRDefault="007024BE" w:rsidP="007024BE">
      <w:pPr>
        <w:jc w:val="both"/>
      </w:pPr>
    </w:p>
    <w:p w:rsidR="00F12494" w:rsidRDefault="007024BE" w:rsidP="00F12494">
      <w:pPr>
        <w:jc w:val="both"/>
      </w:pPr>
      <w:r>
        <w:t xml:space="preserve">The </w:t>
      </w:r>
      <w:r>
        <w:rPr>
          <w:i/>
          <w:iCs/>
        </w:rPr>
        <w:t xml:space="preserve">American Psychological Association </w:t>
      </w:r>
      <w:r>
        <w:t xml:space="preserve">(APA) Style Guide is to be used for any format decisions </w:t>
      </w:r>
      <w:r>
        <w:rPr>
          <w:i/>
          <w:iCs/>
        </w:rPr>
        <w:t>not specifically addressed by these instructions</w:t>
      </w:r>
      <w:r>
        <w:t>. The complete APA style guide is available at your local library.</w:t>
      </w:r>
      <w:r w:rsidR="006E6255">
        <w:t xml:space="preserve"> </w:t>
      </w:r>
      <w:r w:rsidR="00F12494">
        <w:rPr>
          <w:iCs/>
        </w:rPr>
        <w:t>The references should be alphabetized as shown in example Reference section.</w:t>
      </w:r>
      <w:r w:rsidR="00F12494">
        <w:t xml:space="preserve"> </w:t>
      </w:r>
    </w:p>
    <w:p w:rsidR="003D2540" w:rsidRDefault="003D2540">
      <w:pPr>
        <w:ind w:left="180" w:hanging="270"/>
        <w:jc w:val="both"/>
      </w:pPr>
    </w:p>
    <w:p w:rsidR="003D2540" w:rsidRDefault="003D2540" w:rsidP="00B47D47">
      <w:pPr>
        <w:ind w:left="450" w:right="180" w:hanging="270"/>
        <w:jc w:val="both"/>
      </w:pPr>
      <w:r>
        <w:t xml:space="preserve">Author1, A.A., &amp; Author2, B. (year).  Paper Title.  </w:t>
      </w:r>
      <w:r>
        <w:rPr>
          <w:i/>
          <w:iCs/>
        </w:rPr>
        <w:t>Journal Name</w:t>
      </w:r>
      <w:r>
        <w:t xml:space="preserve">, </w:t>
      </w:r>
      <w:r>
        <w:rPr>
          <w:i/>
          <w:iCs/>
        </w:rPr>
        <w:t>volume number</w:t>
      </w:r>
      <w:r>
        <w:t>, pages.</w:t>
      </w:r>
    </w:p>
    <w:p w:rsidR="003D2540" w:rsidRDefault="003D2540" w:rsidP="00B47D47">
      <w:pPr>
        <w:ind w:left="450" w:right="180" w:hanging="270"/>
        <w:jc w:val="both"/>
      </w:pPr>
      <w:r>
        <w:t xml:space="preserve">Bauthor1, A., &amp; Bauthor2, B. (year). </w:t>
      </w:r>
      <w:r>
        <w:rPr>
          <w:i/>
          <w:iCs/>
        </w:rPr>
        <w:t>Book Title</w:t>
      </w:r>
      <w:r>
        <w:t>, Location: Publisher.</w:t>
      </w:r>
    </w:p>
    <w:p w:rsidR="003D2540" w:rsidRDefault="003D2540" w:rsidP="00B47D47">
      <w:pPr>
        <w:pStyle w:val="NormalWeb"/>
        <w:spacing w:before="0" w:beforeAutospacing="0" w:after="0" w:afterAutospacing="0"/>
        <w:ind w:left="450" w:right="180" w:hanging="270"/>
        <w:rPr>
          <w:rFonts w:ascii="Times New Roman" w:hAnsi="Times New Roman" w:cs="Times New Roman"/>
          <w:b/>
          <w:sz w:val="20"/>
        </w:rPr>
      </w:pPr>
      <w:r>
        <w:rPr>
          <w:rFonts w:ascii="Times New Roman" w:hAnsi="Times New Roman" w:cs="Times New Roman"/>
          <w:sz w:val="20"/>
        </w:rPr>
        <w:t xml:space="preserve">Purdue University On-line Writing Lab, (2002).  </w:t>
      </w:r>
      <w:r>
        <w:rPr>
          <w:rFonts w:ascii="Times New Roman" w:hAnsi="Times New Roman" w:cs="Times New Roman"/>
          <w:i/>
          <w:iCs/>
          <w:sz w:val="20"/>
        </w:rPr>
        <w:t>Using American Psychological Association (APA) Format (Updated to 5th Edition).</w:t>
      </w:r>
      <w:r>
        <w:rPr>
          <w:rFonts w:ascii="Times New Roman" w:hAnsi="Times New Roman" w:cs="Times New Roman"/>
          <w:sz w:val="20"/>
        </w:rPr>
        <w:t xml:space="preserve">  Retrieved January 22, 2003, from </w:t>
      </w:r>
      <w:hyperlink r:id="rId14" w:anchor="Examples" w:history="1">
        <w:r>
          <w:rPr>
            <w:rStyle w:val="Hyperlink"/>
            <w:rFonts w:ascii="Times New Roman" w:hAnsi="Times New Roman" w:cs="Times New Roman"/>
            <w:sz w:val="20"/>
          </w:rPr>
          <w:t>http://owl.english.purdue.edu/handouts/research/r_apa.html#Examples</w:t>
        </w:r>
      </w:hyperlink>
    </w:p>
    <w:p w:rsidR="00065002" w:rsidRDefault="00065002" w:rsidP="005743F5">
      <w:pPr>
        <w:jc w:val="both"/>
      </w:pPr>
    </w:p>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64E" w:rsidRDefault="0001364E">
      <w:r>
        <w:separator/>
      </w:r>
    </w:p>
  </w:endnote>
  <w:endnote w:type="continuationSeparator" w:id="0">
    <w:p w:rsidR="0001364E" w:rsidRDefault="000136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7562A1">
      <w:rPr>
        <w:i/>
        <w:sz w:val="18"/>
        <w:szCs w:val="18"/>
      </w:rPr>
      <w:t>9</w:t>
    </w:r>
    <w:r w:rsidR="009E04E0">
      <w:rPr>
        <w:i/>
        <w:sz w:val="18"/>
        <w:szCs w:val="18"/>
      </w:rPr>
      <w:t xml:space="preserve"> Paper No. 034</w:t>
    </w:r>
    <w:r w:rsidR="00B077F4">
      <w:rPr>
        <w:i/>
        <w:sz w:val="18"/>
        <w:szCs w:val="18"/>
      </w:rPr>
      <w:t xml:space="preserve"> </w:t>
    </w:r>
    <w:r w:rsidR="00B077F4">
      <w:rPr>
        <w:i/>
        <w:snapToGrid w:val="0"/>
        <w:sz w:val="18"/>
        <w:szCs w:val="18"/>
      </w:rPr>
      <w:t xml:space="preserve">Page </w:t>
    </w:r>
    <w:r w:rsidR="003409FB">
      <w:rPr>
        <w:i/>
        <w:snapToGrid w:val="0"/>
        <w:sz w:val="18"/>
        <w:szCs w:val="18"/>
      </w:rPr>
      <w:fldChar w:fldCharType="begin"/>
    </w:r>
    <w:r w:rsidR="00B077F4">
      <w:rPr>
        <w:i/>
        <w:snapToGrid w:val="0"/>
        <w:sz w:val="18"/>
        <w:szCs w:val="18"/>
      </w:rPr>
      <w:instrText xml:space="preserve"> PAGE </w:instrText>
    </w:r>
    <w:r w:rsidR="003409FB">
      <w:rPr>
        <w:i/>
        <w:snapToGrid w:val="0"/>
        <w:sz w:val="18"/>
        <w:szCs w:val="18"/>
      </w:rPr>
      <w:fldChar w:fldCharType="separate"/>
    </w:r>
    <w:r w:rsidR="001E5772">
      <w:rPr>
        <w:i/>
        <w:noProof/>
        <w:snapToGrid w:val="0"/>
        <w:sz w:val="18"/>
        <w:szCs w:val="18"/>
      </w:rPr>
      <w:t>3</w:t>
    </w:r>
    <w:r w:rsidR="003409FB">
      <w:rPr>
        <w:i/>
        <w:snapToGrid w:val="0"/>
        <w:sz w:val="18"/>
        <w:szCs w:val="18"/>
      </w:rPr>
      <w:fldChar w:fldCharType="end"/>
    </w:r>
    <w:r w:rsidR="00B077F4">
      <w:rPr>
        <w:i/>
        <w:snapToGrid w:val="0"/>
        <w:sz w:val="18"/>
        <w:szCs w:val="18"/>
      </w:rPr>
      <w:t xml:space="preserve"> of </w:t>
    </w:r>
    <w:r w:rsidR="003409FB">
      <w:rPr>
        <w:i/>
        <w:snapToGrid w:val="0"/>
        <w:sz w:val="18"/>
        <w:szCs w:val="18"/>
      </w:rPr>
      <w:fldChar w:fldCharType="begin"/>
    </w:r>
    <w:r w:rsidR="00B077F4">
      <w:rPr>
        <w:i/>
        <w:snapToGrid w:val="0"/>
        <w:sz w:val="18"/>
        <w:szCs w:val="18"/>
      </w:rPr>
      <w:instrText xml:space="preserve"> NUMPAGES </w:instrText>
    </w:r>
    <w:r w:rsidR="003409FB">
      <w:rPr>
        <w:i/>
        <w:snapToGrid w:val="0"/>
        <w:sz w:val="18"/>
        <w:szCs w:val="18"/>
      </w:rPr>
      <w:fldChar w:fldCharType="separate"/>
    </w:r>
    <w:r w:rsidR="001E5772">
      <w:rPr>
        <w:i/>
        <w:noProof/>
        <w:snapToGrid w:val="0"/>
        <w:sz w:val="18"/>
        <w:szCs w:val="18"/>
      </w:rPr>
      <w:t>3</w:t>
    </w:r>
    <w:r w:rsidR="003409FB">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64E" w:rsidRDefault="0001364E">
      <w:r>
        <w:separator/>
      </w:r>
    </w:p>
  </w:footnote>
  <w:footnote w:type="continuationSeparator" w:id="0">
    <w:p w:rsidR="0001364E" w:rsidRDefault="000136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01AB8"/>
    <w:rsid w:val="0001364E"/>
    <w:rsid w:val="00031677"/>
    <w:rsid w:val="000477E1"/>
    <w:rsid w:val="000612C8"/>
    <w:rsid w:val="00065002"/>
    <w:rsid w:val="000A767C"/>
    <w:rsid w:val="000F49D9"/>
    <w:rsid w:val="00106597"/>
    <w:rsid w:val="00120F58"/>
    <w:rsid w:val="001721DA"/>
    <w:rsid w:val="001925A8"/>
    <w:rsid w:val="001B6B93"/>
    <w:rsid w:val="001E5772"/>
    <w:rsid w:val="002A26A2"/>
    <w:rsid w:val="002C398C"/>
    <w:rsid w:val="003409FB"/>
    <w:rsid w:val="003C2DE4"/>
    <w:rsid w:val="003D2540"/>
    <w:rsid w:val="003D2A98"/>
    <w:rsid w:val="0044485E"/>
    <w:rsid w:val="004728AB"/>
    <w:rsid w:val="00476289"/>
    <w:rsid w:val="005063DD"/>
    <w:rsid w:val="00550480"/>
    <w:rsid w:val="005722B0"/>
    <w:rsid w:val="005743F5"/>
    <w:rsid w:val="00574692"/>
    <w:rsid w:val="005A6C55"/>
    <w:rsid w:val="005D722B"/>
    <w:rsid w:val="005E0BEB"/>
    <w:rsid w:val="006821FF"/>
    <w:rsid w:val="00694399"/>
    <w:rsid w:val="006E6255"/>
    <w:rsid w:val="007024BE"/>
    <w:rsid w:val="007038B3"/>
    <w:rsid w:val="00754297"/>
    <w:rsid w:val="00755052"/>
    <w:rsid w:val="007562A1"/>
    <w:rsid w:val="00756888"/>
    <w:rsid w:val="00764D77"/>
    <w:rsid w:val="007A59B1"/>
    <w:rsid w:val="007B0D97"/>
    <w:rsid w:val="007C1C8F"/>
    <w:rsid w:val="007D05EB"/>
    <w:rsid w:val="007E4F2F"/>
    <w:rsid w:val="007F44C6"/>
    <w:rsid w:val="00856783"/>
    <w:rsid w:val="00873B59"/>
    <w:rsid w:val="008D7002"/>
    <w:rsid w:val="008E2A2A"/>
    <w:rsid w:val="008E7560"/>
    <w:rsid w:val="00960E20"/>
    <w:rsid w:val="009648EB"/>
    <w:rsid w:val="009A12AC"/>
    <w:rsid w:val="009E04E0"/>
    <w:rsid w:val="009F4744"/>
    <w:rsid w:val="00A361D2"/>
    <w:rsid w:val="00AA07F5"/>
    <w:rsid w:val="00B0660E"/>
    <w:rsid w:val="00B077F4"/>
    <w:rsid w:val="00B1019A"/>
    <w:rsid w:val="00B47D47"/>
    <w:rsid w:val="00C126F4"/>
    <w:rsid w:val="00C3532D"/>
    <w:rsid w:val="00C9057B"/>
    <w:rsid w:val="00CD01F7"/>
    <w:rsid w:val="00CE614A"/>
    <w:rsid w:val="00D02740"/>
    <w:rsid w:val="00DB019D"/>
    <w:rsid w:val="00DB1049"/>
    <w:rsid w:val="00E03FF0"/>
    <w:rsid w:val="00E073C8"/>
    <w:rsid w:val="00F12494"/>
    <w:rsid w:val="00F22FD6"/>
    <w:rsid w:val="00F40242"/>
    <w:rsid w:val="00F57B6F"/>
    <w:rsid w:val="00F6583D"/>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9"/>
  </w:style>
  <w:style w:type="paragraph" w:styleId="Heading1">
    <w:name w:val="heading 1"/>
    <w:basedOn w:val="Normal"/>
    <w:next w:val="Normal"/>
    <w:qFormat/>
    <w:rsid w:val="008E2A2A"/>
    <w:pPr>
      <w:keepNext/>
      <w:outlineLvl w:val="0"/>
    </w:pPr>
    <w:rPr>
      <w:b/>
    </w:rPr>
  </w:style>
  <w:style w:type="paragraph" w:styleId="Heading2">
    <w:name w:val="heading 2"/>
    <w:basedOn w:val="Normal"/>
    <w:next w:val="Normal"/>
    <w:qFormat/>
    <w:rsid w:val="00694399"/>
    <w:pPr>
      <w:keepNext/>
      <w:jc w:val="both"/>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jc w:val="both"/>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pPr>
      <w:jc w:val="both"/>
    </w:pPr>
    <w:rPr>
      <w:b/>
      <w:color w:val="FF0000"/>
    </w:rPr>
  </w:style>
  <w:style w:type="paragraph" w:styleId="BodyText2">
    <w:name w:val="Body Text 2"/>
    <w:basedOn w:val="Normal"/>
    <w:rsid w:val="00694399"/>
    <w:pPr>
      <w:jc w:val="both"/>
    </w:pPr>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jc w:val="both"/>
    </w:pPr>
    <w:rPr>
      <w:caps/>
    </w:r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owl.english.purdue.edu/handouts/research/r_ap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3bdff-ab0e-4dcb-826a-c1d49bf8e707" ContentTypeId="0x01010071071A8E9787CC48B86B5BD4362AA86C01" PreviousValue="false"/>
</file>

<file path=customXml/item3.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4.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4.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60</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8212</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4</cp:revision>
  <cp:lastPrinted>2019-01-23T18:58:00Z</cp:lastPrinted>
  <dcterms:created xsi:type="dcterms:W3CDTF">2019-01-23T18:28:00Z</dcterms:created>
  <dcterms:modified xsi:type="dcterms:W3CDTF">2019-01-23T19:28:00Z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