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{ddavis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E77969" w:rsidRDefault="00B143A3">
      <w:pPr>
        <w:pStyle w:val="Default"/>
        <w:rPr>
          <w:sz w:val="20"/>
          <w:szCs w:val="20"/>
        </w:rPr>
      </w:pPr>
      <w:r>
        <w:rPr>
          <w:sz w:val="20"/>
          <w:szCs w:val="20"/>
        </w:rPr>
        <w:t xml:space="preserve"> </w:t>
      </w:r>
    </w:p>
    <w:p w:rsidR="00E77969" w:rsidRDefault="00E77969" w:rsidP="00E77969">
      <w:pPr>
        <w:rPr>
          <w:color w:val="000000"/>
        </w:rPr>
      </w:pPr>
      <w:r>
        <w:br w:type="page"/>
      </w:r>
    </w:p>
    <w:p w:rsidR="00311E69" w:rsidRDefault="00311E69">
      <w:pPr>
        <w:pStyle w:val="Default"/>
        <w:rPr>
          <w:sz w:val="20"/>
          <w:szCs w:val="20"/>
        </w:rPr>
      </w:pPr>
    </w:p>
    <w:p w:rsidR="00C21A25" w:rsidRPr="00E77969" w:rsidRDefault="00C21A25" w:rsidP="00E77969">
      <w:pPr>
        <w:pStyle w:val="Heading1"/>
      </w:pPr>
      <w:r w:rsidRPr="00E77969">
        <w:t>Introduction</w:t>
      </w:r>
    </w:p>
    <w:p w:rsidR="00C21A25" w:rsidRPr="00E77969" w:rsidRDefault="00C21A25" w:rsidP="00E77969">
      <w:pPr>
        <w:pStyle w:val="Heading1"/>
        <w:numPr>
          <w:ilvl w:val="0"/>
          <w:numId w:val="0"/>
        </w:numPr>
        <w:ind w:left="112"/>
      </w:pPr>
    </w:p>
    <w:p w:rsidR="00C21A25" w:rsidRDefault="00C21A25" w:rsidP="0051341A">
      <w:r w:rsidRPr="00E77969">
        <w:t>A</w:t>
      </w:r>
      <w:r w:rsidR="0051341A">
        <w:t xml:space="preserve"> major aspect of both military and technical profession is the need for concise, cogent and</w:t>
      </w:r>
      <w:r w:rsidR="0051341A" w:rsidRPr="0051341A">
        <w:t xml:space="preserve"> </w:t>
      </w:r>
      <w:r w:rsidR="0051341A">
        <w:t xml:space="preserve">compelling communications. This paper addresses the need for more precision, explication and quantification of both form and function of this skill. </w:t>
      </w:r>
      <w:r w:rsidR="00925FC7">
        <w:t xml:space="preserve">Of particular note will be the lack of any consensus as to a figure of merit or an accepted identification of what is sought. There are two disciplines where the absence of those measures are detrimental to evaluations of and improvements to the defense posture of this nation and her allies dramatically impact this community: identification of communication skill levels in simulations and adoption of quantifiable standards to enable the evaluation of performance.  One of the barriers to this effort is the great variance of effective communications; another is the great variety of situations that call into </w:t>
      </w:r>
      <w:r w:rsidR="008720D4">
        <w:t>question the appropriate approach to be implemented by the communicator. Several new technologies and methodologies that may offer new and constructive</w:t>
      </w:r>
      <w:r w:rsidR="0051341A">
        <w:t xml:space="preserve"> </w:t>
      </w:r>
      <w:r w:rsidR="008720D4">
        <w:t>tool are now becoming practicable.</w:t>
      </w:r>
    </w:p>
    <w:p w:rsidR="008720D4" w:rsidRDefault="008720D4" w:rsidP="0051341A"/>
    <w:p w:rsidR="008720D4" w:rsidRPr="00E77969" w:rsidRDefault="00F23F35" w:rsidP="0051341A">
      <w:r>
        <w:t xml:space="preserve">This paper is more of a position paper than a research paper, so much of the analysis will based on anecdotal experience, informal surveys and </w:t>
      </w:r>
      <w:r w:rsidR="00D27070">
        <w:t xml:space="preserve">research of others. </w:t>
      </w:r>
      <w:r w:rsidR="008720D4">
        <w:t>A background review of the importance of excellent communications to the defense effort will be offered, with a discussion of the interrelationship of language and analysis, developing a synergistic effect on both the originator and the consumer of the product. A review of the current situation will be followed by a more focused look at the issues of descriptive methods, quant</w:t>
      </w:r>
      <w:r w:rsidR="00D8234D">
        <w:t xml:space="preserve">ification, and validation needs. The reader will then find a brief looks at some emerging technologies and techniques that may assist in this quest. The paper will close with a set of suggestions as to </w:t>
      </w:r>
      <w:proofErr w:type="gramStart"/>
      <w:r w:rsidR="00D8234D">
        <w:t>who</w:t>
      </w:r>
      <w:proofErr w:type="gramEnd"/>
      <w:r w:rsidR="00D8234D">
        <w:t xml:space="preserve"> and how various groups may participate in this evolution.</w:t>
      </w:r>
      <w:r w:rsidR="008720D4">
        <w:t xml:space="preserve"> </w:t>
      </w:r>
    </w:p>
    <w:p w:rsidR="00C21A25" w:rsidRPr="00E77969" w:rsidRDefault="00C21A25" w:rsidP="00E77969"/>
    <w:p w:rsidR="00C21A25" w:rsidRPr="00E77969" w:rsidRDefault="00C21A25" w:rsidP="00E77969">
      <w:pPr>
        <w:pStyle w:val="SISO-Hd2"/>
      </w:pPr>
      <w:bookmarkStart w:id="0" w:name="1.1_This_is_a_subsection_title_[“Heading"/>
      <w:bookmarkEnd w:id="0"/>
      <w:r w:rsidRPr="00E77969">
        <w:t>Background</w:t>
      </w:r>
    </w:p>
    <w:p w:rsidR="00C21A25" w:rsidRPr="00E77969" w:rsidRDefault="00C21A25" w:rsidP="00E77969"/>
    <w:p w:rsidR="00D56A14" w:rsidRDefault="00CF7690" w:rsidP="00E77969">
      <w:r>
        <w:rPr>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307.45pt;margin-top:64.95pt;width:186.05pt;height:154.3pt;z-index:251669504;mso-width-relative:margin;mso-height-relative:margin" stroked="f">
            <v:textbox>
              <w:txbxContent>
                <w:p w:rsidR="001D78E5" w:rsidRDefault="00D56A14" w:rsidP="001D78E5">
                  <w:pPr>
                    <w:keepNext/>
                  </w:pPr>
                  <w:r w:rsidRPr="00D56A14">
                    <w:rPr>
                      <w:noProof/>
                    </w:rPr>
                    <w:drawing>
                      <wp:inline distT="0" distB="0" distL="0" distR="0">
                        <wp:extent cx="2099461" cy="1710459"/>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eransByAgeGender2021.png"/>
                                <pic:cNvPicPr/>
                              </pic:nvPicPr>
                              <pic:blipFill>
                                <a:blip r:embed="rId5"/>
                                <a:stretch>
                                  <a:fillRect/>
                                </a:stretch>
                              </pic:blipFill>
                              <pic:spPr>
                                <a:xfrm>
                                  <a:off x="0" y="0"/>
                                  <a:ext cx="2099461" cy="1710459"/>
                                </a:xfrm>
                                <a:prstGeom prst="rect">
                                  <a:avLst/>
                                </a:prstGeom>
                              </pic:spPr>
                            </pic:pic>
                          </a:graphicData>
                        </a:graphic>
                      </wp:inline>
                    </w:drawing>
                  </w:r>
                </w:p>
                <w:p w:rsidR="001D78E5" w:rsidRPr="001D78E5" w:rsidRDefault="001D78E5" w:rsidP="001D78E5">
                  <w:pPr>
                    <w:pStyle w:val="Caption"/>
                    <w:jc w:val="center"/>
                    <w:rPr>
                      <w:color w:val="000000" w:themeColor="text1"/>
                    </w:rPr>
                  </w:pPr>
                  <w:r w:rsidRPr="001D78E5">
                    <w:rPr>
                      <w:color w:val="000000" w:themeColor="text1"/>
                    </w:rPr>
                    <w:t xml:space="preserve">Figure </w:t>
                  </w:r>
                  <w:r w:rsidR="00CF7690" w:rsidRPr="001D78E5">
                    <w:rPr>
                      <w:color w:val="000000" w:themeColor="text1"/>
                    </w:rPr>
                    <w:fldChar w:fldCharType="begin"/>
                  </w:r>
                  <w:r w:rsidRPr="001D78E5">
                    <w:rPr>
                      <w:color w:val="000000" w:themeColor="text1"/>
                    </w:rPr>
                    <w:instrText xml:space="preserve"> SEQ Figure \* ARABIC </w:instrText>
                  </w:r>
                  <w:r w:rsidR="00CF7690" w:rsidRPr="001D78E5">
                    <w:rPr>
                      <w:color w:val="000000" w:themeColor="text1"/>
                    </w:rPr>
                    <w:fldChar w:fldCharType="separate"/>
                  </w:r>
                  <w:r w:rsidRPr="001D78E5">
                    <w:rPr>
                      <w:noProof/>
                      <w:color w:val="000000" w:themeColor="text1"/>
                    </w:rPr>
                    <w:t>1</w:t>
                  </w:r>
                  <w:r w:rsidR="00CF7690" w:rsidRPr="001D78E5">
                    <w:rPr>
                      <w:color w:val="000000" w:themeColor="text1"/>
                    </w:rPr>
                    <w:fldChar w:fldCharType="end"/>
                  </w:r>
                  <w:r>
                    <w:rPr>
                      <w:color w:val="000000" w:themeColor="text1"/>
                    </w:rPr>
                    <w:t xml:space="preserve"> Percent of Veterans by Age</w:t>
                  </w:r>
                </w:p>
              </w:txbxContent>
            </v:textbox>
            <w10:wrap type="square"/>
          </v:shape>
        </w:pict>
      </w:r>
      <w:r w:rsidR="00D27070">
        <w:t>Much of the impressions held by society are based, not on personal experience, but on entertainment and media. This is even more evident when matters under consideration are those for which the typical societal member has very little personal connection. Military operations of various natures fall dramatically into that area. One of the authors (D.M Davis) is fond of asking civilians about the chances of dying</w:t>
      </w:r>
      <w:r w:rsidR="00D27070" w:rsidRPr="00D27070">
        <w:t xml:space="preserve"> </w:t>
      </w:r>
      <w:r w:rsidR="00D27070">
        <w:t xml:space="preserve">on D-Day were for a soldier who hit the beach in Normandy. He has received answers no lower than 25% and as high as 75%!  The real loss of life that day was about 2.5%.  One gets a similar result if the </w:t>
      </w:r>
      <w:r w:rsidR="00BF700A">
        <w:t>question</w:t>
      </w:r>
      <w:r w:rsidR="00D27070">
        <w:t xml:space="preserve"> is</w:t>
      </w:r>
      <w:r w:rsidR="00BF700A">
        <w:t>:</w:t>
      </w:r>
      <w:r w:rsidR="00D27070">
        <w:t xml:space="preserve"> "What were the chances of dying during a one-year tour in Vietnam</w:t>
      </w:r>
      <w:r w:rsidR="008B3DEB">
        <w:t xml:space="preserve">?" (Similar range of guesses; actual KIA's: 2% for Army, 5% for Marines). </w:t>
      </w:r>
      <w:r w:rsidR="00D27070">
        <w:t>A recent survey</w:t>
      </w:r>
      <w:r w:rsidR="008B3DEB">
        <w:t xml:space="preserve"> may show why the public is so misinformed</w:t>
      </w:r>
      <w:r w:rsidR="00B01E05">
        <w:t>.</w:t>
      </w:r>
      <w:r w:rsidR="008B3DEB">
        <w:t xml:space="preserve"> </w:t>
      </w:r>
      <w:r w:rsidR="00B01E05">
        <w:t>As the U.S. Armed Forces have been reduced in size, the number of people who have been in the military</w:t>
      </w:r>
      <w:r w:rsidR="00BF700A">
        <w:t>, but are now retired or back in civilian life</w:t>
      </w:r>
      <w:r w:rsidR="00B01E05">
        <w:t xml:space="preserve"> </w:t>
      </w:r>
      <w:r w:rsidR="00D56A14">
        <w:t>has been reduced significantly, so the number of people who would have common access to a combat veteran would have been accordingly reduced by about a factor of 4.</w:t>
      </w:r>
      <w:r w:rsidR="00B01E05">
        <w:t xml:space="preserve"> </w:t>
      </w:r>
      <w:r w:rsidR="00C21A25" w:rsidRPr="00E77969">
        <w:t xml:space="preserve"> (Figure 1)</w:t>
      </w:r>
      <w:r w:rsidR="00D56A14">
        <w:t xml:space="preserve"> It would be reasonable to assume that the typical citizen would base their assumptions </w:t>
      </w:r>
      <w:r w:rsidR="00BF700A">
        <w:t>about</w:t>
      </w:r>
      <w:r w:rsidR="00D56A14">
        <w:t xml:space="preserve"> death in combat on media performances instead of the experience of unit losses reported by their family member</w:t>
      </w:r>
      <w:r w:rsidR="00BF700A">
        <w:t>s</w:t>
      </w:r>
      <w:r w:rsidR="00D56A14">
        <w:t xml:space="preserve"> or </w:t>
      </w:r>
      <w:r w:rsidR="00BF700A">
        <w:t>acquaintances</w:t>
      </w:r>
      <w:r w:rsidR="00D56A14">
        <w:t>.</w:t>
      </w:r>
      <w:r w:rsidR="00FC5FCB">
        <w:t xml:space="preserve"> But, the fact of the matter is, military officers spends very little time in combat or operations.  While it is patently more dramatic, therefore more portrayed in the media, it comprises a very small portion of a military member's career. </w:t>
      </w:r>
    </w:p>
    <w:p w:rsidR="00FC5FCB" w:rsidRDefault="00FC5FCB" w:rsidP="00E77969"/>
    <w:p w:rsidR="00FC5FCB" w:rsidRDefault="00FC5FCB" w:rsidP="00E77969"/>
    <w:p w:rsidR="00D56A14" w:rsidRDefault="00D56A14" w:rsidP="00E77969"/>
    <w:p w:rsidR="0051341A" w:rsidRDefault="0051341A" w:rsidP="00E77969">
      <w:proofErr w:type="spellStart"/>
      <w:r>
        <w:t>xxxxx</w:t>
      </w:r>
      <w:proofErr w:type="spellEnd"/>
    </w:p>
    <w:p w:rsidR="00C21A25" w:rsidRPr="00E77969" w:rsidRDefault="0051341A" w:rsidP="00E77969">
      <w:r>
        <w:lastRenderedPageBreak/>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sidR="00C21A25" w:rsidRPr="00E77969">
        <w:t xml:space="preserve"> </w:t>
      </w:r>
    </w:p>
    <w:p w:rsidR="00C21A25" w:rsidRPr="00E77969" w:rsidRDefault="00C21A25" w:rsidP="00E77969"/>
    <w:p w:rsidR="00C21A25" w:rsidRPr="00E77969" w:rsidRDefault="00C21A25" w:rsidP="00E77969"/>
    <w:p w:rsidR="0051341A" w:rsidRPr="00E77969" w:rsidRDefault="00CF7690" w:rsidP="0051341A">
      <w:r>
        <w:rPr>
          <w:noProof/>
        </w:rPr>
        <w:pict>
          <v:shape id="_x0000_s1027" type="#_x0000_t202" style="position:absolute;left:0;text-align:left;margin-left:290.15pt;margin-top:142.3pt;width:174.25pt;height:15.45pt;z-index:251663360" stroked="f">
            <v:textbox inset="0,0,0,0">
              <w:txbxContent>
                <w:p w:rsidR="00C21A25" w:rsidRPr="009E47D8" w:rsidRDefault="00C21A25" w:rsidP="00E77969">
                  <w:pPr>
                    <w:pStyle w:val="Caption"/>
                    <w:rPr>
                      <w:noProof/>
                      <w:sz w:val="20"/>
                    </w:rPr>
                  </w:pPr>
                  <w:r w:rsidRPr="009E47D8">
                    <w:t xml:space="preserve">Figure </w:t>
                  </w:r>
                  <w:fldSimple w:instr=" SEQ Figure \* ARABIC ">
                    <w:r w:rsidR="001D78E5">
                      <w:rPr>
                        <w:noProof/>
                      </w:rPr>
                      <w:t>2</w:t>
                    </w:r>
                  </w:fldSimple>
                  <w:r>
                    <w:t xml:space="preserve"> New STEM personnel needs in US</w:t>
                  </w:r>
                </w:p>
              </w:txbxContent>
            </v:textbox>
            <w10:wrap type="square"/>
          </v:shape>
        </w:pict>
      </w:r>
      <w:r w:rsidR="00C21A25" w:rsidRPr="00E77969">
        <w:t>In</w:t>
      </w:r>
      <w:r w:rsidR="00880DBA">
        <w:t xml:space="preserve"> </w:t>
      </w:r>
      <w:r w:rsidR="00C21A25" w:rsidRPr="00E77969">
        <w:t>(Figure 2). diploma</w:t>
      </w:r>
      <w:r w:rsidR="00880DBA">
        <w:t xml:space="preserve"> [1</w:t>
      </w:r>
      <w:r w:rsidR="00C21A25" w:rsidRPr="00E77969">
        <w:t xml:space="preserve">]. These are not trivial numbers and some may turn out </w:t>
      </w:r>
    </w:p>
    <w:p w:rsidR="0051341A" w:rsidRDefault="00C21A25" w:rsidP="00E77969">
      <w:r w:rsidRPr="00E77969">
        <w:t>The graph above (Figure 1) finds the "high proficiency / high interest" group constitutes on ~27% of high school seniors, the "high proficiency / low interest" g</w:t>
      </w:r>
      <w:r w:rsidR="0051341A">
        <w:t>xxxxxxxxxxxxxxxxxxxxxxxxxxxxxxxxxxxxxxxxxxxxxxxxxxxxxxxxxxxxxxxxxxxxxxxxxxxxxxxxxxxxxxxxxxxxxxxxxxxxxxxxxxxxxxxxxxxxxxxxxxxxxxxxxxxxxxxxxxxxxxxxxxxxxxxxxxxxxxxxxxxxxxxxxxxxxxxxxxxxxxxxxxxxxxxxxxxxxxxxxxxxxxxxxxxxxx</w:t>
      </w:r>
    </w:p>
    <w:p w:rsidR="00C21A25" w:rsidRPr="00E77969" w:rsidRDefault="0051341A" w:rsidP="00E77969">
      <w:proofErr w:type="spellStart"/>
      <w:r>
        <w:t>xxxxxxxxxxxxxxxxxxxxxxxxxxxxxxxxxxxxxxxxxxxxxxxxxxxxxxxxxxxxxx</w:t>
      </w:r>
      <w:proofErr w:type="spellEnd"/>
    </w:p>
    <w:p w:rsidR="00C21A25" w:rsidRPr="00E77969" w:rsidRDefault="00C21A25" w:rsidP="00E77969"/>
    <w:p w:rsidR="00C21A25" w:rsidRPr="00E77969" w:rsidRDefault="00C21A25" w:rsidP="00E77969"/>
    <w:p w:rsidR="00C21A25" w:rsidRPr="00E77969" w:rsidRDefault="00C21A25" w:rsidP="00E77969">
      <w:pPr>
        <w:pStyle w:val="SISOHd1"/>
      </w:pPr>
      <w:r w:rsidRPr="00E77969">
        <w:t>Advances in Virtual Mentoring</w:t>
      </w:r>
    </w:p>
    <w:p w:rsidR="00C21A25" w:rsidRPr="00E77969" w:rsidRDefault="00CF7690" w:rsidP="00E77969">
      <w:pPr>
        <w:pStyle w:val="SISOHd1"/>
        <w:numPr>
          <w:ilvl w:val="0"/>
          <w:numId w:val="0"/>
        </w:numPr>
        <w:ind w:left="112"/>
      </w:pPr>
      <w:r>
        <w:rPr>
          <w:noProof/>
          <w:lang w:eastAsia="zh-TW"/>
        </w:rPr>
        <w:pict>
          <v:shape id="_x0000_s1028" type="#_x0000_t202" style="position:absolute;left:0;text-align:left;margin-left:301.6pt;margin-top:5.6pt;width:173.9pt;height:120.5pt;z-index:251664384;mso-width-relative:margin;mso-height-relative:margin" filled="f" stroked="f">
            <v:textbox style="mso-next-textbox:#_x0000_s1028">
              <w:txbxContent>
                <w:p w:rsidR="00C21A25" w:rsidRDefault="00C21A25" w:rsidP="00E77969"/>
                <w:p w:rsidR="00C21A25" w:rsidRPr="009E47D8" w:rsidRDefault="00C21A25" w:rsidP="00E77969">
                  <w:pPr>
                    <w:pStyle w:val="Caption"/>
                  </w:pPr>
                  <w:r w:rsidRPr="009E47D8">
                    <w:t xml:space="preserve">Figure </w:t>
                  </w:r>
                  <w:fldSimple w:instr=" SEQ Figure \* ARABIC ">
                    <w:r w:rsidR="001D78E5">
                      <w:rPr>
                        <w:noProof/>
                      </w:rPr>
                      <w:t>3</w:t>
                    </w:r>
                  </w:fldSimple>
                  <w:r w:rsidRPr="009E47D8">
                    <w:t xml:space="preserve"> Link</w:t>
                  </w:r>
                  <w:r>
                    <w:t xml:space="preserve"> Flight Trainer, hood up</w:t>
                  </w:r>
                </w:p>
                <w:p w:rsidR="00C21A25" w:rsidRDefault="00C21A25" w:rsidP="00E77969"/>
                <w:p w:rsidR="00C21A25" w:rsidRDefault="00C21A25" w:rsidP="00E77969"/>
              </w:txbxContent>
            </v:textbox>
            <w10:wrap type="square"/>
          </v:shape>
        </w:pict>
      </w:r>
    </w:p>
    <w:p w:rsidR="00C21A25" w:rsidRPr="00E77969" w:rsidRDefault="00C21A25" w:rsidP="00E77969">
      <w:r w:rsidRPr="00E77969">
        <w:t xml:space="preserve">Throughout the eons of history, people have envisioned realities that were different from their own. As far back as the Second Century BC, the Babylonians have a written myth known as </w:t>
      </w:r>
      <w:r w:rsidRPr="00E77969">
        <w:rPr>
          <w:i/>
        </w:rPr>
        <w:t xml:space="preserve">the </w:t>
      </w:r>
      <w:proofErr w:type="spellStart"/>
      <w:r w:rsidRPr="00E77969">
        <w:rPr>
          <w:i/>
        </w:rPr>
        <w:t>Enu</w:t>
      </w:r>
      <w:proofErr w:type="spellEnd"/>
      <w:r w:rsidRPr="00E77969">
        <w:t xml:space="preserve"> we no needs for program and device interface standards, as they were all stand-alone or human personnel directed. Of course the same could be said of live training with mock battles using blunted weapons. Such training has been utilized since before the development of written history.</w:t>
      </w:r>
    </w:p>
    <w:p w:rsidR="00C21A25" w:rsidRPr="00E77969" w:rsidRDefault="00C21A25" w:rsidP="00E77969"/>
    <w:p w:rsidR="00C21A25" w:rsidRDefault="00C21A25" w:rsidP="00E77969">
      <w:pPr>
        <w:pStyle w:val="SISOHd1"/>
        <w:numPr>
          <w:ilvl w:val="0"/>
          <w:numId w:val="0"/>
        </w:numPr>
        <w:ind w:left="112"/>
      </w:pPr>
      <w:r w:rsidRPr="00E77969">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These simulations have included increasingly realistic visualizations of the situation and of personnel engaged </w:t>
      </w:r>
    </w:p>
    <w:p w:rsidR="00880DBA" w:rsidRPr="00E77969" w:rsidRDefault="00880DBA" w:rsidP="00E77969">
      <w:pPr>
        <w:pStyle w:val="SISOHd1"/>
        <w:numPr>
          <w:ilvl w:val="0"/>
          <w:numId w:val="0"/>
        </w:numPr>
        <w:ind w:left="112"/>
        <w:rPr>
          <w:b/>
        </w:rPr>
      </w:pPr>
    </w:p>
    <w:p w:rsidR="00C21A25" w:rsidRPr="00E77969" w:rsidRDefault="00C21A25" w:rsidP="00E77969">
      <w:pPr>
        <w:pStyle w:val="SISOHd1"/>
      </w:pPr>
    </w:p>
    <w:p w:rsidR="00C21A25" w:rsidRPr="00E77969" w:rsidRDefault="00C21A25" w:rsidP="00E77969">
      <w:pPr>
        <w:pStyle w:val="SISO-Hd2"/>
      </w:pPr>
      <w:r w:rsidRPr="00E77969">
        <w:t>Realities</w:t>
      </w:r>
    </w:p>
    <w:p w:rsidR="00C21A25" w:rsidRPr="00E77969" w:rsidRDefault="00C21A25" w:rsidP="00E77969">
      <w:pPr>
        <w:pStyle w:val="SISO-Hd2"/>
        <w:numPr>
          <w:ilvl w:val="0"/>
          <w:numId w:val="0"/>
        </w:numPr>
        <w:ind w:left="182"/>
      </w:pPr>
    </w:p>
    <w:p w:rsidR="00C21A25" w:rsidRPr="00E77969" w:rsidRDefault="00C21A25" w:rsidP="00E77969">
      <w:r w:rsidRPr="00E77969">
        <w:t xml:space="preserve">One of the most important issues in standardizing research, development and adoption is the consensus as to </w:t>
      </w:r>
    </w:p>
    <w:p w:rsidR="00C21A25" w:rsidRPr="00880DBA" w:rsidRDefault="00C21A25" w:rsidP="00E77969">
      <w:pPr>
        <w:pStyle w:val="SISO-Hd3"/>
        <w:rPr>
          <w:b/>
        </w:rPr>
      </w:pPr>
      <w:r w:rsidRPr="00880DBA">
        <w:rPr>
          <w:b/>
        </w:rPr>
        <w:t>Live (L)</w:t>
      </w:r>
    </w:p>
    <w:p w:rsidR="00C21A25" w:rsidRPr="00E77969" w:rsidRDefault="00C21A25" w:rsidP="00E77969">
      <w:r w:rsidRPr="00E77969">
        <w:t>This is the consensus term for the ancient practice of having the live human combatants participate in simulated w</w:t>
      </w:r>
    </w:p>
    <w:p w:rsidR="00C21A25" w:rsidRPr="00880DBA" w:rsidRDefault="00C21A25" w:rsidP="00E77969">
      <w:pPr>
        <w:pStyle w:val="SISO-Hd3"/>
        <w:rPr>
          <w:b/>
        </w:rPr>
      </w:pPr>
      <w:r w:rsidRPr="00880DBA">
        <w:rPr>
          <w:b/>
        </w:rPr>
        <w:t>Virtual (V)</w:t>
      </w:r>
    </w:p>
    <w:p w:rsidR="00C21A25" w:rsidRPr="00E77969" w:rsidRDefault="00C21A25" w:rsidP="00E77969">
      <w:r w:rsidRPr="00E77969">
        <w:t xml:space="preserve">The advent of the computer made it possible to simulate the actions of a military unit without any human </w:t>
      </w:r>
    </w:p>
    <w:p w:rsidR="00C21A25" w:rsidRPr="00E77969" w:rsidRDefault="00C21A25" w:rsidP="00E77969"/>
    <w:p w:rsidR="00C21A25" w:rsidRPr="00880DBA" w:rsidRDefault="00C21A25" w:rsidP="00E77969">
      <w:pPr>
        <w:pStyle w:val="SISO-Hd3"/>
        <w:rPr>
          <w:b/>
        </w:rPr>
      </w:pPr>
      <w:r w:rsidRPr="00880DBA">
        <w:rPr>
          <w:b/>
        </w:rPr>
        <w:t>Constructive (C)</w:t>
      </w:r>
    </w:p>
    <w:p w:rsidR="00C21A25" w:rsidRPr="00E77969" w:rsidRDefault="00C21A25" w:rsidP="00E77969">
      <w:r w:rsidRPr="00E77969">
        <w:t xml:space="preserve">In this domain, the computer has input and output (I/O) capabilities that allow the user to actively engage in decision making during the simulated combat situation. This provided the users to participate with dramatically </w:t>
      </w:r>
    </w:p>
    <w:p w:rsidR="00C21A25" w:rsidRPr="00E77969" w:rsidRDefault="00C21A25" w:rsidP="00E77969"/>
    <w:p w:rsidR="00C21A25" w:rsidRPr="00880DBA" w:rsidRDefault="00C21A25" w:rsidP="00E77969">
      <w:pPr>
        <w:pStyle w:val="SISO-Hd3"/>
        <w:rPr>
          <w:b/>
        </w:rPr>
      </w:pPr>
      <w:r w:rsidRPr="00880DBA">
        <w:rPr>
          <w:b/>
        </w:rPr>
        <w:t>Augmented (AR)</w:t>
      </w:r>
    </w:p>
    <w:p w:rsidR="00C21A25" w:rsidRPr="00E77969" w:rsidRDefault="00CF7690" w:rsidP="00E77969">
      <w:r>
        <w:rPr>
          <w:noProof/>
          <w:lang w:eastAsia="zh-TW"/>
        </w:rPr>
        <w:pict>
          <v:shape id="_x0000_s1030" type="#_x0000_t202" style="position:absolute;left:0;text-align:left;margin-left:274.75pt;margin-top:.8pt;width:201.85pt;height:101.25pt;z-index:251666432;mso-width-relative:margin;mso-height-relative:margin" stroked="f">
            <v:textbox>
              <w:txbxContent>
                <w:p w:rsidR="00C21A25" w:rsidRDefault="00C21A25" w:rsidP="00E77969"/>
                <w:p w:rsidR="00C21A25" w:rsidRPr="009448B1" w:rsidRDefault="00C21A25" w:rsidP="00E77969">
                  <w:pPr>
                    <w:pStyle w:val="Caption"/>
                  </w:pPr>
                  <w:r w:rsidRPr="009448B1">
                    <w:t xml:space="preserve">Figure </w:t>
                  </w:r>
                  <w:r w:rsidR="00CF7690" w:rsidRPr="009448B1">
                    <w:fldChar w:fldCharType="begin"/>
                  </w:r>
                  <w:r w:rsidRPr="009448B1">
                    <w:instrText xml:space="preserve"> SEQ Figure \* ARABIC </w:instrText>
                  </w:r>
                  <w:r w:rsidR="00CF7690" w:rsidRPr="009448B1">
                    <w:fldChar w:fldCharType="separate"/>
                  </w:r>
                  <w:r w:rsidR="001D78E5">
                    <w:rPr>
                      <w:noProof/>
                    </w:rPr>
                    <w:t>4</w:t>
                  </w:r>
                  <w:r w:rsidR="00CF7690" w:rsidRPr="009448B1">
                    <w:fldChar w:fldCharType="end"/>
                  </w:r>
                  <w:r w:rsidRPr="009448B1">
                    <w:t xml:space="preserve"> Augmented Reality for the Terminator.</w:t>
                  </w:r>
                </w:p>
                <w:p w:rsidR="00C21A25" w:rsidRDefault="00C21A25" w:rsidP="00E77969"/>
              </w:txbxContent>
            </v:textbox>
            <w10:wrap type="square"/>
          </v:shape>
        </w:pict>
      </w:r>
      <w:r w:rsidR="00C21A25" w:rsidRPr="00E77969">
        <w:t xml:space="preserve">A reality domain that was first seen in imagined capabilities in science fiction entities such as the Terminator, the ability </w:t>
      </w:r>
      <w:r w:rsidR="00C21A25" w:rsidRPr="00E77969">
        <w:lastRenderedPageBreak/>
        <w:t>of the computer to provide real time data, imagery and decision aids has created the realm of augmented reality. The simulation community has rapidly provided actual implementation of such a capability. Assessing the utility of such augmentation is now in progress. The users are able to see the "real world" as it is presented to them, but object, entities and information can be superimposed on the users' senses to provide otherwise unavailable information or assistance. This can respond in real-time situations where no time is available for further analysis or research.</w:t>
      </w:r>
    </w:p>
    <w:p w:rsidR="00C21A25" w:rsidRPr="00E77969" w:rsidRDefault="00C21A25" w:rsidP="00E77969"/>
    <w:p w:rsidR="00C21A25" w:rsidRPr="00880DBA" w:rsidRDefault="00C21A25" w:rsidP="00E77969">
      <w:pPr>
        <w:pStyle w:val="SISO-Hd3"/>
        <w:rPr>
          <w:b/>
        </w:rPr>
      </w:pPr>
      <w:r w:rsidRPr="00880DBA">
        <w:rPr>
          <w:b/>
        </w:rPr>
        <w:t>Extended (XR)</w:t>
      </w:r>
    </w:p>
    <w:p w:rsidR="00C21A25" w:rsidRPr="00E77969" w:rsidRDefault="00C21A25" w:rsidP="00E77969">
      <w:r w:rsidRPr="00E77969">
        <w:t xml:space="preserve">A relative newcomer to the reality domains is Extended Reality (XR). This evolving term covers the range of realities, all present and available in appropriate quantities and modalities to assist the user. The emergence of </w:t>
      </w:r>
    </w:p>
    <w:p w:rsidR="00C21A25" w:rsidRPr="00E77969" w:rsidRDefault="00C21A25" w:rsidP="00E77969"/>
    <w:p w:rsidR="00C21A25" w:rsidRPr="00E77969" w:rsidRDefault="00C21A25" w:rsidP="00E77969">
      <w:r w:rsidRPr="00E77969">
        <w:t>All of these realities bring the simulation community full-circle back to the major thesis of this paper. There is a dramatic and immediate need for more STEM professionals in both research and development disciplines, but also in the standards groups. These groups have a unique need for professionals who are technically excellent and are facile in the disciplines of human factors, organization behavior, communications management and military operations (if the simulations are defense oriented). With such important needs, each of these communities has a vested interest in stemming the flow of engineering and "hard science" majors into the liberal arts departments.</w:t>
      </w:r>
    </w:p>
    <w:p w:rsidR="00C21A25" w:rsidRPr="00E77969" w:rsidRDefault="00C21A25" w:rsidP="00E77969">
      <w:r w:rsidRPr="00E77969">
        <w:t xml:space="preserve"> </w:t>
      </w:r>
    </w:p>
    <w:p w:rsidR="00C21A25" w:rsidRPr="00E77969" w:rsidRDefault="00C21A25" w:rsidP="00E77969">
      <w:pPr>
        <w:pStyle w:val="SISO-Hd2"/>
      </w:pPr>
      <w:r w:rsidRPr="00E77969">
        <w:t>Virtual Conversations</w:t>
      </w:r>
    </w:p>
    <w:p w:rsidR="00C21A25" w:rsidRPr="00E77969" w:rsidRDefault="00C21A25" w:rsidP="00E77969">
      <w:pPr>
        <w:pStyle w:val="Heading3"/>
      </w:pPr>
    </w:p>
    <w:p w:rsidR="00C21A25" w:rsidRPr="00E77969" w:rsidRDefault="00C21A25" w:rsidP="00E77969"/>
    <w:p w:rsidR="00C21A25" w:rsidRPr="00880DBA" w:rsidRDefault="00C21A25" w:rsidP="00E77969">
      <w:pPr>
        <w:pStyle w:val="SISOHd1"/>
        <w:rPr>
          <w:b/>
        </w:rPr>
      </w:pPr>
      <w:r w:rsidRPr="00880DBA">
        <w:rPr>
          <w:b/>
        </w:rPr>
        <w:t>Mentoring Issues</w:t>
      </w:r>
    </w:p>
    <w:p w:rsidR="00C21A25" w:rsidRPr="00E77969" w:rsidRDefault="00C21A25" w:rsidP="00E77969"/>
    <w:p w:rsidR="00C21A25" w:rsidRPr="00E77969" w:rsidRDefault="00C21A25" w:rsidP="00E77969">
      <w:r w:rsidRPr="00E77969">
        <w:t xml:space="preserve">Studies have consistently shown that the defense forces of the United States are seen by their personnel as severely lacking in adequate mentoring. Two groups stand out as reporting they have had good mentors: military academy </w:t>
      </w:r>
      <w:proofErr w:type="spellStart"/>
      <w:r w:rsidRPr="00E77969">
        <w:t>gradates</w:t>
      </w:r>
      <w:proofErr w:type="spellEnd"/>
      <w:r w:rsidRPr="00E77969">
        <w:t xml:space="preserve"> and flag rank officers. The reported deficiencies are identified in three ways: insufficient numbers of mentors [13], mentees' failure to heed advice [14 Pezeshkian] and lack of helpful counsel from those who are assigned [15]. Both military and civilian personnel report that enforced mentoring relationships are more often frustrating than useful. This is reported by both mentors and mentees. </w:t>
      </w:r>
    </w:p>
    <w:p w:rsidR="00C21A25" w:rsidRPr="00E77969" w:rsidRDefault="00C21A25" w:rsidP="00E77969"/>
    <w:p w:rsidR="00C21A25" w:rsidRPr="00E77969" w:rsidRDefault="00C21A25" w:rsidP="0051341A">
      <w:r w:rsidRPr="00E77969">
        <w:t xml:space="preserve">As </w:t>
      </w:r>
    </w:p>
    <w:p w:rsidR="00C21A25" w:rsidRPr="00E77969" w:rsidRDefault="00C21A25" w:rsidP="00E77969"/>
    <w:p w:rsidR="00C21A25" w:rsidRPr="00E77969" w:rsidRDefault="00C21A25" w:rsidP="0051341A">
      <w:r w:rsidRPr="00E77969">
        <w:t xml:space="preserve">A STEM researcher should never let personal enthusiasm cloud professional obligations to be objective. In pursuit of improved graduation rates, one must decide what success is and how it is measured. Practicality will constrain what may be done. Were one to suggest that the real measure is in the closing years of a person's life both they and their colleagues will say: "That was absolutely the optimal path for that person, for those close to </w:t>
      </w:r>
    </w:p>
    <w:p w:rsidR="00C21A25" w:rsidRPr="00E77969" w:rsidRDefault="00C21A25" w:rsidP="00E77969"/>
    <w:p w:rsidR="00C21A25" w:rsidRPr="00880DBA" w:rsidRDefault="00C21A25" w:rsidP="00E77969">
      <w:pPr>
        <w:pStyle w:val="SISOHd1"/>
        <w:rPr>
          <w:b/>
        </w:rPr>
      </w:pPr>
      <w:r w:rsidRPr="00880DBA">
        <w:rPr>
          <w:b/>
        </w:rPr>
        <w:t>Conclusions</w:t>
      </w:r>
    </w:p>
    <w:p w:rsidR="00C21A25" w:rsidRPr="00E77969" w:rsidRDefault="00C21A25" w:rsidP="00E77969"/>
    <w:p w:rsidR="00C21A25" w:rsidRPr="00E77969" w:rsidRDefault="00C21A25" w:rsidP="00E77969">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C21A25" w:rsidRPr="00E77969" w:rsidRDefault="00C21A25" w:rsidP="00E77969"/>
    <w:p w:rsidR="00C21A25" w:rsidRPr="00E77969" w:rsidRDefault="00C21A25" w:rsidP="00E77969"/>
    <w:p w:rsidR="00C21A25" w:rsidRPr="00E77969" w:rsidRDefault="00C21A25" w:rsidP="00E77969">
      <w:pPr>
        <w:pStyle w:val="SISOHd1"/>
      </w:pPr>
      <w:r w:rsidRPr="00E77969">
        <w:lastRenderedPageBreak/>
        <w:t>Acknowledgements</w:t>
      </w:r>
    </w:p>
    <w:p w:rsidR="00C21A25" w:rsidRPr="00E77969" w:rsidRDefault="00C21A25" w:rsidP="00E77969"/>
    <w:p w:rsidR="00C21A25" w:rsidRPr="00E77969" w:rsidRDefault="00C21A25" w:rsidP="00E77969">
      <w:r w:rsidRPr="00E77969">
        <w:t>The authors wish to thank all of their live mentors; without them we could not have contributed as well as we did.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C21A25" w:rsidRPr="00E77969" w:rsidRDefault="00C21A25" w:rsidP="00E77969"/>
    <w:p w:rsidR="00C21A25" w:rsidRPr="00E77969" w:rsidRDefault="00C21A25" w:rsidP="00E77969">
      <w:pPr>
        <w:pStyle w:val="SISOHd1"/>
      </w:pPr>
      <w:r w:rsidRPr="00E77969">
        <w:t>References</w:t>
      </w:r>
    </w:p>
    <w:p w:rsidR="00C21A25" w:rsidRDefault="00C21A25" w:rsidP="00E77969"/>
    <w:p w:rsidR="00C21A25" w:rsidRPr="000766DF" w:rsidRDefault="00C21A25" w:rsidP="00E77969">
      <w:pPr>
        <w:pStyle w:val="SISO-Ref"/>
        <w:rPr>
          <w:spacing w:val="1"/>
        </w:rPr>
      </w:pPr>
      <w:r w:rsidRPr="000766DF">
        <w:rPr>
          <w:spacing w:val="1"/>
        </w:rPr>
        <w:t>[ 1</w:t>
      </w:r>
      <w:r w:rsidRPr="000766DF">
        <w:t>]</w:t>
      </w:r>
      <w:r w:rsidRPr="000766DF">
        <w:tab/>
      </w:r>
      <w:r>
        <w:t>Friedman, T. L. (2005). The world is flat: A brief history of the twenty-first century. Macmillan, New York City, NY.</w:t>
      </w:r>
    </w:p>
    <w:p w:rsidR="00C21A25" w:rsidRPr="000766DF" w:rsidRDefault="00C21A25" w:rsidP="00E77969">
      <w:pPr>
        <w:pStyle w:val="SISO-Ref"/>
      </w:pPr>
      <w:r w:rsidRPr="000766DF">
        <w:tab/>
      </w:r>
    </w:p>
    <w:p w:rsidR="00C21A25" w:rsidRPr="000766DF" w:rsidRDefault="00C21A25" w:rsidP="00E77969">
      <w:pPr>
        <w:pStyle w:val="SISO-Ref"/>
        <w:rPr>
          <w:spacing w:val="1"/>
        </w:rPr>
      </w:pPr>
      <w:r w:rsidRPr="000766DF">
        <w:t xml:space="preserve">[ </w:t>
      </w:r>
      <w:r w:rsidRPr="000766DF">
        <w:rPr>
          <w:spacing w:val="1"/>
        </w:rPr>
        <w:t>2</w:t>
      </w:r>
      <w:r w:rsidRPr="000766DF">
        <w:t>]</w:t>
      </w:r>
      <w:r w:rsidRPr="000766DF">
        <w:tab/>
        <w:t xml:space="preserve">Talon, P. (2005). The Standard Babylonian Creation Myth: Enūma Eliš, State Archives of Assyria. Cuneiform Texts, vol. IV, </w:t>
      </w:r>
      <w:r w:rsidRPr="005A1464">
        <w:t>The Neo-Assyrian Text Corpus Project</w:t>
      </w:r>
      <w:r w:rsidRPr="000766DF">
        <w:t>.</w:t>
      </w:r>
      <w:r>
        <w:t xml:space="preserve"> Helsinki, Finland</w:t>
      </w:r>
      <w:r w:rsidRPr="000766DF">
        <w:rPr>
          <w:spacing w:val="1"/>
        </w:rPr>
        <w:t>.</w:t>
      </w:r>
    </w:p>
    <w:p w:rsidR="00C21A25" w:rsidRPr="000766DF" w:rsidRDefault="00C21A25" w:rsidP="00E77969">
      <w:pPr>
        <w:pStyle w:val="SISO-Ref"/>
      </w:pPr>
      <w:r w:rsidRPr="000766DF">
        <w:tab/>
      </w:r>
    </w:p>
    <w:p w:rsidR="00C21A25" w:rsidRPr="000766DF" w:rsidRDefault="00C21A25" w:rsidP="00E77969">
      <w:pPr>
        <w:pStyle w:val="SISO-Ref"/>
      </w:pPr>
      <w:r w:rsidRPr="000766DF">
        <w:t>[ 3]</w:t>
      </w:r>
      <w:r w:rsidRPr="000766DF">
        <w:tab/>
      </w:r>
      <w:r w:rsidRPr="000766DF">
        <w:rPr>
          <w:rStyle w:val="HTMLCite"/>
        </w:rPr>
        <w:t xml:space="preserve">De Angelo, Joseph (2000). "The Link Flight Trainer", </w:t>
      </w:r>
      <w:r w:rsidRPr="000766DF">
        <w:rPr>
          <w:rStyle w:val="cs1-format"/>
          <w:iCs/>
        </w:rPr>
        <w:t>(PDF)</w:t>
      </w:r>
      <w:r w:rsidRPr="000766DF">
        <w:rPr>
          <w:rStyle w:val="HTMLCite"/>
        </w:rPr>
        <w:t>. ASME</w:t>
      </w:r>
      <w:r w:rsidRPr="000766DF">
        <w:rPr>
          <w:rStyle w:val="reference-accessdate"/>
          <w:i/>
          <w:iCs/>
        </w:rPr>
        <w:t xml:space="preserve">. </w:t>
      </w:r>
      <w:r w:rsidRPr="000766DF">
        <w:rPr>
          <w:rStyle w:val="reference-accessdate"/>
          <w:iCs/>
        </w:rPr>
        <w:t>Retrieved from internet</w:t>
      </w:r>
      <w:r w:rsidRPr="000766DF">
        <w:t>: 28 Dec 21 https://www.asme.org/wwwasmeorg/media/resourcefiles/aboutasme/who%20we%20are/engineering%20history/landmarks/210-link-c-3-flight-trainer.pdf</w:t>
      </w:r>
    </w:p>
    <w:p w:rsidR="00C21A25" w:rsidRPr="000766DF" w:rsidRDefault="00C21A25" w:rsidP="00E77969">
      <w:pPr>
        <w:pStyle w:val="SISO-Ref"/>
      </w:pPr>
      <w:r w:rsidRPr="000766DF">
        <w:tab/>
      </w:r>
    </w:p>
    <w:p w:rsidR="00C21A25" w:rsidRPr="000766DF" w:rsidRDefault="00C21A25" w:rsidP="00E77969">
      <w:pPr>
        <w:pStyle w:val="SISO-Ref"/>
        <w:rPr>
          <w:spacing w:val="6"/>
        </w:rPr>
      </w:pPr>
      <w:r w:rsidRPr="000766DF">
        <w:t>[</w:t>
      </w:r>
    </w:p>
    <w:p w:rsidR="00C21A25" w:rsidRDefault="00C21A25" w:rsidP="00E77969">
      <w:pPr>
        <w:pStyle w:val="Heading2"/>
      </w:pPr>
      <w:bookmarkStart w:id="1" w:name="Author_Biographies"/>
      <w:bookmarkEnd w:id="1"/>
    </w:p>
    <w:p w:rsidR="00311E69" w:rsidRDefault="00B143A3" w:rsidP="00E77969">
      <w:pPr>
        <w:pStyle w:val="Heading2"/>
      </w:pPr>
      <w:r>
        <w:t xml:space="preserve"> </w:t>
      </w:r>
    </w:p>
    <w:p w:rsidR="00311E69" w:rsidRPr="00C21A25" w:rsidRDefault="00B143A3">
      <w:pPr>
        <w:pStyle w:val="Default"/>
        <w:rPr>
          <w:sz w:val="22"/>
          <w:szCs w:val="22"/>
        </w:rPr>
      </w:pPr>
      <w:r w:rsidRPr="00C21A25">
        <w:rPr>
          <w:b/>
          <w:bCs/>
          <w:sz w:val="22"/>
          <w:szCs w:val="22"/>
        </w:rPr>
        <w:t>Author Biographies</w:t>
      </w:r>
      <w:r w:rsidRPr="00C21A25">
        <w:rPr>
          <w:sz w:val="22"/>
          <w:szCs w:val="22"/>
        </w:rPr>
        <w:t xml:space="preserv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JENNIFER H. NOLAN, PH..D.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w:t>
      </w:r>
      <w:r w:rsidRPr="00C21A25">
        <w:rPr>
          <w:sz w:val="22"/>
          <w:szCs w:val="22"/>
        </w:rPr>
        <w:lastRenderedPageBreak/>
        <w:t xml:space="preserve">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sidRPr="00C21A25">
        <w:rPr>
          <w:sz w:val="22"/>
          <w:szCs w:val="22"/>
        </w:rPr>
        <w:t xml:space="preserve"> </w:t>
      </w:r>
      <w:r w:rsidRPr="00C21A25">
        <w:rPr>
          <w:sz w:val="22"/>
          <w:szCs w:val="22"/>
        </w:rPr>
        <w:t>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B143A3" w:rsidRDefault="00B143A3">
      <w:pPr>
        <w:pStyle w:val="Default"/>
      </w:pPr>
      <w:r>
        <w:rPr>
          <w:sz w:val="22"/>
          <w:szCs w:val="22"/>
        </w:rPr>
        <w:t xml:space="preserve"> </w:t>
      </w:r>
    </w:p>
    <w:sectPr w:rsidR="00B143A3" w:rsidSect="00311E69">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8EC"/>
    <w:multiLevelType w:val="hybridMultilevel"/>
    <w:tmpl w:val="D49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63818F5"/>
    <w:multiLevelType w:val="hybridMultilevel"/>
    <w:tmpl w:val="5852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nsid w:val="68735036"/>
    <w:multiLevelType w:val="hybridMultilevel"/>
    <w:tmpl w:val="BC8C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1D0067"/>
    <w:rsid w:val="001D78E5"/>
    <w:rsid w:val="00244C6C"/>
    <w:rsid w:val="00302803"/>
    <w:rsid w:val="00311E69"/>
    <w:rsid w:val="004610CE"/>
    <w:rsid w:val="0051341A"/>
    <w:rsid w:val="00522A6F"/>
    <w:rsid w:val="005C0054"/>
    <w:rsid w:val="005E4BD4"/>
    <w:rsid w:val="006A1A20"/>
    <w:rsid w:val="007425F9"/>
    <w:rsid w:val="007B7417"/>
    <w:rsid w:val="008720D4"/>
    <w:rsid w:val="00880DBA"/>
    <w:rsid w:val="008B3DEB"/>
    <w:rsid w:val="008E3984"/>
    <w:rsid w:val="00921200"/>
    <w:rsid w:val="00925FC7"/>
    <w:rsid w:val="00947445"/>
    <w:rsid w:val="00A006E6"/>
    <w:rsid w:val="00B01E05"/>
    <w:rsid w:val="00B143A3"/>
    <w:rsid w:val="00B15ECD"/>
    <w:rsid w:val="00BD4959"/>
    <w:rsid w:val="00BF700A"/>
    <w:rsid w:val="00C21A25"/>
    <w:rsid w:val="00CA61CF"/>
    <w:rsid w:val="00CF7690"/>
    <w:rsid w:val="00D27070"/>
    <w:rsid w:val="00D56A14"/>
    <w:rsid w:val="00D8234D"/>
    <w:rsid w:val="00D96831"/>
    <w:rsid w:val="00DC2CDC"/>
    <w:rsid w:val="00DD2FE5"/>
    <w:rsid w:val="00E77969"/>
    <w:rsid w:val="00F23F35"/>
    <w:rsid w:val="00FB7E48"/>
    <w:rsid w:val="00FC5F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200"/>
    <w:pPr>
      <w:spacing w:after="0" w:line="250" w:lineRule="auto"/>
      <w:ind w:left="58"/>
      <w:jc w:val="both"/>
    </w:pPr>
    <w:rPr>
      <w:rFonts w:ascii="Times New Roman" w:hAnsi="Times New Roman" w:cs="Times New Roman"/>
    </w:rPr>
  </w:style>
  <w:style w:type="paragraph" w:styleId="Heading1">
    <w:name w:val="heading 1"/>
    <w:basedOn w:val="SISOHd1"/>
    <w:link w:val="Heading1Char"/>
    <w:uiPriority w:val="1"/>
    <w:qFormat/>
    <w:rsid w:val="00E77969"/>
    <w:pPr>
      <w:outlineLvl w:val="0"/>
    </w:pPr>
  </w:style>
  <w:style w:type="paragraph" w:styleId="Heading2">
    <w:name w:val="heading 2"/>
    <w:basedOn w:val="Normal"/>
    <w:link w:val="Heading2Char"/>
    <w:uiPriority w:val="1"/>
    <w:qFormat/>
    <w:rsid w:val="00C21A25"/>
    <w:pPr>
      <w:widowControl w:val="0"/>
      <w:spacing w:line="240" w:lineRule="auto"/>
      <w:ind w:left="363" w:hanging="248"/>
      <w:outlineLvl w:val="1"/>
    </w:pPr>
    <w:rPr>
      <w:rFonts w:eastAsia="Times New Roman"/>
      <w:b/>
      <w:bCs/>
      <w:sz w:val="24"/>
      <w:szCs w:val="24"/>
    </w:rPr>
  </w:style>
  <w:style w:type="paragraph" w:styleId="Heading3">
    <w:name w:val="heading 3"/>
    <w:basedOn w:val="Normal"/>
    <w:link w:val="Heading3Char"/>
    <w:uiPriority w:val="1"/>
    <w:qFormat/>
    <w:rsid w:val="00C21A25"/>
    <w:pPr>
      <w:widowControl w:val="0"/>
      <w:spacing w:line="240" w:lineRule="auto"/>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77969"/>
    <w:rPr>
      <w:rFonts w:ascii="Times New Roman" w:eastAsiaTheme="minorHAnsi" w:hAnsi="Times New Roman" w:cs="Times New Roman"/>
    </w:rPr>
  </w:style>
  <w:style w:type="character" w:customStyle="1" w:styleId="Heading2Char">
    <w:name w:val="Heading 2 Char"/>
    <w:basedOn w:val="DefaultParagraphFont"/>
    <w:link w:val="Heading2"/>
    <w:uiPriority w:val="1"/>
    <w:rsid w:val="00C21A2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C21A25"/>
    <w:rPr>
      <w:rFonts w:ascii="Times New Roman" w:eastAsia="Times New Roman" w:hAnsi="Times New Roman"/>
      <w:b/>
      <w:bCs/>
      <w:sz w:val="20"/>
      <w:szCs w:val="20"/>
    </w:rPr>
  </w:style>
  <w:style w:type="paragraph" w:styleId="BodyText">
    <w:name w:val="Body Text"/>
    <w:basedOn w:val="Normal"/>
    <w:link w:val="BodyTextChar"/>
    <w:uiPriority w:val="1"/>
    <w:qFormat/>
    <w:rsid w:val="00C21A25"/>
    <w:pPr>
      <w:widowControl w:val="0"/>
      <w:spacing w:line="240" w:lineRule="auto"/>
      <w:ind w:left="116"/>
    </w:pPr>
    <w:rPr>
      <w:rFonts w:eastAsia="Times New Roman"/>
      <w:sz w:val="20"/>
      <w:szCs w:val="20"/>
    </w:rPr>
  </w:style>
  <w:style w:type="character" w:customStyle="1" w:styleId="BodyTextChar">
    <w:name w:val="Body Text Char"/>
    <w:basedOn w:val="DefaultParagraphFont"/>
    <w:link w:val="BodyText"/>
    <w:uiPriority w:val="1"/>
    <w:rsid w:val="00C21A25"/>
    <w:rPr>
      <w:rFonts w:ascii="Times New Roman" w:eastAsia="Times New Roman" w:hAnsi="Times New Roman"/>
      <w:sz w:val="20"/>
      <w:szCs w:val="20"/>
    </w:rPr>
  </w:style>
  <w:style w:type="paragraph" w:styleId="ListParagraph">
    <w:name w:val="List Paragraph"/>
    <w:basedOn w:val="Normal"/>
    <w:link w:val="ListParagraphChar"/>
    <w:uiPriority w:val="34"/>
    <w:qFormat/>
    <w:rsid w:val="00C21A25"/>
    <w:pPr>
      <w:widowControl w:val="0"/>
      <w:spacing w:line="240" w:lineRule="auto"/>
    </w:pPr>
    <w:rPr>
      <w:rFonts w:eastAsiaTheme="minorHAnsi"/>
    </w:rPr>
  </w:style>
  <w:style w:type="paragraph" w:customStyle="1" w:styleId="TableParagraph">
    <w:name w:val="Table Paragraph"/>
    <w:basedOn w:val="Normal"/>
    <w:uiPriority w:val="1"/>
    <w:qFormat/>
    <w:rsid w:val="00C21A25"/>
    <w:pPr>
      <w:widowControl w:val="0"/>
      <w:spacing w:line="240" w:lineRule="auto"/>
    </w:pPr>
    <w:rPr>
      <w:rFonts w:eastAsiaTheme="minorHAnsi"/>
    </w:rPr>
  </w:style>
  <w:style w:type="paragraph" w:styleId="BalloonText">
    <w:name w:val="Balloon Text"/>
    <w:basedOn w:val="Normal"/>
    <w:link w:val="BalloonTextChar"/>
    <w:uiPriority w:val="99"/>
    <w:semiHidden/>
    <w:unhideWhenUsed/>
    <w:rsid w:val="00C21A25"/>
    <w:pPr>
      <w:widowControl w:val="0"/>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21A25"/>
    <w:rPr>
      <w:rFonts w:ascii="Tahoma" w:eastAsiaTheme="minorHAnsi" w:hAnsi="Tahoma" w:cs="Tahoma"/>
      <w:sz w:val="16"/>
      <w:szCs w:val="16"/>
    </w:rPr>
  </w:style>
  <w:style w:type="character" w:styleId="Hyperlink">
    <w:name w:val="Hyperlink"/>
    <w:basedOn w:val="DefaultParagraphFont"/>
    <w:uiPriority w:val="99"/>
    <w:unhideWhenUsed/>
    <w:rsid w:val="00C21A25"/>
    <w:rPr>
      <w:color w:val="0000FF" w:themeColor="hyperlink"/>
      <w:u w:val="single"/>
    </w:rPr>
  </w:style>
  <w:style w:type="character" w:styleId="FollowedHyperlink">
    <w:name w:val="FollowedHyperlink"/>
    <w:basedOn w:val="DefaultParagraphFont"/>
    <w:uiPriority w:val="99"/>
    <w:semiHidden/>
    <w:unhideWhenUsed/>
    <w:rsid w:val="00C21A25"/>
    <w:rPr>
      <w:color w:val="800080" w:themeColor="followedHyperlink"/>
      <w:u w:val="single"/>
    </w:rPr>
  </w:style>
  <w:style w:type="paragraph" w:styleId="Header">
    <w:name w:val="header"/>
    <w:basedOn w:val="Normal"/>
    <w:link w:val="HeaderChar"/>
    <w:uiPriority w:val="99"/>
    <w:unhideWhenUsed/>
    <w:rsid w:val="00C21A25"/>
    <w:pPr>
      <w:widowControl w:val="0"/>
      <w:tabs>
        <w:tab w:val="center" w:pos="4320"/>
        <w:tab w:val="right" w:pos="8640"/>
      </w:tabs>
      <w:spacing w:line="240" w:lineRule="auto"/>
    </w:pPr>
    <w:rPr>
      <w:rFonts w:eastAsiaTheme="minorHAnsi"/>
    </w:rPr>
  </w:style>
  <w:style w:type="character" w:customStyle="1" w:styleId="HeaderChar">
    <w:name w:val="Header Char"/>
    <w:basedOn w:val="DefaultParagraphFont"/>
    <w:link w:val="Header"/>
    <w:uiPriority w:val="99"/>
    <w:rsid w:val="00C21A25"/>
    <w:rPr>
      <w:rFonts w:eastAsiaTheme="minorHAnsi"/>
    </w:rPr>
  </w:style>
  <w:style w:type="paragraph" w:styleId="Footer">
    <w:name w:val="footer"/>
    <w:basedOn w:val="Normal"/>
    <w:link w:val="FooterChar"/>
    <w:uiPriority w:val="99"/>
    <w:unhideWhenUsed/>
    <w:rsid w:val="00C21A25"/>
    <w:pPr>
      <w:widowControl w:val="0"/>
      <w:tabs>
        <w:tab w:val="center" w:pos="4320"/>
        <w:tab w:val="right" w:pos="8640"/>
      </w:tabs>
      <w:spacing w:line="240" w:lineRule="auto"/>
    </w:pPr>
    <w:rPr>
      <w:rFonts w:eastAsiaTheme="minorHAnsi"/>
    </w:rPr>
  </w:style>
  <w:style w:type="character" w:customStyle="1" w:styleId="FooterChar">
    <w:name w:val="Footer Char"/>
    <w:basedOn w:val="DefaultParagraphFont"/>
    <w:link w:val="Footer"/>
    <w:uiPriority w:val="99"/>
    <w:rsid w:val="00C21A25"/>
    <w:rPr>
      <w:rFonts w:eastAsiaTheme="minorHAnsi"/>
    </w:rPr>
  </w:style>
  <w:style w:type="paragraph" w:styleId="NoSpacing">
    <w:name w:val="No Spacing"/>
    <w:link w:val="NoSpacingChar"/>
    <w:qFormat/>
    <w:rsid w:val="00C21A25"/>
    <w:pPr>
      <w:spacing w:after="0" w:line="240" w:lineRule="auto"/>
    </w:pPr>
    <w:rPr>
      <w:rFonts w:ascii="PMingLiU" w:hAnsi="PMingLiU"/>
    </w:rPr>
  </w:style>
  <w:style w:type="character" w:customStyle="1" w:styleId="NoSpacingChar">
    <w:name w:val="No Spacing Char"/>
    <w:basedOn w:val="DefaultParagraphFont"/>
    <w:link w:val="NoSpacing"/>
    <w:rsid w:val="00C21A25"/>
    <w:rPr>
      <w:rFonts w:ascii="PMingLiU" w:hAnsi="PMingLiU"/>
    </w:rPr>
  </w:style>
  <w:style w:type="character" w:customStyle="1" w:styleId="UnresolvedMention">
    <w:name w:val="Unresolved Mention"/>
    <w:basedOn w:val="DefaultParagraphFont"/>
    <w:uiPriority w:val="99"/>
    <w:semiHidden/>
    <w:unhideWhenUsed/>
    <w:rsid w:val="00C21A25"/>
    <w:rPr>
      <w:color w:val="605E5C"/>
      <w:shd w:val="clear" w:color="auto" w:fill="E1DFDD"/>
    </w:rPr>
  </w:style>
  <w:style w:type="character" w:styleId="CommentReference">
    <w:name w:val="annotation reference"/>
    <w:basedOn w:val="DefaultParagraphFont"/>
    <w:uiPriority w:val="99"/>
    <w:semiHidden/>
    <w:unhideWhenUsed/>
    <w:rsid w:val="00C21A25"/>
    <w:rPr>
      <w:sz w:val="16"/>
      <w:szCs w:val="16"/>
    </w:rPr>
  </w:style>
  <w:style w:type="paragraph" w:styleId="CommentText">
    <w:name w:val="annotation text"/>
    <w:basedOn w:val="Normal"/>
    <w:link w:val="CommentTextChar"/>
    <w:uiPriority w:val="99"/>
    <w:semiHidden/>
    <w:unhideWhenUsed/>
    <w:rsid w:val="00C21A25"/>
    <w:pPr>
      <w:widowControl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21A25"/>
    <w:rPr>
      <w:rFonts w:eastAsiaTheme="minorHAnsi"/>
      <w:sz w:val="20"/>
      <w:szCs w:val="20"/>
    </w:rPr>
  </w:style>
  <w:style w:type="paragraph" w:customStyle="1" w:styleId="SISO-Hd3">
    <w:name w:val="SISO-Hd3"/>
    <w:basedOn w:val="BodyText"/>
    <w:link w:val="SISO-Hd3Char"/>
    <w:uiPriority w:val="1"/>
    <w:qFormat/>
    <w:rsid w:val="00C21A25"/>
    <w:pPr>
      <w:ind w:left="810" w:right="3384" w:hanging="493"/>
    </w:pPr>
  </w:style>
  <w:style w:type="paragraph" w:customStyle="1" w:styleId="SISO-Hd2">
    <w:name w:val="SISO-Hd2"/>
    <w:basedOn w:val="Heading3"/>
    <w:link w:val="SISO-Hd2Char"/>
    <w:uiPriority w:val="1"/>
    <w:qFormat/>
    <w:rsid w:val="00C21A25"/>
    <w:pPr>
      <w:numPr>
        <w:ilvl w:val="1"/>
        <w:numId w:val="1"/>
      </w:numPr>
      <w:ind w:left="540" w:right="643"/>
    </w:pPr>
    <w:rPr>
      <w:spacing w:val="-1"/>
    </w:rPr>
  </w:style>
  <w:style w:type="character" w:customStyle="1" w:styleId="SISO-Hd3Char">
    <w:name w:val="SISO-Hd3 Char"/>
    <w:basedOn w:val="BodyTextChar"/>
    <w:link w:val="SISO-Hd3"/>
    <w:uiPriority w:val="1"/>
    <w:rsid w:val="00C21A25"/>
  </w:style>
  <w:style w:type="paragraph" w:customStyle="1" w:styleId="SISOHd1">
    <w:name w:val="SISO Hd1"/>
    <w:basedOn w:val="ListParagraph"/>
    <w:link w:val="SISOHd1Char"/>
    <w:uiPriority w:val="1"/>
    <w:qFormat/>
    <w:rsid w:val="00C21A25"/>
    <w:pPr>
      <w:numPr>
        <w:numId w:val="1"/>
      </w:numPr>
      <w:tabs>
        <w:tab w:val="left" w:pos="471"/>
      </w:tabs>
      <w:ind w:left="360" w:right="643"/>
      <w:outlineLvl w:val="2"/>
    </w:pPr>
  </w:style>
  <w:style w:type="character" w:customStyle="1" w:styleId="SISO-Hd2Char">
    <w:name w:val="SISO-Hd2 Char"/>
    <w:basedOn w:val="Heading3Char"/>
    <w:link w:val="SISO-Hd2"/>
    <w:uiPriority w:val="1"/>
    <w:rsid w:val="00C21A25"/>
    <w:rPr>
      <w:spacing w:val="-1"/>
    </w:rPr>
  </w:style>
  <w:style w:type="paragraph" w:customStyle="1" w:styleId="SISO-Ref">
    <w:name w:val="SISO-Ref"/>
    <w:basedOn w:val="BodyText"/>
    <w:link w:val="SISO-RefChar"/>
    <w:uiPriority w:val="1"/>
    <w:qFormat/>
    <w:rsid w:val="00C21A25"/>
    <w:pPr>
      <w:keepLines/>
      <w:widowControl/>
      <w:spacing w:line="250" w:lineRule="auto"/>
      <w:ind w:left="547" w:right="360" w:hanging="360"/>
    </w:pPr>
    <w:rPr>
      <w:spacing w:val="-6"/>
    </w:rPr>
  </w:style>
  <w:style w:type="character" w:customStyle="1" w:styleId="ListParagraphChar">
    <w:name w:val="List Paragraph Char"/>
    <w:basedOn w:val="DefaultParagraphFont"/>
    <w:link w:val="ListParagraph"/>
    <w:uiPriority w:val="34"/>
    <w:rsid w:val="00C21A25"/>
    <w:rPr>
      <w:rFonts w:eastAsiaTheme="minorHAnsi"/>
    </w:rPr>
  </w:style>
  <w:style w:type="character" w:customStyle="1" w:styleId="SISOHd1Char">
    <w:name w:val="SISO Hd1 Char"/>
    <w:basedOn w:val="ListParagraphChar"/>
    <w:link w:val="SISOHd1"/>
    <w:uiPriority w:val="1"/>
    <w:rsid w:val="00C21A25"/>
    <w:rPr>
      <w:rFonts w:eastAsiaTheme="minorHAnsi"/>
    </w:rPr>
  </w:style>
  <w:style w:type="character" w:customStyle="1" w:styleId="SISO-RefChar">
    <w:name w:val="SISO-Ref Char"/>
    <w:basedOn w:val="BodyTextChar"/>
    <w:link w:val="SISO-Ref"/>
    <w:uiPriority w:val="1"/>
    <w:rsid w:val="00C21A25"/>
    <w:rPr>
      <w:spacing w:val="-6"/>
    </w:rPr>
  </w:style>
  <w:style w:type="character" w:styleId="HTMLCite">
    <w:name w:val="HTML Cite"/>
    <w:basedOn w:val="DefaultParagraphFont"/>
    <w:uiPriority w:val="99"/>
    <w:semiHidden/>
    <w:unhideWhenUsed/>
    <w:rsid w:val="00C21A25"/>
    <w:rPr>
      <w:i/>
      <w:iCs/>
    </w:rPr>
  </w:style>
  <w:style w:type="character" w:customStyle="1" w:styleId="cs1-format">
    <w:name w:val="cs1-format"/>
    <w:basedOn w:val="DefaultParagraphFont"/>
    <w:rsid w:val="00C21A25"/>
  </w:style>
  <w:style w:type="character" w:customStyle="1" w:styleId="reference-accessdate">
    <w:name w:val="reference-accessdate"/>
    <w:basedOn w:val="DefaultParagraphFont"/>
    <w:rsid w:val="00C21A25"/>
  </w:style>
  <w:style w:type="paragraph" w:styleId="Caption">
    <w:name w:val="caption"/>
    <w:basedOn w:val="Normal"/>
    <w:next w:val="Normal"/>
    <w:link w:val="CaptionChar"/>
    <w:unhideWhenUsed/>
    <w:qFormat/>
    <w:rsid w:val="00C21A25"/>
    <w:pPr>
      <w:widowControl w:val="0"/>
      <w:spacing w:line="240" w:lineRule="auto"/>
    </w:pPr>
    <w:rPr>
      <w:rFonts w:eastAsiaTheme="minorHAnsi"/>
      <w:b/>
      <w:bCs/>
      <w:color w:val="4F81BD" w:themeColor="accent1"/>
      <w:sz w:val="18"/>
      <w:szCs w:val="18"/>
    </w:rPr>
  </w:style>
  <w:style w:type="character" w:styleId="Emphasis">
    <w:name w:val="Emphasis"/>
    <w:basedOn w:val="DefaultParagraphFont"/>
    <w:uiPriority w:val="20"/>
    <w:qFormat/>
    <w:rsid w:val="00C21A25"/>
    <w:rPr>
      <w:i/>
      <w:iCs/>
    </w:rPr>
  </w:style>
  <w:style w:type="paragraph" w:styleId="BodyText2">
    <w:name w:val="Body Text 2"/>
    <w:basedOn w:val="Normal"/>
    <w:link w:val="BodyText2Char"/>
    <w:uiPriority w:val="99"/>
    <w:unhideWhenUsed/>
    <w:rsid w:val="00C21A25"/>
    <w:pPr>
      <w:widowControl w:val="0"/>
      <w:spacing w:after="120" w:line="480" w:lineRule="auto"/>
    </w:pPr>
    <w:rPr>
      <w:rFonts w:eastAsiaTheme="minorHAnsi"/>
      <w:sz w:val="20"/>
    </w:rPr>
  </w:style>
  <w:style w:type="character" w:customStyle="1" w:styleId="BodyText2Char">
    <w:name w:val="Body Text 2 Char"/>
    <w:basedOn w:val="DefaultParagraphFont"/>
    <w:link w:val="BodyText2"/>
    <w:uiPriority w:val="99"/>
    <w:rsid w:val="00C21A25"/>
    <w:rPr>
      <w:rFonts w:ascii="Times New Roman" w:eastAsiaTheme="minorHAnsi" w:hAnsi="Times New Roman"/>
      <w:sz w:val="20"/>
    </w:rPr>
  </w:style>
  <w:style w:type="character" w:customStyle="1" w:styleId="CaptionChar">
    <w:name w:val="Caption Char"/>
    <w:basedOn w:val="DefaultParagraphFont"/>
    <w:link w:val="Caption"/>
    <w:rsid w:val="00C21A25"/>
    <w:rPr>
      <w:rFonts w:ascii="Times New Roman" w:eastAsiaTheme="minorHAnsi" w:hAnsi="Times New Roman"/>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2607</Words>
  <Characters>14860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17433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3</cp:revision>
  <dcterms:created xsi:type="dcterms:W3CDTF">2023-01-20T15:24:00Z</dcterms:created>
  <dcterms:modified xsi:type="dcterms:W3CDTF">2023-01-22T20:59:00Z</dcterms:modified>
</cp:coreProperties>
</file>