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r>
        <w:rPr>
          <w:sz w:val="20"/>
          <w:szCs w:val="20"/>
        </w:rPr>
        <w:t>{</w:t>
      </w:r>
      <w:r w:rsidR="005A644E" w:rsidRPr="005A644E">
        <w:rPr>
          <w:sz w:val="20"/>
          <w:szCs w:val="20"/>
        </w:rPr>
        <w:t xml:space="preserve"> </w:t>
      </w:r>
      <w:r w:rsidR="005A644E">
        <w:rPr>
          <w:sz w:val="20"/>
          <w:szCs w:val="20"/>
        </w:rPr>
        <w:t xml:space="preserve">jnolan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  The</w:t>
      </w:r>
      <w:r w:rsidR="00587B3A">
        <w:rPr>
          <w:i/>
          <w:iCs/>
          <w:sz w:val="20"/>
          <w:szCs w:val="20"/>
        </w:rPr>
        <w:t>y</w:t>
      </w:r>
      <w:r w:rsidR="0018702A">
        <w:rPr>
          <w:i/>
          <w:iCs/>
          <w:sz w:val="20"/>
          <w:szCs w:val="20"/>
        </w:rPr>
        <w:t xml:space="preserve"> may be seen as slowing progress in both communities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9C0296">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  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784A79" w:rsidRDefault="00854F5E" w:rsidP="009C0296">
      <w:r>
        <w:t xml:space="preserve">But when lives are at stake, </w:t>
      </w:r>
      <w:r w:rsidRPr="00854F5E">
        <w:rPr>
          <w:i/>
        </w:rPr>
        <w:t>e.g.</w:t>
      </w:r>
      <w:r>
        <w:t xml:space="preserve"> combat or driving an automobile. In the issues called out in this paper, it is our major </w:t>
      </w:r>
      <w:r w:rsidR="00784A79">
        <w:t>contention that the M&amp;SS</w:t>
      </w:r>
      <w:r>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784A79">
        <w:t>.</w:t>
      </w:r>
    </w:p>
    <w:p w:rsidR="00587B3A" w:rsidRDefault="00587B3A" w:rsidP="009C0296">
      <w:r w:rsidRPr="00587B3A">
        <w:t xml:space="preserve"> </w:t>
      </w:r>
    </w:p>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then</w:t>
      </w:r>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Also,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 xml:space="preserve">are already being amassed by that discipline.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interests will be a major focus. There then will follow a set of  </w:t>
      </w:r>
    </w:p>
    <w:p w:rsidR="009C0296" w:rsidRPr="00E77969" w:rsidRDefault="009C0296" w:rsidP="009C0296"/>
    <w:p w:rsidR="009C0296" w:rsidRDefault="009C0296" w:rsidP="009C0296">
      <w:pPr>
        <w:pStyle w:val="SISO-Hd2"/>
      </w:pPr>
      <w:bookmarkStart w:id="0" w:name="1.1_This_is_a_subsection_title_[“Heading"/>
      <w:bookmarkEnd w:id="0"/>
      <w:r w:rsidRPr="00E77969">
        <w:t>Background</w:t>
      </w:r>
    </w:p>
    <w:p w:rsidR="00EE3B60" w:rsidRDefault="00EE3B60" w:rsidP="00EE3B60"/>
    <w:p w:rsidR="00EE3B60" w:rsidRDefault="00EE3B60" w:rsidP="009C0296">
      <w:pPr>
        <w:pStyle w:val="SISO-Hd2"/>
      </w:pPr>
    </w:p>
    <w:p w:rsidR="00EE3B60" w:rsidRDefault="00EE3B60" w:rsidP="00EE3B60"/>
    <w:p w:rsidR="009C0296" w:rsidRPr="00E77969" w:rsidRDefault="009C0296" w:rsidP="009C0296"/>
    <w:p w:rsidR="009C0296" w:rsidRPr="00F614BB" w:rsidRDefault="009C0296" w:rsidP="009C0296">
      <w:pPr>
        <w:pStyle w:val="SISOHd1"/>
      </w:pPr>
      <w:r w:rsidRPr="00F614BB">
        <w:t>Advances in Virtual Mentoring</w:t>
      </w:r>
    </w:p>
    <w:p w:rsidR="009C0296" w:rsidRPr="00E77969" w:rsidRDefault="009359BD" w:rsidP="00EE3B60">
      <w:r>
        <w:rPr>
          <w:noProof/>
          <w:lang w:eastAsia="zh-TW"/>
        </w:rPr>
        <w:pict>
          <v:shapetype id="_x0000_t202" coordsize="21600,21600" o:spt="202" path="m,l,21600r21600,l21600,xe">
            <v:stroke joinstyle="miter"/>
            <v:path gradientshapeok="t" o:connecttype="rect"/>
          </v:shapetype>
          <v:shape id="_x0000_s1036" type="#_x0000_t202" style="position:absolute;left:0;text-align:left;margin-left:301.6pt;margin-top:5.6pt;width:173.9pt;height:120.5pt;z-index:251662336;mso-width-relative:margin;mso-height-relative:margin" filled="f" stroked="f">
            <v:textbox style="mso-next-textbox:#_x0000_s1036">
              <w:txbxContent>
                <w:p w:rsidR="009C0296" w:rsidRDefault="009C0296" w:rsidP="009C0296"/>
                <w:p w:rsidR="009C0296" w:rsidRPr="009E47D8" w:rsidRDefault="009C0296" w:rsidP="009C0296">
                  <w:pPr>
                    <w:pStyle w:val="Caption"/>
                  </w:pPr>
                  <w:r w:rsidRPr="009E47D8">
                    <w:t xml:space="preserve">Figure </w:t>
                  </w:r>
                  <w:fldSimple w:instr=" SEQ Figure \* ARABIC ">
                    <w:r>
                      <w:rPr>
                        <w:noProof/>
                      </w:rPr>
                      <w:t>3</w:t>
                    </w:r>
                  </w:fldSimple>
                  <w:r w:rsidRPr="009E47D8">
                    <w:t xml:space="preserve"> Link</w:t>
                  </w:r>
                  <w:r>
                    <w:t xml:space="preserve"> Flight Trainer, hood up</w:t>
                  </w:r>
                </w:p>
                <w:p w:rsidR="009C0296" w:rsidRDefault="009C0296" w:rsidP="009C0296"/>
                <w:p w:rsidR="009C0296" w:rsidRDefault="009C0296" w:rsidP="009C0296"/>
              </w:txbxContent>
            </v:textbox>
            <w10:wrap type="square"/>
          </v:shape>
        </w:pict>
      </w:r>
    </w:p>
    <w:p w:rsidR="009C0296" w:rsidRPr="00E77969" w:rsidRDefault="009C0296" w:rsidP="009C0296">
      <w:r w:rsidRPr="00E77969">
        <w:lastRenderedPageBreak/>
        <w:t xml:space="preserve">Throughout the eons of history, people have envisioned realities that were different from their own. As far back as the Second Century BC, the Babylonians have a written myth known as </w:t>
      </w:r>
      <w:r w:rsidRPr="00E77969">
        <w:rPr>
          <w:i/>
        </w:rPr>
        <w:t>the Enuma Elish</w:t>
      </w:r>
      <w:r w:rsidRPr="00E77969">
        <w:t xml:space="preserve"> [1 Talon], . But the realities created by written versions of oral tales created another reality only in the mind of the listener or the reader, with no manifest or repeatable version. This, of course leads to a wide variance of the imaged reality, mainly dependent on the individuals experience and biases. Starting in the early 20</w:t>
      </w:r>
      <w:r w:rsidRPr="00E77969">
        <w:rPr>
          <w:vertAlign w:val="superscript"/>
        </w:rPr>
        <w:t>th</w:t>
      </w:r>
      <w:r w:rsidRPr="00E77969">
        <w:t xml:space="preserve"> century, film animation has allowed a repeatable communications of a fanciful experience in the form of animated films. Here the imagination of the creator was set down on a repeatable and jointly observable fashion, albeit one that had no "life of its own," but that imaginative reality was static after the cels were painted and photographed. World War II saw an increasing use of mechanically driven simulators like the Link Trainers [2 </w:t>
      </w:r>
      <w:proofErr w:type="spellStart"/>
      <w:r w:rsidRPr="00E77969">
        <w:t>DeAngelo</w:t>
      </w:r>
      <w:proofErr w:type="spellEnd"/>
      <w:r w:rsidRPr="00E77969">
        <w:t xml:space="preserve">] for individual pilot trainees (Figure 3) and an entire building-floor-sized manually manipulated Western Approaches Tactical Unit (WATU) [3 Parkin] for training small groups of ant-submarine ships' captains (Figure 4 below) All of these either followed very carefully written scripts or were </w:t>
      </w:r>
      <w:r w:rsidR="009359BD">
        <w:rPr>
          <w:noProof/>
        </w:rPr>
        <w:pict>
          <v:shape id="_x0000_s1037" type="#_x0000_t202" style="position:absolute;left:0;text-align:left;margin-left:-10.15pt;margin-top:23.55pt;width:226.7pt;height:167.3pt;z-index:251663360;mso-position-horizontal-relative:text;mso-position-vertical-relative:text;mso-width-relative:margin;mso-height-relative:margin" stroked="f">
            <v:textbox style="mso-next-textbox:#_x0000_s1037">
              <w:txbxContent>
                <w:p w:rsidR="009C0296" w:rsidRDefault="009C0296" w:rsidP="009C0296"/>
                <w:p w:rsidR="009C0296" w:rsidRDefault="009C0296" w:rsidP="009C0296">
                  <w:pPr>
                    <w:pStyle w:val="Caption"/>
                  </w:pPr>
                  <w:r w:rsidRPr="00643C9A">
                    <w:t xml:space="preserve">Figure </w:t>
                  </w:r>
                  <w:fldSimple w:instr=" SEQ Figure \* ARABIC ">
                    <w:r>
                      <w:rPr>
                        <w:noProof/>
                      </w:rPr>
                      <w:t>4</w:t>
                    </w:r>
                  </w:fldSimple>
                  <w:r>
                    <w:t xml:space="preserve"> WW II T</w:t>
                  </w:r>
                  <w:r w:rsidRPr="00643C9A">
                    <w:t xml:space="preserve">rainees can see only as much </w:t>
                  </w:r>
                  <w:r>
                    <w:t xml:space="preserve">of the situation </w:t>
                  </w:r>
                  <w:r w:rsidRPr="00643C9A">
                    <w:t>as they would see from the</w:t>
                  </w:r>
                  <w:r>
                    <w:t xml:space="preserve">ir </w:t>
                  </w:r>
                  <w:r w:rsidRPr="00643C9A">
                    <w:t>ships</w:t>
                  </w:r>
                  <w:r>
                    <w:t xml:space="preserve"> bridges.</w:t>
                  </w:r>
                </w:p>
                <w:p w:rsidR="009C0296" w:rsidRDefault="009C0296" w:rsidP="009C0296"/>
              </w:txbxContent>
            </v:textbox>
            <w10:wrap type="square"/>
          </v:shape>
        </w:pict>
      </w:r>
      <w:r w:rsidRPr="00E77969">
        <w:t>carefully controlled by human operators, as is indicated by the operator's desk in the Link Trainer photo and the several WREN (Women’s Royal Naval Service) operators with the poles for moving ship tokens around the WATU simulation room floor. It should be noted that these simulators and simulation realities were all self-contained and operated by tight-knit groups of dedicated personnel. They developed their own methods, terminologies, standards and very subjective metrics of success. The manifest brilliance of the operators and trainers was obvious, but they did not require advanced technical skills, but did require analytical minds and communications and didactic skills. The devices and simulations were not linked with any simultaneous simulations to create a distributed set of environments or dispersed group of operators. While the Link Trainers contained some electro-mechanical modules requiring only those to general-purpose germane to those disciplines, there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9C0296" w:rsidRPr="00E77969" w:rsidRDefault="009C0296" w:rsidP="009C0296"/>
    <w:p w:rsidR="009C0296" w:rsidRDefault="009C0296" w:rsidP="009C0296">
      <w:pPr>
        <w:pStyle w:val="SISOHd1"/>
      </w:pPr>
    </w:p>
    <w:p w:rsidR="009C0296" w:rsidRPr="00F614BB" w:rsidRDefault="009C0296" w:rsidP="009C0296"/>
    <w:p w:rsidR="009C0296" w:rsidRDefault="009C0296" w:rsidP="009C0296">
      <w:r w:rsidRPr="00F614BB">
        <w:t>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therein. Anecdotal evidence is that it was the use of tank trainers, similar to WW II Link Flight Trainers, that first spurred the desire to further advance the reality of the training by connecting several individual trainers together, reflecting the experience by war-fighters since the time of A</w:t>
      </w:r>
      <w:r w:rsidRPr="00E77969">
        <w:t xml:space="preserve">lexander that one of the major factors in military ascendency is having a fighting force trained to fight together and to maintain that cohesiveness even in the heat of combat. This inter-device interoperability issues was further exacerbated by the need to effectively communicate between the various subcomponents of the simulation, where now battlespaces were not represented by ship tokens of a floor with chalk marks recording ship movements. Now there are elaborate simulations of terrain generated in 3 dimensional realism that have to interface efficiently with sophisticated models of virtual humans and vehicle </w:t>
      </w:r>
      <w:r w:rsidRPr="00E77969">
        <w:lastRenderedPageBreak/>
        <w:t>models. Modifications and implementations can no longer be made by untrained personnel, drafted off of the streets, and quick oriented to do the work required. This heightens both the concern the simulation standards community should feel for the short-fall in STEM trained personnel to develop new standards and the over-arching concern that there will not be sufficient technical personnel to produce the underlying hardware and code necessary to implement hardware and software for which standards will be required. In an ironic twist, this paper holds that this discipline may be the primary source of the solution to their own problem.</w:t>
      </w:r>
    </w:p>
    <w:p w:rsidR="009C0296" w:rsidRDefault="009C0296" w:rsidP="009C0296"/>
    <w:p w:rsidR="009C0296" w:rsidRPr="00E77969" w:rsidRDefault="009C0296" w:rsidP="009C0296">
      <w:pPr>
        <w:pStyle w:val="SISOHd1"/>
        <w:rPr>
          <w:b/>
        </w:rPr>
      </w:pPr>
    </w:p>
    <w:p w:rsidR="009C0296" w:rsidRPr="00E77969" w:rsidRDefault="009C0296" w:rsidP="009C0296">
      <w:pPr>
        <w:pStyle w:val="SISO-Hd2"/>
      </w:pPr>
      <w:r w:rsidRPr="00E77969">
        <w:t>Realities</w:t>
      </w:r>
    </w:p>
    <w:p w:rsidR="009C0296" w:rsidRPr="00E77969" w:rsidRDefault="009C0296" w:rsidP="009C0296"/>
    <w:p w:rsidR="009C0296" w:rsidRPr="00E77969" w:rsidRDefault="009C0296" w:rsidP="009C0296">
      <w:r w:rsidRPr="00E77969">
        <w:t>One of the most important issues in standardizing research, development and adoption is the consensus as to terminology. In the case of an activity like the WATU, that was made more intuitive when the activity was largely driven by the intellect and personality of one man, Captain Gilbert Roberts and the smallness of his crew of WRENs who were all billeted together. But today, the NATO countries have huge simulation efforts, distributed literally all around the world, so allowing for transmission latencies, it is not uncommon to have distributed combat simulation participants that are tens of thousands of miles distant from each other [4 Gottsch]. Each establishment may have its own research and development crew and will certainly have its own group of implementers, observers and participants. It is necessary that they all are "speaking the same language", even if their native tongues may vary. Below are some common terms that are already standardized of need to be accepted in the near future.</w:t>
      </w:r>
    </w:p>
    <w:p w:rsidR="009C0296" w:rsidRPr="00E77969" w:rsidRDefault="009C0296" w:rsidP="009C0296"/>
    <w:p w:rsidR="009C0296" w:rsidRPr="00880DBA" w:rsidRDefault="009C0296" w:rsidP="009C0296">
      <w:pPr>
        <w:pStyle w:val="SISO-Hd3"/>
      </w:pPr>
      <w:r w:rsidRPr="00880DBA">
        <w:t>Live (L)</w:t>
      </w:r>
    </w:p>
    <w:p w:rsidR="009C0296" w:rsidRPr="00E77969" w:rsidRDefault="009C0296" w:rsidP="009C0296">
      <w:r w:rsidRPr="00E77969">
        <w:t>This is the consensus term for the ancient practice of having the live human combatants participate in simulated warfare, usually with non-lethal weapons. Some rather well-known examples of these practices may be seen in the Greek Olympic Games, Roman Gladiatorial exhibitions, European Jousting in the late middle ages, various military drills in the later centuries, and the massive training maneuvers in the 20</w:t>
      </w:r>
      <w:r w:rsidRPr="00E77969">
        <w:rPr>
          <w:vertAlign w:val="superscript"/>
        </w:rPr>
        <w:t>th</w:t>
      </w:r>
      <w:r w:rsidRPr="00E77969">
        <w:t xml:space="preserve"> century [5 Barbier].</w:t>
      </w:r>
    </w:p>
    <w:p w:rsidR="009C0296" w:rsidRPr="00E77969" w:rsidRDefault="009C0296" w:rsidP="009C0296"/>
    <w:p w:rsidR="009C0296" w:rsidRPr="00880DBA" w:rsidRDefault="009C0296" w:rsidP="009C0296">
      <w:pPr>
        <w:pStyle w:val="SISO-Hd3"/>
      </w:pPr>
      <w:r w:rsidRPr="00880DBA">
        <w:t>Virtual (V)</w:t>
      </w:r>
    </w:p>
    <w:p w:rsidR="009C0296" w:rsidRPr="00E77969" w:rsidRDefault="009C0296" w:rsidP="009C0296">
      <w:r w:rsidRPr="00E77969">
        <w:t>The advent of the computer made it possible to simulate the actions of a military unit without any human intervention. Early experiments use primitive Artificial Intelligence to represent very simple characteristics [6 Horne]. These programs had the ability to run to completion without further human intervention and were useful in providing two functions: analysis (what would happen if…) and evaluation (what kind of effect would a new capability have on…)</w:t>
      </w:r>
    </w:p>
    <w:p w:rsidR="009C0296" w:rsidRPr="00E77969" w:rsidRDefault="009C0296" w:rsidP="009C0296"/>
    <w:p w:rsidR="009C0296" w:rsidRPr="00880DBA" w:rsidRDefault="009C0296" w:rsidP="009C0296">
      <w:pPr>
        <w:pStyle w:val="SISO-Hd3"/>
      </w:pPr>
      <w:r w:rsidRPr="00880DBA">
        <w:t>Constructive (C)</w:t>
      </w:r>
    </w:p>
    <w:p w:rsidR="009C0296" w:rsidRPr="00E77969" w:rsidRDefault="009C0296" w:rsidP="009C0296">
      <w:r w:rsidRPr="00E77969">
        <w:t>In this domain, the computer has input and output (I/O) capabilities that allow the user to actively engage in decision making during the simulated combat situation. This provided the users to participate with dramatically emotional investment in outcomes, but with significant advantages in cost savings, safety improvements, data collection and repetitive interactions, all of which provided the last beneficial use triad: training. These began small and were often local, but these rapidly become increasingly sophisticated [7 Davis], realistically immense [8 Lucas], and as noted above, trans-continentally distributed. The last reality/simulation completes the simulation-use triad: LVC.</w:t>
      </w:r>
    </w:p>
    <w:p w:rsidR="009C0296" w:rsidRPr="00E77969" w:rsidRDefault="009C0296" w:rsidP="009C0296"/>
    <w:p w:rsidR="009C0296" w:rsidRPr="00880DBA" w:rsidRDefault="009C0296" w:rsidP="009C0296">
      <w:pPr>
        <w:pStyle w:val="SISO-Hd3"/>
      </w:pPr>
      <w:r w:rsidRPr="00880DBA">
        <w:t>Augmented (AR)</w:t>
      </w:r>
    </w:p>
    <w:p w:rsidR="009C0296" w:rsidRPr="00E77969" w:rsidRDefault="009359BD" w:rsidP="009C0296">
      <w:r>
        <w:rPr>
          <w:noProof/>
          <w:lang w:eastAsia="zh-TW"/>
        </w:rPr>
        <w:lastRenderedPageBreak/>
        <w:pict>
          <v:shape id="_x0000_s1038" type="#_x0000_t202" style="position:absolute;left:0;text-align:left;margin-left:274.75pt;margin-top:.8pt;width:201.85pt;height:101.25pt;z-index:251664384;mso-width-relative:margin;mso-height-relative:margin" stroked="f">
            <v:textbox>
              <w:txbxContent>
                <w:p w:rsidR="009C0296" w:rsidRDefault="009C0296" w:rsidP="009C0296"/>
                <w:p w:rsidR="009C0296" w:rsidRPr="009448B1" w:rsidRDefault="009C0296" w:rsidP="009C0296">
                  <w:pPr>
                    <w:pStyle w:val="Caption"/>
                  </w:pPr>
                  <w:r w:rsidRPr="009448B1">
                    <w:t xml:space="preserve">Figure </w:t>
                  </w:r>
                  <w:fldSimple w:instr=" SEQ Figure \* ARABIC ">
                    <w:r>
                      <w:rPr>
                        <w:noProof/>
                      </w:rPr>
                      <w:t>5</w:t>
                    </w:r>
                  </w:fldSimple>
                  <w:r w:rsidRPr="009448B1">
                    <w:t xml:space="preserve"> Augmented Reality for the Terminator.</w:t>
                  </w:r>
                </w:p>
                <w:p w:rsidR="009C0296" w:rsidRDefault="009C0296" w:rsidP="009C0296"/>
              </w:txbxContent>
            </v:textbox>
            <w10:wrap type="square"/>
          </v:shape>
        </w:pict>
      </w:r>
      <w:r w:rsidR="009C0296"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9C0296" w:rsidRPr="00E77969" w:rsidRDefault="009C0296" w:rsidP="009C0296"/>
    <w:p w:rsidR="009C0296" w:rsidRPr="00880DBA" w:rsidRDefault="009C0296" w:rsidP="009C0296">
      <w:pPr>
        <w:pStyle w:val="SISO-Hd3"/>
      </w:pPr>
      <w:r w:rsidRPr="00880DBA">
        <w:t>Extended (XR)</w:t>
      </w:r>
    </w:p>
    <w:p w:rsidR="009C0296" w:rsidRPr="00E77969" w:rsidRDefault="009C0296" w:rsidP="009C0296">
      <w:r w:rsidRPr="00E77969">
        <w:t>A relative newcomer to the reality domains is Extended Reality (XR). This evolving term covers the range of realities, all present and available in appropriate quantities and modalities to assist the user. The emergence of the technology to support such a capability is currently under study by the Simulations Interoperability Standards Organization's study group: XR-INTEROP SG - XR Interoperability Standards, which is under the leadership of Paul Gustavson [9]. That study group is considering the nomenclature change to "eXperiential Reality", as there are some functions necessary to XR implementations that are not well represented in VR and AR, e.g. haptics and hardware sensors to detect changes in environments, humans, and emotional states. The term includes all of the "realities" and the technologies providing the necessary interfaces. This is designed to help define and enhance the XR uses in the future.</w:t>
      </w:r>
    </w:p>
    <w:p w:rsidR="009C0296" w:rsidRPr="00E77969" w:rsidRDefault="009C0296" w:rsidP="009C0296"/>
    <w:p w:rsidR="009C0296" w:rsidRPr="00E77969" w:rsidRDefault="009C0296" w:rsidP="009C0296">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9C0296" w:rsidP="009C0296">
      <w:pPr>
        <w:pStyle w:val="SISO-Hd2"/>
      </w:pPr>
      <w:r w:rsidRPr="00E77969">
        <w:t>Virtual Conversations</w:t>
      </w:r>
    </w:p>
    <w:p w:rsidR="009C0296" w:rsidRPr="00E77969" w:rsidRDefault="009C0296" w:rsidP="009C0296">
      <w:pPr>
        <w:pStyle w:val="Heading3"/>
      </w:pPr>
    </w:p>
    <w:p w:rsidR="009C0296" w:rsidRPr="00E77969" w:rsidRDefault="009C0296" w:rsidP="009C0296">
      <w:r w:rsidRPr="00E77969">
        <w:t>Illustrative of the issues faced in providing STEM professionals to drive emerging technologies and evolving standards, is the maturation of the field of virtual conversation. One of the authors of this paper was an undergraduate when this issue was first broached, notably by the Eliza programs of the 1960's [10 Zaimodin]. At that time the interfaces were very basic: a key board and an electric typewriter. The computer was easily confused and often responded erratically, giving no impression of conversationality. Now, advances in hardware, software and sensors have allowed a much more realistic exchange between the user and a computer generated animated avatar or a selection of recorded video clips of live experts responding to anticipated questions. This blend of technologies has gotten high marks for the impression of participating in a video-call with a live human. There is a significantly more elaborate and extensive explication of advances in this field in a paper which is also submitted to the current conference [11 Davis]. The net result is that this technology has substantial promise in providing a plethora of mentoring or counseling opportunities [12 Nye] to address any number of human quandaries, including the pursuit of difficult, but rewarding, careers in technical work.</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Mentoring Issues</w:t>
      </w:r>
    </w:p>
    <w:p w:rsidR="009C0296" w:rsidRPr="00E77969" w:rsidRDefault="009C0296" w:rsidP="009C0296"/>
    <w:p w:rsidR="009C0296" w:rsidRPr="00E77969" w:rsidRDefault="009C0296" w:rsidP="009C0296">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9C0296" w:rsidRPr="00E77969" w:rsidRDefault="009C0296" w:rsidP="009C0296"/>
    <w:p w:rsidR="009C0296" w:rsidRPr="00E77969" w:rsidRDefault="009C0296" w:rsidP="009C0296">
      <w:r w:rsidRPr="00E77969">
        <w:t xml:space="preserve">As noted above, new capabilities in voice recognition, Natural Language Processing, internet communications, and audio-video devices have made it possible to very closely emulate a video-call or conference. 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9C0296">
      <w:pPr>
        <w:pStyle w:val="SISOHd1"/>
      </w:pPr>
      <w:r w:rsidRPr="00E77969">
        <w:t>New Technology Contributions</w:t>
      </w:r>
    </w:p>
    <w:p w:rsidR="009C0296" w:rsidRPr="00E77969" w:rsidRDefault="009C0296" w:rsidP="009C0296"/>
    <w:p w:rsidR="009C0296" w:rsidRPr="00E77969" w:rsidRDefault="009C0296" w:rsidP="009C0296">
      <w:r w:rsidRPr="00E77969">
        <w:t xml:space="preserve">An illustrative challenge came from a Navy organization that sought a new tool to improve a long-standing function of Naval leadership: mentoring new leaders. Seeking a different tack, this significantly increased the numbers of disciplines involved in improving the lot of the "mentor-less",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9C0296" w:rsidRPr="00E77969" w:rsidRDefault="009359BD" w:rsidP="009C0296">
      <w:r>
        <w:rPr>
          <w:noProof/>
        </w:rPr>
        <w:pict>
          <v:shape id="Text Box 11" o:spid="_x0000_s1039" type="#_x0000_t202" style="position:absolute;left:0;text-align:left;margin-left:268.95pt;margin-top:10.45pt;width:215.75pt;height:182.1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SeYCAIAAPgDAAAOAAAAZHJzL2Uyb0RvYy54bWysU9uO0zAQfUfiHyy/01zaUoiarpauipCW&#10;BWmXD3Acp7FIPGbsNilfz9hpSwVviDxYGc/4+Jwz4/Xd2HfsqNBpMCXPZilnykiotdmX/NvL7s07&#10;zpwXphYdGFXyk3L8bvP61Xqwhcqhha5WyAjEuGKwJW+9t0WSONmqXrgZWGUo2QD2wlOI+6RGMRB6&#10;3yV5mr5NBsDaIkjlHO0+TEm+ifhNo6T/0jROedaVnLj5uGJcq7Amm7Uo9ihsq+WZhvgHFr3Qhi69&#10;Qj0IL9gB9V9QvZYIDho/k9An0DRaqqiB1GTpH2qeW2FV1ELmOHu1yf0/WPl0/IpM19Q7zozoqUUv&#10;avTsA4wsy4I9g3UFVT1bqvMj7YfSINXZR5DfHTOwbYXZq3tEGFolaqIXTyY3RyccF0Cq4TPUdI84&#10;eIhAY4N9ACQ3GKFTm07X1gQukjbz1SJN8yVnknL5PJvP02Vgl4jictyi8x8V9Cz8lByp9xFeHB+d&#10;n0ovJZE+dLre6a6LAe6rbYfsKGhOdvE7o7vbss6EYgPh2IQYdqLOIG0S6cdqjI6uLvZVUJ9IOMI0&#10;fvRc6KcF/MnZQKNXcvfjIFBx1n0yZN77bLEIsxqDxXKVU4C3meo2I4wkqJJ7zqbfrZ/m+2BR71u6&#10;aWqXgXsyvNHRitCZidWZPo1XNPP8FML83sax6veD3fwCAAD//wMAUEsDBBQABgAIAAAAIQBG/gVP&#10;3wAAAAoBAAAPAAAAZHJzL2Rvd25yZXYueG1sTI/BToNAEIbvJr7DZky8GLtICxRkadRE47W1D7Cw&#10;UyCys4TdFvr2jic9TSbz5Z/vL3eLHcQFJ987UvC0ikAgNc701Co4fr0/bkH4oMnowREquKKHXXV7&#10;U+rCuJn2eDmEVnAI+UIr6EIYCyl906HVfuVGJL6d3GR14HVqpZn0zOF2kHEUpdLqnvhDp0d867D5&#10;PpytgtPn/JDkc/0Rjtl+k77qPqvdVan7u+XlGUTAJfzB8KvP6lCxU+3OZLwYFCTrLGdUQRzxZCBP&#10;8w2IWsF6m8Qgq1L+r1D9AAAA//8DAFBLAQItABQABgAIAAAAIQC2gziS/gAAAOEBAAATAAAAAAAA&#10;AAAAAAAAAAAAAABbQ29udGVudF9UeXBlc10ueG1sUEsBAi0AFAAGAAgAAAAhADj9If/WAAAAlAEA&#10;AAsAAAAAAAAAAAAAAAAALwEAAF9yZWxzLy5yZWxzUEsBAi0AFAAGAAgAAAAhALXRJ5gIAgAA+AMA&#10;AA4AAAAAAAAAAAAAAAAALgIAAGRycy9lMm9Eb2MueG1sUEsBAi0AFAAGAAgAAAAhAEb+BU/fAAAA&#10;CgEAAA8AAAAAAAAAAAAAAAAAYgQAAGRycy9kb3ducmV2LnhtbFBLBQYAAAAABAAEAPMAAABuBQAA&#10;AAA=&#10;" stroked="f">
            <v:textbox>
              <w:txbxContent>
                <w:p w:rsidR="009C0296" w:rsidRDefault="009C0296" w:rsidP="009C0296">
                  <w:pPr>
                    <w:pStyle w:val="Caption"/>
                  </w:pPr>
                </w:p>
                <w:p w:rsidR="009C0296" w:rsidRDefault="009C0296" w:rsidP="009C0296">
                  <w:pPr>
                    <w:pStyle w:val="Caption"/>
                  </w:pPr>
                  <w:r w:rsidRPr="008A2991">
                    <w:t xml:space="preserve">Figure </w:t>
                  </w:r>
                  <w:fldSimple w:instr=" SEQ Figure \* ARABIC ">
                    <w:r>
                      <w:rPr>
                        <w:noProof/>
                      </w:rPr>
                      <w:t>6</w:t>
                    </w:r>
                  </w:fldSimple>
                  <w:r>
                    <w:t>.</w:t>
                  </w:r>
                  <w:r w:rsidRPr="008A2991">
                    <w:t xml:space="preserve"> Notional Diagram of PAL3</w:t>
                  </w:r>
                  <w:r>
                    <w:t xml:space="preserve"> </w:t>
                  </w:r>
                  <w:r w:rsidRPr="008A2991">
                    <w:t>Mentor Information Flows and Processing Steps</w:t>
                  </w:r>
                </w:p>
              </w:txbxContent>
            </v:textbox>
            <w10:wrap type="square"/>
          </v:shape>
        </w:pict>
      </w:r>
      <w:r w:rsidR="009C0296" w:rsidRPr="00E77969">
        <w:t xml:space="preserve"> </w:t>
      </w:r>
    </w:p>
    <w:p w:rsidR="009C0296" w:rsidRPr="00E77969" w:rsidRDefault="009C0296" w:rsidP="009C0296">
      <w:pPr>
        <w:pStyle w:val="BodyText2"/>
        <w:spacing w:line="240" w:lineRule="auto"/>
        <w:rPr>
          <w:iCs/>
        </w:rPr>
      </w:pPr>
      <w:r w:rsidRPr="00E77969">
        <w:t>The process notional flow chart shown in Figure 6 to the right, shows the various steps in the process. As was discovered in previous research efforts, the process was then evaluated by administering the on-line “virtual mentoring” to various groups of subjects to record the reaction to the approach. Neither time nor limited funding allowed a longitudinal study of actual impact of the mentoring. Again, the results were reported in the earlier publications and were very positive in terms of “conversationality.” [12 Nye] In lieu of this more rigorous method, mentoring efficacy was evaluated using attitudinal surveys. These results will be more fully explicated in a pending article to be published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9C0296" w:rsidRPr="00E77969" w:rsidRDefault="009C0296" w:rsidP="009C0296">
      <w:r w:rsidRPr="00E77969">
        <w:t xml:space="preserve">One critical challenge faced by the veterans and managers on the team was the creation of a cogent and comprehensive list of questions to ask the project's model mentors, all of whom were volunteer US Naval personnel, active, reserve and retired. Some of the reported issues with mentoring in the services today have been reaffirmed in the informal survey described below. Some of the most often cited issues are: reduced access to mentors due to ops tempos, lack of a broad selection of potential mentors and feelings of hesitancy to relate needs openly to another officer. The MentorPal project purports to address many of these issues [16 Davis] by selecting insightful, articulate and engaging mentors, recording their advice in short video clips and presenting </w:t>
      </w:r>
      <w:r w:rsidRPr="00E77969">
        <w:lastRenderedPageBreak/>
        <w:t>them to the mentees in a way that convincingly emulates a live conversation. Many of these issues also relate to suicide prevention efforts.</w:t>
      </w:r>
    </w:p>
    <w:p w:rsidR="009C0296" w:rsidRPr="00E77969" w:rsidRDefault="009C0296" w:rsidP="009C0296"/>
    <w:p w:rsidR="009C0296" w:rsidRPr="00E77969" w:rsidRDefault="009359BD" w:rsidP="009C0296">
      <w:pPr>
        <w:rPr>
          <w:iCs/>
        </w:rPr>
      </w:pPr>
      <w:r>
        <w:rPr>
          <w:iCs/>
          <w:noProof/>
          <w:lang w:eastAsia="zh-TW"/>
        </w:rPr>
        <w:pict>
          <v:shape id="_x0000_s1040" type="#_x0000_t202" style="position:absolute;left:0;text-align:left;margin-left:281pt;margin-top:14.3pt;width:196.2pt;height:152.4pt;z-index:251666432;mso-width-relative:margin;mso-height-relative:margin" stroked="f">
            <v:textbox>
              <w:txbxContent>
                <w:p w:rsidR="009C0296" w:rsidRDefault="009C0296" w:rsidP="009C0296"/>
                <w:p w:rsidR="009C0296" w:rsidRPr="00F23F96" w:rsidRDefault="009C0296" w:rsidP="009C0296">
                  <w:pPr>
                    <w:pStyle w:val="Caption"/>
                  </w:pPr>
                  <w:r w:rsidRPr="00F23F96">
                    <w:t xml:space="preserve">Figure </w:t>
                  </w:r>
                  <w:fldSimple w:instr=" SEQ Figure \* ARABIC ">
                    <w:r>
                      <w:rPr>
                        <w:noProof/>
                      </w:rPr>
                      <w:t>7</w:t>
                    </w:r>
                  </w:fldSimple>
                  <w:r w:rsidRPr="00F23F96">
                    <w:t xml:space="preserve"> US Navy MentorPAL screen.</w:t>
                  </w:r>
                </w:p>
                <w:p w:rsidR="009C0296" w:rsidRDefault="009C0296" w:rsidP="009C0296"/>
              </w:txbxContent>
            </v:textbox>
            <w10:wrap type="square"/>
          </v:shape>
        </w:pict>
      </w:r>
      <w:r w:rsidR="009C0296" w:rsidRPr="00E77969">
        <w:t xml:space="preserve">This technique has proven useful in other context, </w:t>
      </w:r>
      <w:r w:rsidR="009C0296" w:rsidRPr="00E77969">
        <w:rPr>
          <w:i/>
        </w:rPr>
        <w:t>e.g</w:t>
      </w:r>
      <w:r w:rsidR="009C0296" w:rsidRPr="00E77969">
        <w:t xml:space="preserve">. counseling for PTSD (Post Traumatic Stress Disorder) patients [17 Rizzo] and advising high school seniors of technical careers in the Navy ([18 Beck]. The goal of the current project phase is to create a mentor panel of several officers who can respond to typed or voice-recognition audio questions on-line. It follows that the first priority would be to assemble a database of two question sets: “What </w:t>
      </w:r>
      <w:r w:rsidR="009C0296" w:rsidRPr="00E77969">
        <w:rPr>
          <w:b/>
        </w:rPr>
        <w:t>do</w:t>
      </w:r>
      <w:r w:rsidR="009C0296" w:rsidRPr="00E77969">
        <w:t xml:space="preserve"> young officers ask mentors?” and “What </w:t>
      </w:r>
      <w:r w:rsidR="009C0296" w:rsidRPr="00E77969">
        <w:rPr>
          <w:b/>
        </w:rPr>
        <w:t>should</w:t>
      </w:r>
      <w:r w:rsidR="009C0296" w:rsidRPr="00E77969">
        <w:t xml:space="preserve"> young officers ask mentors?”. One of the first issues to be aired was the dichotomy between the academics on the team and the Navy veterans on the team as to where the greater repository of useful data would be found: Either from Junior Officers (JO's) or from seasoned officers who know what they “should have known?”. That issue is not fully resolved, but, as with all good teams, adherents of both views were open to contributions from both input streams, the meta-discipline of a central goal. The resultant mentoring was given via a screen like the one in Figure 7, which was programmed to display a varying-sized screens, including smart phones.</w:t>
      </w:r>
    </w:p>
    <w:p w:rsidR="009C0296" w:rsidRPr="00E77969" w:rsidRDefault="009C0296" w:rsidP="009C0296"/>
    <w:p w:rsidR="009C0296" w:rsidRPr="00E77969" w:rsidRDefault="009C0296" w:rsidP="009C0296">
      <w:r w:rsidRPr="00E77969">
        <w:t xml:space="preserve">The research team included senior retired military officers, which facilitated their ability to productively host young officer trainees who were Cadets from the United States Military Academy at West Point. They met together and created a question list long enough to be used. An interesting future research thread may have been the reasoning behind certain questions asked and how might that further shape future training in various contexts. This process took on the order of two weeks and produced around 300 items. That number appeared sufficient for the “proof of concept” nature of the MentorPal project [19 Kaimakis], but it should be noted that a parallel project, New Dimension in Testimony [20 Artstein}, that was focused on creating a conversational record of Holocaust survivors had a question set of closer to 1,500, but it was a production project and for classroom and museum use. </w:t>
      </w:r>
    </w:p>
    <w:p w:rsidR="009C0296" w:rsidRPr="00E77969" w:rsidRDefault="009C0296" w:rsidP="009C0296"/>
    <w:p w:rsidR="009C0296" w:rsidRPr="00E77969" w:rsidRDefault="009C0296" w:rsidP="009C0296">
      <w:r w:rsidRPr="00E77969">
        <w:t xml:space="preserve">The results were very encouraging, as are more fully explicated in the cited papers. It seems likely that a mentoring presence can be delivered and maintained despite location and scheduling constraints. </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Analysis</w:t>
      </w:r>
    </w:p>
    <w:p w:rsidR="009C0296" w:rsidRPr="00E77969" w:rsidRDefault="009C0296" w:rsidP="009C0296"/>
    <w:p w:rsidR="009C0296" w:rsidRPr="00E77969" w:rsidRDefault="009C0296" w:rsidP="009C0296">
      <w:r w:rsidRPr="00E77969">
        <w:t>Given the new capabilities in virtual conversational computer-generated mentors, the reported efficacy of mentoring by senior officers and the evidence of non-live human mentoring in other domains, the issue of interest raised in this paper now is: Can these emerging capabilities impact the "brain drain" from STEM majors?.</w:t>
      </w:r>
    </w:p>
    <w:p w:rsidR="009C0296" w:rsidRPr="00E77969" w:rsidRDefault="009C0296" w:rsidP="009C0296"/>
    <w:p w:rsidR="009C0296" w:rsidRPr="00E77969" w:rsidRDefault="009C0296" w:rsidP="009C0296">
      <w:pPr>
        <w:pStyle w:val="SISO-Hd2"/>
      </w:pPr>
      <w:r w:rsidRPr="00E77969">
        <w:t>Discussion</w:t>
      </w:r>
    </w:p>
    <w:p w:rsidR="009C0296" w:rsidRPr="00E77969" w:rsidRDefault="009C0296" w:rsidP="009C0296">
      <w:r w:rsidRPr="00E77969">
        <w:t xml:space="preserve">It might be useful to break this major question into the smaller issues identified earlier: encouraging the qualified personnel to more positively view STEM careers, better inform those who are interested but lack the </w:t>
      </w:r>
      <w:r w:rsidRPr="00E77969">
        <w:lastRenderedPageBreak/>
        <w:t>needed qualities to prevail, and to sustain those admitted to continue to pursue STEM careers. It will be posited below that mentoring is effective and computer generated mentoring is viable.</w:t>
      </w:r>
    </w:p>
    <w:p w:rsidR="009C0296" w:rsidRPr="00E77969" w:rsidRDefault="009C0296" w:rsidP="009C0296"/>
    <w:p w:rsidR="009C0296" w:rsidRPr="00E77969" w:rsidRDefault="009C0296" w:rsidP="009C0296">
      <w:r w:rsidRPr="00E77969">
        <w:t xml:space="preserve">The first issue is countering the misinformed impressions of senior secondary school students who may be potential contributors to STEM advances. The issues are twofold: access and empathy. Many students do not have any daily access to practitioners of the STEM professions. To counteract the media induced biases, easy access to such a person may be hampered by geographical locations of student. Students in small rural towns rarely have the kind of access to technical workers of the kind that a young person living in Silicon Valley California or Los Alamos New Mexico might have. Once created and fielded, anyone with an internet connection could visit with an experienced, exciting, engaging and encouraging STEM mentor at any time during the day, twenty-four by seven. </w:t>
      </w:r>
    </w:p>
    <w:p w:rsidR="009C0296" w:rsidRPr="00E77969" w:rsidRDefault="009C0296" w:rsidP="009C0296"/>
    <w:p w:rsidR="009C0296" w:rsidRPr="00E77969" w:rsidRDefault="009C0296" w:rsidP="009C0296">
      <w:r w:rsidRPr="00E77969">
        <w:t xml:space="preserve">Those interested in this career path would also have similar access, but their path may be better directed elsewhere. The virtual mentor might be alerted to of affirmatively seek out qualifications: "Did you take "AP" calculus in high school?", "Do you like math?", "What are your favorite shows on TV?", "What were your SAT scores?" </w:t>
      </w:r>
      <w:r w:rsidRPr="00E77969">
        <w:rPr>
          <w:i/>
        </w:rPr>
        <w:t>etc</w:t>
      </w:r>
      <w:r w:rsidRPr="00E77969">
        <w:t>. Then a series of directional issues could be raised: "Have you considered pursuing a career in public polling?", "Did you know that one of the most in-demand job skill in this line of work is technical writing?" or some other analytic career that is not quite so demanding of an effortlessly mastery differential equation.</w:t>
      </w:r>
    </w:p>
    <w:p w:rsidR="009C0296" w:rsidRPr="00E77969" w:rsidRDefault="009C0296" w:rsidP="009C0296"/>
    <w:p w:rsidR="009C0296" w:rsidRPr="00E77969" w:rsidRDefault="009C0296" w:rsidP="009C0296">
      <w:r w:rsidRPr="00E77969">
        <w:t>On the "Don't give up the ship?" issue, a continued presence of a mentor/life coach could (should?) start as early as high school. Many of the young people interviewed after their first year of college reported they were not really prepared for the jump from easy-going high school courses to the more demanding collegiate pedagogical demands. A well-cast and empathetic mentor could give the first-year STEM student a place of refuge and a source of encouragement, day or night. 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9C0296" w:rsidRPr="00E77969" w:rsidRDefault="009C0296" w:rsidP="009C0296">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them and for society at-large.". Unfortunately, that is both a long time off for college freshmen and hard to capture. </w:t>
      </w:r>
    </w:p>
    <w:p w:rsidR="009C0296" w:rsidRPr="00E77969" w:rsidRDefault="009C0296" w:rsidP="009C0296"/>
    <w:p w:rsidR="009C0296" w:rsidRPr="00E77969" w:rsidRDefault="009C0296" w:rsidP="009C0296">
      <w:r w:rsidRPr="00E77969">
        <w:t xml:space="preserve">Perhaps the most immediate metric would be user evaluation questionnaires at the end of every session with the virtual mentor, some way of keeping track of return visits, or follow-up inquiries after some period of time has passed since last visit by the user. </w:t>
      </w:r>
    </w:p>
    <w:p w:rsidR="009C0296" w:rsidRPr="00E77969" w:rsidRDefault="009C0296" w:rsidP="009C0296"/>
    <w:p w:rsidR="009C0296" w:rsidRPr="00E77969" w:rsidRDefault="009C0296" w:rsidP="009C0296">
      <w:r w:rsidRPr="00E77969">
        <w:t>A little longer term, but still much shorter than the end-of-career assessment would be tracking transfer of schools or majors, graduation rates, grad-school acceptance, and first job location/occupation. While not completely satisfying, it would begin to give a standard against which a non-mentored student could be compared.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9C0296">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9C0296">
      <w:pPr>
        <w:pStyle w:val="SISOHd1"/>
      </w:pPr>
      <w:r w:rsidRPr="00E77969">
        <w:t>References</w:t>
      </w:r>
    </w:p>
    <w:p w:rsidR="009C0296" w:rsidRDefault="009C0296" w:rsidP="009C0296"/>
    <w:p w:rsidR="009C0296" w:rsidRPr="000766DF" w:rsidRDefault="009C0296" w:rsidP="009C0296">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9C0296" w:rsidRPr="000766DF" w:rsidRDefault="009C0296" w:rsidP="009C0296">
      <w:pPr>
        <w:pStyle w:val="SISO-Ref"/>
      </w:pPr>
      <w:r w:rsidRPr="000766DF">
        <w:tab/>
      </w:r>
    </w:p>
    <w:p w:rsidR="009C0296" w:rsidRPr="000766DF" w:rsidRDefault="009C0296" w:rsidP="009C0296">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9C0296" w:rsidRPr="000766DF" w:rsidRDefault="009C0296" w:rsidP="009C0296">
      <w:pPr>
        <w:pStyle w:val="SISO-Ref"/>
      </w:pPr>
      <w:r w:rsidRPr="000766DF">
        <w:tab/>
      </w:r>
    </w:p>
    <w:p w:rsidR="009C0296" w:rsidRPr="000766DF" w:rsidRDefault="009C0296" w:rsidP="009C0296">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C0296" w:rsidRPr="000766DF" w:rsidRDefault="009C0296" w:rsidP="009C0296">
      <w:pPr>
        <w:pStyle w:val="SISO-Ref"/>
      </w:pPr>
      <w:r w:rsidRPr="000766DF">
        <w:tab/>
      </w:r>
    </w:p>
    <w:p w:rsidR="009C0296" w:rsidRDefault="009C0296" w:rsidP="009C0296">
      <w:pPr>
        <w:pStyle w:val="Heading2"/>
      </w:pPr>
      <w:bookmarkStart w:id="1" w:name="Author_Biographies"/>
      <w:bookmarkEnd w:id="1"/>
    </w:p>
    <w:p w:rsidR="009C0296" w:rsidRDefault="009C0296" w:rsidP="009C0296">
      <w:pPr>
        <w:pStyle w:val="Heading2"/>
      </w:pPr>
      <w:r>
        <w:t xml:space="preserve"> </w:t>
      </w: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w:t>
      </w:r>
      <w:r w:rsidRPr="00C21A25">
        <w:rPr>
          <w:sz w:val="22"/>
          <w:szCs w:val="22"/>
        </w:rPr>
        <w:lastRenderedPageBreak/>
        <w:t xml:space="preserve">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41D07"/>
    <w:rsid w:val="00171D2A"/>
    <w:rsid w:val="001753ED"/>
    <w:rsid w:val="0018702A"/>
    <w:rsid w:val="001E3101"/>
    <w:rsid w:val="00244C6C"/>
    <w:rsid w:val="002A07B8"/>
    <w:rsid w:val="0034514A"/>
    <w:rsid w:val="003A13AF"/>
    <w:rsid w:val="004610CE"/>
    <w:rsid w:val="004C38EE"/>
    <w:rsid w:val="005221F2"/>
    <w:rsid w:val="00587B3A"/>
    <w:rsid w:val="005A644E"/>
    <w:rsid w:val="005B213C"/>
    <w:rsid w:val="005C0054"/>
    <w:rsid w:val="006414BE"/>
    <w:rsid w:val="006A1A20"/>
    <w:rsid w:val="006F74BC"/>
    <w:rsid w:val="007825D7"/>
    <w:rsid w:val="00784A79"/>
    <w:rsid w:val="00854F5E"/>
    <w:rsid w:val="008F6D86"/>
    <w:rsid w:val="009359BD"/>
    <w:rsid w:val="009C0296"/>
    <w:rsid w:val="00A07FBF"/>
    <w:rsid w:val="00A66B2A"/>
    <w:rsid w:val="00B1135E"/>
    <w:rsid w:val="00B15ECD"/>
    <w:rsid w:val="00BB15EE"/>
    <w:rsid w:val="00DD2FE5"/>
    <w:rsid w:val="00EE3B60"/>
    <w:rsid w:val="00EF05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6F74BC"/>
    <w:pPr>
      <w:numPr>
        <w:numId w:val="1"/>
      </w:numPr>
      <w:tabs>
        <w:tab w:val="left" w:pos="471"/>
      </w:tabs>
      <w:ind w:left="360" w:right="643"/>
      <w:outlineLvl w:val="2"/>
    </w:p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6F74BC"/>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2542</TotalTime>
  <Pages>10</Pages>
  <Words>4830</Words>
  <Characters>27532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1</cp:revision>
  <cp:lastPrinted>2022-12-15T01:11:00Z</cp:lastPrinted>
  <dcterms:created xsi:type="dcterms:W3CDTF">2023-01-17T16:13:00Z</dcterms:created>
  <dcterms:modified xsi:type="dcterms:W3CDTF">2023-01-24T23:48:00Z</dcterms:modified>
</cp:coreProperties>
</file>