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D07" w:rsidRDefault="00141D07">
      <w:pPr>
        <w:pStyle w:val="Default"/>
      </w:pPr>
    </w:p>
    <w:p w:rsidR="00141D07" w:rsidRDefault="00171D2A" w:rsidP="00DD2FE5">
      <w:pPr>
        <w:pStyle w:val="Default"/>
        <w:jc w:val="center"/>
        <w:rPr>
          <w:b/>
          <w:bCs/>
          <w:sz w:val="28"/>
          <w:szCs w:val="28"/>
        </w:rPr>
      </w:pPr>
      <w:r>
        <w:rPr>
          <w:b/>
          <w:bCs/>
          <w:sz w:val="28"/>
          <w:szCs w:val="28"/>
        </w:rPr>
        <w:t>Real-time Self-driving Car Experience</w:t>
      </w:r>
      <w:r w:rsidR="005221F2">
        <w:rPr>
          <w:b/>
          <w:bCs/>
          <w:sz w:val="28"/>
          <w:szCs w:val="28"/>
        </w:rPr>
        <w:t>:</w:t>
      </w:r>
      <w:r w:rsidR="004610CE">
        <w:rPr>
          <w:b/>
          <w:bCs/>
          <w:sz w:val="28"/>
          <w:szCs w:val="28"/>
        </w:rPr>
        <w:t xml:space="preserve"> </w:t>
      </w:r>
      <w:r w:rsidR="00DD2FE5">
        <w:rPr>
          <w:b/>
          <w:bCs/>
          <w:sz w:val="28"/>
          <w:szCs w:val="28"/>
        </w:rPr>
        <w:br/>
      </w:r>
      <w:r>
        <w:rPr>
          <w:b/>
          <w:bCs/>
          <w:sz w:val="28"/>
          <w:szCs w:val="28"/>
        </w:rPr>
        <w:t>M&amp;S</w:t>
      </w:r>
      <w:r w:rsidR="002A07B8">
        <w:rPr>
          <w:b/>
          <w:bCs/>
          <w:sz w:val="28"/>
          <w:szCs w:val="28"/>
        </w:rPr>
        <w:t xml:space="preserve"> and </w:t>
      </w:r>
      <w:r w:rsidR="004C38EE">
        <w:rPr>
          <w:b/>
          <w:bCs/>
          <w:sz w:val="28"/>
          <w:szCs w:val="28"/>
        </w:rPr>
        <w:t xml:space="preserve">Self-driving </w:t>
      </w:r>
      <w:r>
        <w:rPr>
          <w:b/>
          <w:bCs/>
          <w:sz w:val="28"/>
          <w:szCs w:val="28"/>
        </w:rPr>
        <w:t>Standards Synergy</w:t>
      </w:r>
    </w:p>
    <w:p w:rsidR="001E3101" w:rsidRDefault="001E3101" w:rsidP="00DD2FE5">
      <w:pPr>
        <w:pStyle w:val="Default"/>
        <w:jc w:val="center"/>
        <w:rPr>
          <w:sz w:val="28"/>
          <w:szCs w:val="28"/>
        </w:rPr>
      </w:pPr>
    </w:p>
    <w:p w:rsidR="001E3101" w:rsidRDefault="001E3101" w:rsidP="001E3101">
      <w:pPr>
        <w:pStyle w:val="Default"/>
        <w:jc w:val="center"/>
        <w:rPr>
          <w:sz w:val="20"/>
          <w:szCs w:val="20"/>
        </w:rPr>
      </w:pPr>
      <w:r>
        <w:rPr>
          <w:i/>
          <w:iCs/>
          <w:sz w:val="20"/>
          <w:szCs w:val="20"/>
        </w:rPr>
        <w:t>Mark C. Davis</w:t>
      </w:r>
    </w:p>
    <w:p w:rsidR="001E3101" w:rsidRDefault="001E3101" w:rsidP="001E3101">
      <w:pPr>
        <w:pStyle w:val="Default"/>
        <w:jc w:val="center"/>
        <w:rPr>
          <w:sz w:val="20"/>
          <w:szCs w:val="20"/>
        </w:rPr>
      </w:pPr>
      <w:r>
        <w:rPr>
          <w:sz w:val="20"/>
          <w:szCs w:val="20"/>
        </w:rPr>
        <w:t>Wood Duck Research, Inc.</w:t>
      </w:r>
    </w:p>
    <w:p w:rsidR="001E3101" w:rsidRDefault="001E3101" w:rsidP="001E3101">
      <w:pPr>
        <w:pStyle w:val="Default"/>
        <w:jc w:val="center"/>
        <w:rPr>
          <w:sz w:val="20"/>
          <w:szCs w:val="20"/>
        </w:rPr>
      </w:pPr>
      <w:r>
        <w:rPr>
          <w:sz w:val="20"/>
          <w:szCs w:val="20"/>
        </w:rPr>
        <w:t>129 Wood Duck Loop</w:t>
      </w:r>
    </w:p>
    <w:p w:rsidR="001E3101" w:rsidRDefault="001E3101" w:rsidP="001E3101">
      <w:pPr>
        <w:pStyle w:val="Default"/>
        <w:jc w:val="center"/>
        <w:rPr>
          <w:sz w:val="20"/>
          <w:szCs w:val="20"/>
        </w:rPr>
      </w:pPr>
      <w:r>
        <w:rPr>
          <w:sz w:val="20"/>
          <w:szCs w:val="20"/>
        </w:rPr>
        <w:t>Mooresville, NC 28117</w:t>
      </w:r>
    </w:p>
    <w:p w:rsidR="001E3101" w:rsidRDefault="004C38EE" w:rsidP="001E3101">
      <w:pPr>
        <w:pStyle w:val="Default"/>
        <w:jc w:val="center"/>
        <w:rPr>
          <w:sz w:val="20"/>
          <w:szCs w:val="20"/>
        </w:rPr>
      </w:pPr>
      <w:r w:rsidRPr="004C38EE">
        <w:rPr>
          <w:sz w:val="20"/>
          <w:szCs w:val="20"/>
        </w:rPr>
        <w:t>davismc@ieee.org</w:t>
      </w:r>
    </w:p>
    <w:p w:rsidR="004C38EE" w:rsidRPr="0010309E" w:rsidRDefault="004C38EE" w:rsidP="001E3101">
      <w:pPr>
        <w:pStyle w:val="Default"/>
        <w:jc w:val="center"/>
        <w:rPr>
          <w:i/>
          <w:sz w:val="20"/>
          <w:szCs w:val="20"/>
        </w:rPr>
      </w:pPr>
    </w:p>
    <w:p w:rsidR="004C38EE" w:rsidRPr="0010309E" w:rsidRDefault="004C38EE" w:rsidP="001E3101">
      <w:pPr>
        <w:pStyle w:val="Default"/>
        <w:jc w:val="center"/>
        <w:rPr>
          <w:sz w:val="20"/>
          <w:szCs w:val="20"/>
        </w:rPr>
      </w:pPr>
      <w:proofErr w:type="gramStart"/>
      <w:r w:rsidRPr="0010309E">
        <w:rPr>
          <w:rStyle w:val="markedcontent"/>
          <w:i/>
          <w:sz w:val="20"/>
          <w:szCs w:val="20"/>
        </w:rPr>
        <w:t>Daniel P. Burns</w:t>
      </w:r>
      <w:r w:rsidRPr="0010309E">
        <w:rPr>
          <w:i/>
          <w:sz w:val="20"/>
          <w:szCs w:val="20"/>
        </w:rPr>
        <w:br/>
      </w:r>
      <w:r w:rsidRPr="0010309E">
        <w:rPr>
          <w:rStyle w:val="markedcontent"/>
          <w:sz w:val="20"/>
          <w:szCs w:val="20"/>
        </w:rPr>
        <w:t>Home Ports Solutions, LLC.</w:t>
      </w:r>
      <w:proofErr w:type="gramEnd"/>
      <w:r w:rsidRPr="0010309E">
        <w:rPr>
          <w:sz w:val="20"/>
          <w:szCs w:val="20"/>
        </w:rPr>
        <w:br/>
      </w:r>
      <w:r w:rsidRPr="0010309E">
        <w:rPr>
          <w:rStyle w:val="markedcontent"/>
          <w:sz w:val="20"/>
          <w:szCs w:val="20"/>
        </w:rPr>
        <w:t>125 East 44th Street</w:t>
      </w:r>
      <w:r w:rsidRPr="0010309E">
        <w:rPr>
          <w:sz w:val="20"/>
          <w:szCs w:val="20"/>
        </w:rPr>
        <w:br/>
      </w:r>
      <w:r w:rsidRPr="0010309E">
        <w:rPr>
          <w:rStyle w:val="markedcontent"/>
          <w:sz w:val="20"/>
          <w:szCs w:val="20"/>
        </w:rPr>
        <w:t>Savannah, GA 31405</w:t>
      </w:r>
      <w:r w:rsidRPr="0010309E">
        <w:rPr>
          <w:sz w:val="20"/>
          <w:szCs w:val="20"/>
        </w:rPr>
        <w:br/>
      </w:r>
      <w:r w:rsidRPr="0010309E">
        <w:rPr>
          <w:rStyle w:val="markedcontent"/>
          <w:sz w:val="20"/>
          <w:szCs w:val="20"/>
        </w:rPr>
        <w:t>daniel.p.burns@homeportssolutions.net</w:t>
      </w:r>
    </w:p>
    <w:p w:rsidR="00141D07" w:rsidRDefault="00141D07" w:rsidP="00DD2FE5">
      <w:pPr>
        <w:pStyle w:val="Default"/>
        <w:jc w:val="center"/>
        <w:rPr>
          <w:sz w:val="20"/>
          <w:szCs w:val="20"/>
        </w:rPr>
      </w:pPr>
    </w:p>
    <w:p w:rsidR="00141D07" w:rsidRDefault="005A644E" w:rsidP="00DD2FE5">
      <w:pPr>
        <w:pStyle w:val="Default"/>
        <w:jc w:val="center"/>
        <w:rPr>
          <w:sz w:val="20"/>
          <w:szCs w:val="20"/>
        </w:rPr>
      </w:pPr>
      <w:r>
        <w:rPr>
          <w:i/>
          <w:iCs/>
          <w:sz w:val="20"/>
          <w:szCs w:val="20"/>
        </w:rPr>
        <w:t xml:space="preserve">Jennifer H. Nolan </w:t>
      </w:r>
      <w:r w:rsidR="005221F2">
        <w:rPr>
          <w:i/>
          <w:iCs/>
          <w:sz w:val="20"/>
          <w:szCs w:val="20"/>
        </w:rPr>
        <w:t xml:space="preserve">&amp; </w:t>
      </w:r>
      <w:r>
        <w:rPr>
          <w:i/>
          <w:iCs/>
          <w:sz w:val="20"/>
          <w:szCs w:val="20"/>
        </w:rPr>
        <w:t>Dan M. Davis</w:t>
      </w:r>
    </w:p>
    <w:p w:rsidR="00141D07" w:rsidRDefault="005221F2" w:rsidP="00DD2FE5">
      <w:pPr>
        <w:pStyle w:val="Default"/>
        <w:jc w:val="center"/>
        <w:rPr>
          <w:sz w:val="20"/>
          <w:szCs w:val="20"/>
        </w:rPr>
      </w:pPr>
      <w:r>
        <w:rPr>
          <w:sz w:val="20"/>
          <w:szCs w:val="20"/>
        </w:rPr>
        <w:t>Catholic Polytechnic University</w:t>
      </w:r>
    </w:p>
    <w:p w:rsidR="00141D07" w:rsidRDefault="005221F2" w:rsidP="00DD2FE5">
      <w:pPr>
        <w:pStyle w:val="Default"/>
        <w:jc w:val="center"/>
        <w:rPr>
          <w:sz w:val="20"/>
          <w:szCs w:val="20"/>
        </w:rPr>
      </w:pPr>
      <w:r>
        <w:rPr>
          <w:sz w:val="20"/>
          <w:szCs w:val="20"/>
        </w:rPr>
        <w:t>1028 N Lake Ave MC 207</w:t>
      </w:r>
    </w:p>
    <w:p w:rsidR="00141D07" w:rsidRDefault="005221F2" w:rsidP="00DD2FE5">
      <w:pPr>
        <w:pStyle w:val="Default"/>
        <w:jc w:val="center"/>
        <w:rPr>
          <w:sz w:val="20"/>
          <w:szCs w:val="20"/>
        </w:rPr>
      </w:pPr>
      <w:r>
        <w:rPr>
          <w:sz w:val="20"/>
          <w:szCs w:val="20"/>
        </w:rPr>
        <w:t>Pasadena, CA 91104</w:t>
      </w:r>
    </w:p>
    <w:p w:rsidR="00141D07" w:rsidRDefault="005221F2" w:rsidP="00DD2FE5">
      <w:pPr>
        <w:pStyle w:val="Default"/>
        <w:jc w:val="center"/>
        <w:rPr>
          <w:sz w:val="20"/>
          <w:szCs w:val="20"/>
        </w:rPr>
      </w:pPr>
      <w:proofErr w:type="gramStart"/>
      <w:r>
        <w:rPr>
          <w:sz w:val="20"/>
          <w:szCs w:val="20"/>
        </w:rPr>
        <w:t>{</w:t>
      </w:r>
      <w:r w:rsidR="005A644E" w:rsidRPr="005A644E">
        <w:rPr>
          <w:sz w:val="20"/>
          <w:szCs w:val="20"/>
        </w:rPr>
        <w:t xml:space="preserve"> </w:t>
      </w:r>
      <w:r w:rsidR="005A644E">
        <w:rPr>
          <w:sz w:val="20"/>
          <w:szCs w:val="20"/>
        </w:rPr>
        <w:t>jnolan</w:t>
      </w:r>
      <w:proofErr w:type="gramEnd"/>
      <w:r w:rsidR="005A644E">
        <w:rPr>
          <w:sz w:val="20"/>
          <w:szCs w:val="20"/>
        </w:rPr>
        <w:t xml:space="preserve"> </w:t>
      </w:r>
      <w:r>
        <w:rPr>
          <w:sz w:val="20"/>
          <w:szCs w:val="20"/>
        </w:rPr>
        <w:t>&amp;</w:t>
      </w:r>
      <w:r w:rsidR="005A644E" w:rsidRPr="005A644E">
        <w:rPr>
          <w:sz w:val="20"/>
          <w:szCs w:val="20"/>
        </w:rPr>
        <w:t xml:space="preserve"> </w:t>
      </w:r>
      <w:r w:rsidR="005A644E">
        <w:rPr>
          <w:sz w:val="20"/>
          <w:szCs w:val="20"/>
        </w:rPr>
        <w:t>ddavis</w:t>
      </w:r>
      <w:r>
        <w:rPr>
          <w:sz w:val="20"/>
          <w:szCs w:val="20"/>
        </w:rPr>
        <w:t xml:space="preserve"> } @catholicpolytechnic.org</w:t>
      </w:r>
    </w:p>
    <w:p w:rsidR="006414BE" w:rsidRDefault="006414BE" w:rsidP="00DD2FE5">
      <w:pPr>
        <w:pStyle w:val="Default"/>
        <w:jc w:val="center"/>
        <w:rPr>
          <w:sz w:val="20"/>
          <w:szCs w:val="20"/>
        </w:rPr>
      </w:pPr>
    </w:p>
    <w:p w:rsidR="006414BE" w:rsidRPr="004610CE" w:rsidRDefault="006414BE" w:rsidP="006414BE">
      <w:pPr>
        <w:pStyle w:val="Default"/>
        <w:jc w:val="center"/>
        <w:rPr>
          <w:i/>
          <w:sz w:val="20"/>
          <w:szCs w:val="20"/>
        </w:rPr>
      </w:pPr>
      <w:r w:rsidRPr="004610CE">
        <w:rPr>
          <w:i/>
          <w:sz w:val="20"/>
          <w:szCs w:val="20"/>
        </w:rPr>
        <w:t>Judith L. Jacobus</w:t>
      </w:r>
    </w:p>
    <w:p w:rsidR="006414BE" w:rsidRDefault="006414BE" w:rsidP="006414BE">
      <w:pPr>
        <w:pStyle w:val="Default"/>
        <w:jc w:val="center"/>
        <w:rPr>
          <w:sz w:val="20"/>
          <w:szCs w:val="20"/>
        </w:rPr>
      </w:pPr>
      <w:r>
        <w:rPr>
          <w:sz w:val="20"/>
          <w:szCs w:val="20"/>
        </w:rPr>
        <w:t>Education Counselor/Therapist</w:t>
      </w:r>
    </w:p>
    <w:p w:rsidR="006414BE" w:rsidRDefault="006414BE" w:rsidP="006414BE">
      <w:pPr>
        <w:pStyle w:val="Default"/>
        <w:jc w:val="center"/>
        <w:rPr>
          <w:sz w:val="20"/>
          <w:szCs w:val="20"/>
        </w:rPr>
      </w:pPr>
      <w:r>
        <w:rPr>
          <w:sz w:val="20"/>
          <w:szCs w:val="20"/>
        </w:rPr>
        <w:t>1564 Merion Way.</w:t>
      </w:r>
    </w:p>
    <w:p w:rsidR="006414BE" w:rsidRDefault="006414BE" w:rsidP="006414BE">
      <w:pPr>
        <w:pStyle w:val="Default"/>
        <w:jc w:val="center"/>
        <w:rPr>
          <w:sz w:val="20"/>
          <w:szCs w:val="20"/>
        </w:rPr>
      </w:pPr>
      <w:r>
        <w:rPr>
          <w:sz w:val="20"/>
          <w:szCs w:val="20"/>
        </w:rPr>
        <w:t>Seal Beach, CA 90740</w:t>
      </w:r>
    </w:p>
    <w:p w:rsidR="006414BE" w:rsidRDefault="006414BE" w:rsidP="006414BE">
      <w:pPr>
        <w:pStyle w:val="Default"/>
        <w:jc w:val="center"/>
        <w:rPr>
          <w:sz w:val="20"/>
          <w:szCs w:val="20"/>
        </w:rPr>
      </w:pPr>
      <w:r>
        <w:rPr>
          <w:sz w:val="20"/>
          <w:szCs w:val="20"/>
        </w:rPr>
        <w:t>stately07@dslextreme.com</w:t>
      </w:r>
    </w:p>
    <w:p w:rsidR="00141D07" w:rsidRDefault="005221F2">
      <w:pPr>
        <w:pStyle w:val="Default"/>
        <w:rPr>
          <w:sz w:val="20"/>
          <w:szCs w:val="20"/>
        </w:rPr>
      </w:pPr>
      <w:r>
        <w:rPr>
          <w:sz w:val="20"/>
          <w:szCs w:val="20"/>
        </w:rPr>
        <w:t xml:space="preserve"> </w:t>
      </w:r>
    </w:p>
    <w:p w:rsidR="00141D07" w:rsidRDefault="005221F2">
      <w:pPr>
        <w:pStyle w:val="Default"/>
        <w:rPr>
          <w:sz w:val="20"/>
          <w:szCs w:val="20"/>
        </w:rPr>
      </w:pPr>
      <w:r>
        <w:rPr>
          <w:sz w:val="20"/>
          <w:szCs w:val="20"/>
        </w:rPr>
        <w:t>Keywords:</w:t>
      </w:r>
      <w:r w:rsidR="004610CE">
        <w:rPr>
          <w:sz w:val="20"/>
          <w:szCs w:val="20"/>
        </w:rPr>
        <w:t xml:space="preserve"> </w:t>
      </w:r>
    </w:p>
    <w:p w:rsidR="00141D07" w:rsidRDefault="00171D2A">
      <w:pPr>
        <w:pStyle w:val="Default"/>
        <w:rPr>
          <w:sz w:val="20"/>
          <w:szCs w:val="20"/>
        </w:rPr>
      </w:pPr>
      <w:r>
        <w:rPr>
          <w:sz w:val="20"/>
          <w:szCs w:val="20"/>
        </w:rPr>
        <w:t>Self-driving Automobiles</w:t>
      </w:r>
      <w:r w:rsidR="005221F2">
        <w:rPr>
          <w:sz w:val="20"/>
          <w:szCs w:val="20"/>
        </w:rPr>
        <w:t xml:space="preserve">, </w:t>
      </w:r>
      <w:r w:rsidR="00DD2FE5">
        <w:rPr>
          <w:sz w:val="20"/>
          <w:szCs w:val="20"/>
        </w:rPr>
        <w:t>Simulation</w:t>
      </w:r>
      <w:r>
        <w:rPr>
          <w:sz w:val="20"/>
          <w:szCs w:val="20"/>
        </w:rPr>
        <w:t xml:space="preserve"> &amp; </w:t>
      </w:r>
      <w:r w:rsidR="006A1A20">
        <w:rPr>
          <w:sz w:val="20"/>
          <w:szCs w:val="20"/>
        </w:rPr>
        <w:t>Operational Standards,</w:t>
      </w:r>
      <w:r w:rsidR="006A1A20" w:rsidRPr="006A1A20">
        <w:rPr>
          <w:sz w:val="20"/>
          <w:szCs w:val="20"/>
        </w:rPr>
        <w:t xml:space="preserve"> </w:t>
      </w:r>
      <w:r>
        <w:rPr>
          <w:sz w:val="20"/>
          <w:szCs w:val="20"/>
        </w:rPr>
        <w:t>AI</w:t>
      </w:r>
      <w:r w:rsidR="006A1A20">
        <w:rPr>
          <w:sz w:val="20"/>
          <w:szCs w:val="20"/>
        </w:rPr>
        <w:t xml:space="preserve">, </w:t>
      </w:r>
      <w:r>
        <w:rPr>
          <w:sz w:val="20"/>
          <w:szCs w:val="20"/>
        </w:rPr>
        <w:t xml:space="preserve">Emerging </w:t>
      </w:r>
      <w:r w:rsidR="005221F2">
        <w:rPr>
          <w:sz w:val="20"/>
          <w:szCs w:val="20"/>
        </w:rPr>
        <w:t>Metrics</w:t>
      </w:r>
      <w:r>
        <w:rPr>
          <w:sz w:val="20"/>
          <w:szCs w:val="20"/>
        </w:rPr>
        <w:t>, Figures of Merit</w:t>
      </w:r>
      <w:r w:rsidR="005221F2">
        <w:rPr>
          <w:sz w:val="20"/>
          <w:szCs w:val="20"/>
        </w:rPr>
        <w:t xml:space="preserve"> </w:t>
      </w:r>
    </w:p>
    <w:p w:rsidR="00141D07" w:rsidRDefault="005221F2">
      <w:pPr>
        <w:pStyle w:val="Default"/>
        <w:rPr>
          <w:sz w:val="28"/>
          <w:szCs w:val="28"/>
        </w:rPr>
      </w:pPr>
      <w:r>
        <w:rPr>
          <w:sz w:val="28"/>
          <w:szCs w:val="28"/>
        </w:rPr>
        <w:t xml:space="preserve"> </w:t>
      </w:r>
    </w:p>
    <w:p w:rsidR="00171D2A" w:rsidRDefault="005221F2" w:rsidP="00171D2A">
      <w:pPr>
        <w:pStyle w:val="Default"/>
        <w:jc w:val="both"/>
        <w:rPr>
          <w:sz w:val="20"/>
          <w:szCs w:val="20"/>
        </w:rPr>
      </w:pPr>
      <w:r>
        <w:rPr>
          <w:b/>
          <w:bCs/>
          <w:sz w:val="20"/>
          <w:szCs w:val="20"/>
        </w:rPr>
        <w:t>ABSTRACT:</w:t>
      </w:r>
      <w:r w:rsidR="004610CE">
        <w:rPr>
          <w:b/>
          <w:bCs/>
          <w:sz w:val="20"/>
          <w:szCs w:val="20"/>
        </w:rPr>
        <w:t xml:space="preserve"> </w:t>
      </w:r>
      <w:r w:rsidR="00171D2A">
        <w:rPr>
          <w:i/>
          <w:iCs/>
          <w:sz w:val="20"/>
          <w:szCs w:val="20"/>
        </w:rPr>
        <w:t>The extensibility of the methodologies, insights and standards of the Modeling and Simulation community have a lot to offer to the burgeoning "self-driving automobile"(SDA) efforts and, concomitantly, a lot to learn from the emerging body of data collected by the SDA users</w:t>
      </w:r>
      <w:r w:rsidR="0018702A">
        <w:rPr>
          <w:i/>
          <w:iCs/>
          <w:sz w:val="20"/>
          <w:szCs w:val="20"/>
        </w:rPr>
        <w:t>. Currently, the two communities, while fully aware of the others, are falling prey to the well documented "siloing" tradition of academic departments.  The</w:t>
      </w:r>
      <w:r w:rsidR="00587B3A">
        <w:rPr>
          <w:i/>
          <w:iCs/>
          <w:sz w:val="20"/>
          <w:szCs w:val="20"/>
        </w:rPr>
        <w:t>y</w:t>
      </w:r>
      <w:r w:rsidR="0018702A">
        <w:rPr>
          <w:i/>
          <w:iCs/>
          <w:sz w:val="20"/>
          <w:szCs w:val="20"/>
        </w:rPr>
        <w:t xml:space="preserve"> may be seen as slowing progress in </w:t>
      </w:r>
      <w:proofErr w:type="gramStart"/>
      <w:r w:rsidR="0018702A">
        <w:rPr>
          <w:i/>
          <w:iCs/>
          <w:sz w:val="20"/>
          <w:szCs w:val="20"/>
        </w:rPr>
        <w:t>both communities</w:t>
      </w:r>
      <w:proofErr w:type="gramEnd"/>
      <w:r w:rsidR="0018702A">
        <w:rPr>
          <w:i/>
          <w:iCs/>
          <w:sz w:val="20"/>
          <w:szCs w:val="20"/>
        </w:rPr>
        <w:t xml:space="preserve"> and, even worse, the very real prospect of a catastrophic cataclysm in one or both disciplines. New technologies are emerging to quantify and record data from many sources, as well as analytic techniques to rapidly recognize and analyze petabytes of information daily. This paper briefly surveys the current status of both efforts, indentifies the intersection of interests, and suggests the existence of data of common interests. The need for standards for the interchange of critical data has long been recognized in the M &amp; S community. The authors suggest ways in which these lessons learned may say time, effort and lives in the SDA community's drive to early adoption.  They record the historical events that sometimes set advancing technologies back decades, if not causing a permanent abandonment of </w:t>
      </w:r>
      <w:r w:rsidR="004C38EE">
        <w:rPr>
          <w:i/>
          <w:iCs/>
          <w:sz w:val="20"/>
          <w:szCs w:val="20"/>
        </w:rPr>
        <w:t>otherwise promising technologies. The authors adduce both recorded records and personal experience in both M&amp;S and SDA implementations and uses.  They use that experience to proffer several views of possible futures for uses of M&amp;S in SDA's and vice-versa. They introduce some coordinating techniques from the Systems Engineering</w:t>
      </w:r>
      <w:r w:rsidR="0010309E">
        <w:rPr>
          <w:i/>
          <w:iCs/>
          <w:sz w:val="20"/>
          <w:szCs w:val="20"/>
        </w:rPr>
        <w:t xml:space="preserve"> (SE)</w:t>
      </w:r>
      <w:r w:rsidR="004C38EE">
        <w:rPr>
          <w:i/>
          <w:iCs/>
          <w:sz w:val="20"/>
          <w:szCs w:val="20"/>
        </w:rPr>
        <w:t xml:space="preserve"> discipline as a viable vehicle for improving both community efforts. </w:t>
      </w:r>
      <w:r w:rsidR="0010309E">
        <w:rPr>
          <w:i/>
          <w:iCs/>
          <w:sz w:val="20"/>
          <w:szCs w:val="20"/>
        </w:rPr>
        <w:t xml:space="preserve">SE strives to </w:t>
      </w:r>
      <w:r w:rsidR="00120E69">
        <w:rPr>
          <w:i/>
          <w:iCs/>
          <w:sz w:val="20"/>
          <w:szCs w:val="20"/>
        </w:rPr>
        <w:t>ensure consistency and coverage across the salient disciplines</w:t>
      </w:r>
      <w:r w:rsidR="00120E69" w:rsidRPr="00120E69">
        <w:t xml:space="preserve"> </w:t>
      </w:r>
      <w:r w:rsidR="00120E69" w:rsidRPr="00120E69">
        <w:rPr>
          <w:i/>
          <w:iCs/>
          <w:sz w:val="20"/>
          <w:szCs w:val="20"/>
        </w:rPr>
        <w:t>to</w:t>
      </w:r>
      <w:r w:rsidR="00120E69">
        <w:rPr>
          <w:i/>
          <w:iCs/>
          <w:sz w:val="20"/>
          <w:szCs w:val="20"/>
        </w:rPr>
        <w:t xml:space="preserve"> b</w:t>
      </w:r>
      <w:r w:rsidR="00120E69" w:rsidRPr="00120E69">
        <w:rPr>
          <w:i/>
          <w:iCs/>
          <w:sz w:val="20"/>
          <w:szCs w:val="20"/>
        </w:rPr>
        <w:t>etter understand and evolve these</w:t>
      </w:r>
      <w:r w:rsidR="00120E69">
        <w:rPr>
          <w:i/>
          <w:iCs/>
          <w:sz w:val="20"/>
          <w:szCs w:val="20"/>
        </w:rPr>
        <w:t xml:space="preserve"> disparate</w:t>
      </w:r>
      <w:r w:rsidR="00120E69" w:rsidRPr="00120E69">
        <w:rPr>
          <w:i/>
          <w:iCs/>
          <w:sz w:val="20"/>
          <w:szCs w:val="20"/>
        </w:rPr>
        <w:t xml:space="preserve"> concepts.</w:t>
      </w:r>
      <w:r w:rsidR="0010309E">
        <w:rPr>
          <w:i/>
          <w:iCs/>
          <w:sz w:val="20"/>
          <w:szCs w:val="20"/>
        </w:rPr>
        <w:t xml:space="preserve"> </w:t>
      </w:r>
      <w:r w:rsidR="004C38EE">
        <w:rPr>
          <w:i/>
          <w:iCs/>
          <w:sz w:val="20"/>
          <w:szCs w:val="20"/>
        </w:rPr>
        <w:t xml:space="preserve">Future actions and research are envisioned for the </w:t>
      </w:r>
      <w:r w:rsidR="0010309E">
        <w:rPr>
          <w:i/>
          <w:iCs/>
          <w:sz w:val="20"/>
          <w:szCs w:val="20"/>
        </w:rPr>
        <w:t>communities at-large to consider</w:t>
      </w:r>
      <w:r w:rsidR="00120E69">
        <w:rPr>
          <w:i/>
          <w:iCs/>
          <w:sz w:val="20"/>
          <w:szCs w:val="20"/>
        </w:rPr>
        <w:t xml:space="preserve"> autonomous robotics and valid simulations on the battlefield</w:t>
      </w:r>
      <w:r>
        <w:rPr>
          <w:i/>
          <w:iCs/>
          <w:sz w:val="20"/>
          <w:szCs w:val="20"/>
        </w:rPr>
        <w:t>.</w:t>
      </w:r>
    </w:p>
    <w:p w:rsidR="00587B3A" w:rsidRDefault="00587B3A">
      <w:pPr>
        <w:spacing w:after="200"/>
        <w:ind w:left="0"/>
        <w:rPr>
          <w:rFonts w:cs="Times New Roman"/>
          <w:color w:val="000000"/>
          <w:sz w:val="20"/>
          <w:szCs w:val="20"/>
        </w:rPr>
      </w:pPr>
      <w:r>
        <w:rPr>
          <w:sz w:val="20"/>
          <w:szCs w:val="20"/>
        </w:rPr>
        <w:br w:type="page"/>
      </w:r>
    </w:p>
    <w:p w:rsidR="00171D2A" w:rsidRDefault="00171D2A" w:rsidP="00171D2A">
      <w:pPr>
        <w:pStyle w:val="Default"/>
        <w:jc w:val="both"/>
        <w:rPr>
          <w:sz w:val="20"/>
          <w:szCs w:val="20"/>
        </w:rPr>
      </w:pPr>
    </w:p>
    <w:p w:rsidR="009C0296" w:rsidRPr="00F614BB" w:rsidRDefault="009C0296" w:rsidP="009C0296">
      <w:pPr>
        <w:pStyle w:val="Heading1"/>
      </w:pPr>
      <w:r w:rsidRPr="00F614BB">
        <w:t>Introduction</w:t>
      </w:r>
    </w:p>
    <w:p w:rsidR="009C0296" w:rsidRPr="00E77969" w:rsidRDefault="009C0296" w:rsidP="009C0296"/>
    <w:p w:rsidR="00587B3A" w:rsidRDefault="00EF0598" w:rsidP="009C0296">
      <w:r>
        <w:t>This paper reports on a series of observations that call of more extensibility of the Modeling and Simulation</w:t>
      </w:r>
      <w:r w:rsidR="00784A79">
        <w:t xml:space="preserve"> </w:t>
      </w:r>
      <w:r>
        <w:t xml:space="preserve">Standards </w:t>
      </w:r>
      <w:r w:rsidR="00784A79">
        <w:t xml:space="preserve">(M&amp;SS) </w:t>
      </w:r>
      <w:r>
        <w:t>community</w:t>
      </w:r>
      <w:r w:rsidRPr="00EF0598">
        <w:t xml:space="preserve"> </w:t>
      </w:r>
      <w:r>
        <w:t>procedures, expertise and experience.  One issue that seems to stands in the way is ubiquitous, immutable and eternal: groups tend to focus inwardly and shut out others.</w:t>
      </w:r>
      <w:r w:rsidR="00854F5E">
        <w:t xml:space="preserve"> This is often called "siloing" in academic environments. There are many times that this is more irritating than actually meaningful.</w:t>
      </w:r>
    </w:p>
    <w:p w:rsidR="00784A79" w:rsidRDefault="00854F5E" w:rsidP="009C0296">
      <w:r>
        <w:t xml:space="preserve">But when lives are at stake, </w:t>
      </w:r>
      <w:r w:rsidRPr="00854F5E">
        <w:rPr>
          <w:i/>
        </w:rPr>
        <w:t>e.g.</w:t>
      </w:r>
      <w:r>
        <w:t xml:space="preserve"> combat or driving an automobile. In the issues called out in this paper, it is our major </w:t>
      </w:r>
      <w:r w:rsidR="00784A79">
        <w:t>contention that the M&amp;SS</w:t>
      </w:r>
      <w:r>
        <w:t xml:space="preserve"> </w:t>
      </w:r>
      <w:r w:rsidR="00587B3A">
        <w:t>o</w:t>
      </w:r>
      <w:r w:rsidR="00587B3A" w:rsidRPr="00587B3A">
        <w:t>ffer</w:t>
      </w:r>
      <w:r w:rsidR="00784A79">
        <w:t>s</w:t>
      </w:r>
      <w:r w:rsidR="00587B3A" w:rsidRPr="00587B3A">
        <w:t xml:space="preserve"> to the burgeoning "self-driving automobile"(SDA) </w:t>
      </w:r>
      <w:r w:rsidR="00784A79">
        <w:t>efforts a significant body of learning. Also, the M&amp;S community and the defense communities may have even more</w:t>
      </w:r>
      <w:r w:rsidR="00587B3A" w:rsidRPr="00587B3A">
        <w:t xml:space="preserve"> to learn from the emerging body of data collected by the SDA users. </w:t>
      </w:r>
      <w:r w:rsidR="00784A79">
        <w:t xml:space="preserve">This, the authors argue, is the time to avoid siloing, lest that </w:t>
      </w:r>
      <w:r w:rsidR="00587B3A" w:rsidRPr="00587B3A">
        <w:t>slow progress in both communities and, even worse</w:t>
      </w:r>
      <w:r w:rsidR="00784A79">
        <w:t xml:space="preserve">, facilitate the </w:t>
      </w:r>
      <w:r w:rsidR="00587B3A" w:rsidRPr="00587B3A">
        <w:t>very real prospect of a catastrophic cataclysm in both</w:t>
      </w:r>
      <w:r w:rsidR="00784A79">
        <w:t>.</w:t>
      </w:r>
    </w:p>
    <w:p w:rsidR="00587B3A" w:rsidRDefault="00587B3A" w:rsidP="009C0296">
      <w:r w:rsidRPr="00587B3A">
        <w:t xml:space="preserve"> </w:t>
      </w:r>
    </w:p>
    <w:p w:rsidR="00587B3A" w:rsidRDefault="00587B3A" w:rsidP="009C0296">
      <w:r w:rsidRPr="00587B3A">
        <w:t xml:space="preserve">New technologies are emerging to quantify and record </w:t>
      </w:r>
      <w:r w:rsidR="00784A79">
        <w:t xml:space="preserve">vast amounts of digitized </w:t>
      </w:r>
      <w:r w:rsidRPr="00587B3A">
        <w:t>data</w:t>
      </w:r>
      <w:r w:rsidR="00784A79">
        <w:t xml:space="preserve">, which makes it ripe for </w:t>
      </w:r>
      <w:r w:rsidRPr="00587B3A">
        <w:t xml:space="preserve">analytic techniques to rapidly recognize and analyze </w:t>
      </w:r>
      <w:r w:rsidR="00784A79">
        <w:t xml:space="preserve">the basic issues and anomalous behaviors to be avoided or minimized. To begin, it is necessary to assess </w:t>
      </w:r>
      <w:r w:rsidRPr="00587B3A">
        <w:t xml:space="preserve">the current status of </w:t>
      </w:r>
      <w:r w:rsidR="00784A79">
        <w:t>M&amp;SS and SDA's</w:t>
      </w:r>
      <w:r w:rsidRPr="00587B3A">
        <w:t>,</w:t>
      </w:r>
      <w:r w:rsidR="00784A79">
        <w:t xml:space="preserve"> </w:t>
      </w:r>
      <w:proofErr w:type="gramStart"/>
      <w:r w:rsidR="00784A79">
        <w:t>then</w:t>
      </w:r>
      <w:proofErr w:type="gramEnd"/>
      <w:r w:rsidRPr="00587B3A">
        <w:t xml:space="preserve"> indentifies the intersection of interests</w:t>
      </w:r>
      <w:r w:rsidR="00784A79">
        <w:t xml:space="preserve">. Then the </w:t>
      </w:r>
      <w:r w:rsidRPr="00587B3A">
        <w:t xml:space="preserve">need for standards for the interchange of critical data </w:t>
      </w:r>
      <w:r w:rsidR="00784A79">
        <w:t xml:space="preserve">is reviewed. This alone </w:t>
      </w:r>
      <w:r w:rsidRPr="00587B3A">
        <w:t>may say time, effort a</w:t>
      </w:r>
      <w:r w:rsidR="00784A79">
        <w:t xml:space="preserve">nd lives in the SDA community and its </w:t>
      </w:r>
      <w:r w:rsidRPr="00587B3A">
        <w:t>drive to early adoption</w:t>
      </w:r>
      <w:r w:rsidR="00784A79">
        <w:t xml:space="preserve"> by large segments of the populous</w:t>
      </w:r>
      <w:r w:rsidRPr="00587B3A">
        <w:t>.</w:t>
      </w:r>
      <w:r w:rsidR="00784A79">
        <w:t xml:space="preserve"> The authors are so bold as to envision </w:t>
      </w:r>
      <w:r w:rsidRPr="00587B3A">
        <w:t xml:space="preserve">research </w:t>
      </w:r>
      <w:r w:rsidR="00784A79">
        <w:t>needed by both of</w:t>
      </w:r>
      <w:r w:rsidRPr="00587B3A">
        <w:t xml:space="preserve"> the communities</w:t>
      </w:r>
      <w:r w:rsidR="00EE3B60">
        <w:t xml:space="preserve"> </w:t>
      </w:r>
      <w:proofErr w:type="gramStart"/>
      <w:r w:rsidR="00EE3B60">
        <w:t>Also,</w:t>
      </w:r>
      <w:proofErr w:type="gramEnd"/>
      <w:r w:rsidR="00EE3B60">
        <w:t xml:space="preserve"> the paper addresses the impact of </w:t>
      </w:r>
      <w:r w:rsidRPr="00587B3A">
        <w:t>autonomous robotics</w:t>
      </w:r>
      <w:r w:rsidR="00EE3B60">
        <w:t xml:space="preserve"> in combat</w:t>
      </w:r>
      <w:r w:rsidRPr="00587B3A">
        <w:t xml:space="preserve"> and valid simulations on the battlefield</w:t>
      </w:r>
      <w:r w:rsidR="00EE3B60">
        <w:t xml:space="preserve">. The paper reports that incipient volume of </w:t>
      </w:r>
      <w:r>
        <w:t xml:space="preserve">SDA </w:t>
      </w:r>
      <w:r w:rsidRPr="00587B3A">
        <w:t>record</w:t>
      </w:r>
      <w:r w:rsidR="00EE3B60">
        <w:t>s</w:t>
      </w:r>
      <w:r w:rsidRPr="00587B3A">
        <w:t xml:space="preserve"> the </w:t>
      </w:r>
      <w:r w:rsidR="00EE3B60">
        <w:t>operational</w:t>
      </w:r>
      <w:r w:rsidRPr="00587B3A">
        <w:t xml:space="preserve"> events that </w:t>
      </w:r>
      <w:r w:rsidR="00EE3B60">
        <w:t xml:space="preserve">are already being amassed by that discipline.  </w:t>
      </w:r>
    </w:p>
    <w:p w:rsidR="00EE3B60" w:rsidRDefault="00EE3B60" w:rsidP="009C0296"/>
    <w:p w:rsidR="009C0296" w:rsidRPr="00E77969" w:rsidRDefault="00EE3B60" w:rsidP="00587B3A">
      <w:r>
        <w:t>A failure to do so may be detrimental to both communities, as experience has shown that improper collaborations will so</w:t>
      </w:r>
      <w:r w:rsidR="00587B3A" w:rsidRPr="00587B3A">
        <w:t>metimes set advancing technologies back decades</w:t>
      </w:r>
      <w:r>
        <w:t xml:space="preserve">. The </w:t>
      </w:r>
      <w:r w:rsidR="00587B3A" w:rsidRPr="00587B3A">
        <w:t>authors adduce both recorded records and personal experience in both M&amp;S</w:t>
      </w:r>
      <w:r>
        <w:t>S</w:t>
      </w:r>
      <w:r w:rsidR="00587B3A" w:rsidRPr="00587B3A">
        <w:t xml:space="preserve"> and SDA</w:t>
      </w:r>
      <w:r>
        <w:t xml:space="preserve">. They use their </w:t>
      </w:r>
      <w:r w:rsidR="00587B3A" w:rsidRPr="00587B3A">
        <w:t>experience</w:t>
      </w:r>
      <w:r>
        <w:t>s</w:t>
      </w:r>
      <w:r w:rsidR="00587B3A" w:rsidRPr="00587B3A">
        <w:t xml:space="preserve"> to proffer several views of possible futures for uses of M&amp;S</w:t>
      </w:r>
      <w:r>
        <w:t>S</w:t>
      </w:r>
      <w:r w:rsidR="00587B3A" w:rsidRPr="00587B3A">
        <w:t xml:space="preserve"> in SDA's and vice-versa</w:t>
      </w:r>
      <w:r>
        <w:t xml:space="preserve">. The paper sets forth </w:t>
      </w:r>
      <w:r w:rsidR="00587B3A">
        <w:t>c</w:t>
      </w:r>
      <w:r w:rsidR="00587B3A" w:rsidRPr="00587B3A">
        <w:t xml:space="preserve">oordinating techniques from the Systems Engineering (SE) discipline as a viable vehicle for improving </w:t>
      </w:r>
      <w:r>
        <w:t xml:space="preserve">this perilous situation. </w:t>
      </w:r>
      <w:r w:rsidR="00587B3A" w:rsidRPr="00587B3A">
        <w:t xml:space="preserve">SE strives to ensure consistency and coverage </w:t>
      </w:r>
      <w:r>
        <w:t xml:space="preserve">in multi-disciplinary efforts, be they research or production </w:t>
      </w:r>
      <w:proofErr w:type="spellStart"/>
      <w:r>
        <w:t>programs.</w:t>
      </w:r>
      <w:r w:rsidR="00587B3A" w:rsidRPr="00587B3A">
        <w:t>Future</w:t>
      </w:r>
      <w:proofErr w:type="spellEnd"/>
      <w:r w:rsidR="00587B3A" w:rsidRPr="00587B3A">
        <w:t xml:space="preserve"> actions and </w:t>
      </w:r>
      <w:r>
        <w:t>research across both areas will be articulated.</w:t>
      </w:r>
    </w:p>
    <w:p w:rsidR="009C0296" w:rsidRPr="00E77969" w:rsidRDefault="009C0296" w:rsidP="009C0296"/>
    <w:p w:rsidR="009C0296" w:rsidRPr="00E77969" w:rsidRDefault="009C0296" w:rsidP="009C0296">
      <w:r w:rsidRPr="00E77969">
        <w:t xml:space="preserve">This paper </w:t>
      </w:r>
      <w:r w:rsidR="001753ED">
        <w:t>will speak to various aspects of the interaction between real-time data being generated by "self-driving autos" and the Modeling and Simulation standards communities. The first item(s) will be a review of the significant backgrounds for both communities, to set the stage for later discussion</w:t>
      </w:r>
      <w:r w:rsidRPr="00E77969">
        <w:t>.</w:t>
      </w:r>
      <w:r w:rsidR="001753ED">
        <w:t xml:space="preserve"> Commonality of interests will be a major focus. There then will follow a set of  </w:t>
      </w:r>
    </w:p>
    <w:p w:rsidR="009C0296" w:rsidRPr="00E77969" w:rsidRDefault="009C0296" w:rsidP="009C0296"/>
    <w:p w:rsidR="009C0296" w:rsidRDefault="009C0296" w:rsidP="009C0296">
      <w:pPr>
        <w:pStyle w:val="SISO-Hd2"/>
      </w:pPr>
      <w:bookmarkStart w:id="0" w:name="1.1_This_is_a_subsection_title_[“Heading"/>
      <w:bookmarkEnd w:id="0"/>
      <w:r w:rsidRPr="00E77969">
        <w:t>Background</w:t>
      </w:r>
    </w:p>
    <w:p w:rsidR="00EE3B60" w:rsidRDefault="00EE3B60" w:rsidP="00EE3B60"/>
    <w:p w:rsidR="00EE3B60" w:rsidRDefault="00EE3B60" w:rsidP="009C0296">
      <w:pPr>
        <w:pStyle w:val="SISO-Hd2"/>
      </w:pPr>
    </w:p>
    <w:p w:rsidR="00EE3B60" w:rsidRDefault="00EE3B60" w:rsidP="00EE3B60"/>
    <w:p w:rsidR="009C0296" w:rsidRPr="00E77969" w:rsidRDefault="009C0296" w:rsidP="009C0296"/>
    <w:p w:rsidR="009C0296" w:rsidRPr="00F614BB" w:rsidRDefault="009C0296" w:rsidP="009C0296">
      <w:pPr>
        <w:pStyle w:val="SISOHd1"/>
      </w:pPr>
      <w:r w:rsidRPr="00F614BB">
        <w:t>Advances in Virtual Mentoring</w:t>
      </w:r>
    </w:p>
    <w:p w:rsidR="009C0296" w:rsidRPr="00E77969" w:rsidRDefault="00645990" w:rsidP="00EE3B60">
      <w:r>
        <w:rPr>
          <w:noProof/>
          <w:lang w:eastAsia="zh-TW"/>
        </w:rPr>
        <w:pict>
          <v:shapetype id="_x0000_t202" coordsize="21600,21600" o:spt="202" path="m,l,21600r21600,l21600,xe">
            <v:stroke joinstyle="miter"/>
            <v:path gradientshapeok="t" o:connecttype="rect"/>
          </v:shapetype>
          <v:shape id="_x0000_s1036" type="#_x0000_t202" style="position:absolute;left:0;text-align:left;margin-left:301.6pt;margin-top:5.6pt;width:173.9pt;height:120.5pt;z-index:251662336;mso-width-relative:margin;mso-height-relative:margin" filled="f" stroked="f">
            <v:textbox style="mso-next-textbox:#_x0000_s1036">
              <w:txbxContent>
                <w:p w:rsidR="009C0296" w:rsidRDefault="009C0296" w:rsidP="009C0296"/>
                <w:p w:rsidR="009C0296" w:rsidRPr="009E47D8" w:rsidRDefault="009C0296" w:rsidP="009C0296">
                  <w:pPr>
                    <w:pStyle w:val="Caption"/>
                  </w:pPr>
                  <w:r w:rsidRPr="009E47D8">
                    <w:t xml:space="preserve">Figure </w:t>
                  </w:r>
                  <w:fldSimple w:instr=" SEQ Figure \* ARABIC ">
                    <w:r>
                      <w:rPr>
                        <w:noProof/>
                      </w:rPr>
                      <w:t>3</w:t>
                    </w:r>
                  </w:fldSimple>
                  <w:r w:rsidRPr="009E47D8">
                    <w:t xml:space="preserve"> Link</w:t>
                  </w:r>
                  <w:r>
                    <w:t xml:space="preserve"> Flight Trainer, hood up</w:t>
                  </w:r>
                </w:p>
                <w:p w:rsidR="009C0296" w:rsidRDefault="009C0296" w:rsidP="009C0296"/>
                <w:p w:rsidR="009C0296" w:rsidRDefault="009C0296" w:rsidP="009C0296"/>
              </w:txbxContent>
            </v:textbox>
            <w10:wrap type="square"/>
          </v:shape>
        </w:pict>
      </w:r>
    </w:p>
    <w:p w:rsidR="009C0296" w:rsidRPr="00E77969" w:rsidRDefault="009C0296" w:rsidP="009C0296">
      <w:r w:rsidRPr="00E77969">
        <w:lastRenderedPageBreak/>
        <w:t xml:space="preserve">Throughout the eons of history, people have envisioned realities that were different from their own. As far back as the Second Century BC, the Babylonians have a written myth known as </w:t>
      </w:r>
      <w:r w:rsidRPr="00E77969">
        <w:rPr>
          <w:i/>
        </w:rPr>
        <w:t>the Enuma Elish</w:t>
      </w:r>
      <w:r w:rsidRPr="00E77969">
        <w:t xml:space="preserve"> [1 Talon]</w:t>
      </w:r>
      <w:proofErr w:type="gramStart"/>
      <w:r w:rsidRPr="00E77969">
        <w:t>, .</w:t>
      </w:r>
      <w:proofErr w:type="gramEnd"/>
      <w:r w:rsidRPr="00E77969">
        <w:t xml:space="preserve"> But the realities created by written versions of oral tales created another reality only in the mind of the listener or the reader, with no manifest or repeatable version. This, of course leads to a wide variance of the imaged reality, mainly dependent on the individuals experience and biases. Starting in the early 20</w:t>
      </w:r>
      <w:r w:rsidRPr="00E77969">
        <w:rPr>
          <w:vertAlign w:val="superscript"/>
        </w:rPr>
        <w:t>th</w:t>
      </w:r>
      <w:r w:rsidRPr="00E77969">
        <w:t xml:space="preserve"> century, film animation has allowed a repeatable communications of a fanciful experience in the form of animated films. Here the imagination of the creator was set down on a repeatable and jointly observable fashion, albeit one that had no "life of its own," but that imaginative reality was static after the cels were painted and photographed. World War II saw an increasing use of mechanically driven simulators like the Link Trainers [2 </w:t>
      </w:r>
      <w:proofErr w:type="spellStart"/>
      <w:r w:rsidRPr="00E77969">
        <w:t>DeAngelo</w:t>
      </w:r>
      <w:proofErr w:type="spellEnd"/>
      <w:r w:rsidRPr="00E77969">
        <w:t xml:space="preserve">] for individual pilot trainees (Figure 3) and an entire building-floor-sized manually manipulated Western Approaches Tactical Unit (WATU) [3 Parkin] for training small groups of ant-submarine ships' captains (Figure 4 below) All of these either followed very carefully written scripts or were </w:t>
      </w:r>
      <w:r w:rsidR="00645990">
        <w:rPr>
          <w:noProof/>
        </w:rPr>
        <w:pict>
          <v:shape id="_x0000_s1037" type="#_x0000_t202" style="position:absolute;left:0;text-align:left;margin-left:-10.15pt;margin-top:23.55pt;width:226.7pt;height:167.3pt;z-index:251663360;mso-position-horizontal-relative:text;mso-position-vertical-relative:text;mso-width-relative:margin;mso-height-relative:margin" stroked="f">
            <v:textbox style="mso-next-textbox:#_x0000_s1037">
              <w:txbxContent>
                <w:p w:rsidR="009C0296" w:rsidRDefault="009C0296" w:rsidP="009C0296"/>
                <w:p w:rsidR="009C0296" w:rsidRDefault="009C0296" w:rsidP="009C0296">
                  <w:pPr>
                    <w:pStyle w:val="Caption"/>
                  </w:pPr>
                  <w:r w:rsidRPr="00643C9A">
                    <w:t xml:space="preserve">Figure </w:t>
                  </w:r>
                  <w:fldSimple w:instr=" SEQ Figure \* ARABIC ">
                    <w:r>
                      <w:rPr>
                        <w:noProof/>
                      </w:rPr>
                      <w:t>4</w:t>
                    </w:r>
                  </w:fldSimple>
                  <w:r>
                    <w:t xml:space="preserve"> WW II T</w:t>
                  </w:r>
                  <w:r w:rsidRPr="00643C9A">
                    <w:t xml:space="preserve">rainees can see only as much </w:t>
                  </w:r>
                  <w:r>
                    <w:t xml:space="preserve">of the situation </w:t>
                  </w:r>
                  <w:r w:rsidRPr="00643C9A">
                    <w:t>as they would see from the</w:t>
                  </w:r>
                  <w:r>
                    <w:t xml:space="preserve">ir </w:t>
                  </w:r>
                  <w:r w:rsidRPr="00643C9A">
                    <w:t>ships</w:t>
                  </w:r>
                  <w:r>
                    <w:t xml:space="preserve"> bridges.</w:t>
                  </w:r>
                </w:p>
                <w:p w:rsidR="009C0296" w:rsidRDefault="009C0296" w:rsidP="009C0296"/>
              </w:txbxContent>
            </v:textbox>
            <w10:wrap type="square"/>
          </v:shape>
        </w:pict>
      </w:r>
      <w:r w:rsidRPr="00E77969">
        <w:t>carefully controlled by human operators, as is indicated by the operator's desk in the Link Trainer photo and the several WREN (Women’s Royal Naval Service) operators with the poles for moving ship tokens around the WATU simulation room floor. It should be noted that these simulators and simulation realities were all self-contained and operated by tight-knit groups of dedicated personnel. They developed their own methods, terminologies, standards and very subjective metrics of success. The manifest brilliance of the operators and trainers was obvious, but they did not require advanced technical skills, but did require analytical minds and communications and didactic skills. The devices and simulations were not linked with any simultaneous simulations to create a distributed set of environments or dispersed group of operators. While the Link Trainers contained some electro-mechanical modules requiring only those to general-purpose germane to those disciplines, there we no needs for program and device interface standards, as they were all stand-alone or human personnel directed. Of course the same could be said of live training with mock battles using blunted weapons. Such training has been utilized since before the development of written history.</w:t>
      </w:r>
    </w:p>
    <w:p w:rsidR="009C0296" w:rsidRPr="00E77969" w:rsidRDefault="009C0296" w:rsidP="009C0296"/>
    <w:p w:rsidR="009C0296" w:rsidRDefault="009C0296" w:rsidP="009C0296">
      <w:pPr>
        <w:pStyle w:val="SISOHd1"/>
      </w:pPr>
    </w:p>
    <w:p w:rsidR="009C0296" w:rsidRPr="00F614BB" w:rsidRDefault="009C0296" w:rsidP="009C0296"/>
    <w:p w:rsidR="009C0296" w:rsidRDefault="009C0296" w:rsidP="009C0296">
      <w:r w:rsidRPr="00F614BB">
        <w:t>Within the lifetimes of many professionals in the STEM fields, a series of enormous leaps have been made. New alternate realities allow for many simulations to provide a random set of outcomes, dependent on a range of independent random events within the time frame of the operations. These simulations have included increasingly realistic visualizations of the situation and of personnel engaged therein. Anecdotal evidence is that it was the use of tank trainers, similar to WW II Link Flight Trainers, that first spurred the desire to further advance the reality of the training by connecting several individual trainers together, reflecting the experience by war-fighters since the time of A</w:t>
      </w:r>
      <w:r w:rsidRPr="00E77969">
        <w:t xml:space="preserve">lexander that one of the major factors in military ascendency is having a fighting force trained to fight together and to maintain that cohesiveness even in the heat of combat. This inter-device interoperability issues was further exacerbated by the need to effectively communicate between the various subcomponents of the simulation, where now battlespaces were not represented by ship tokens of a floor with chalk marks recording ship movements. Now there are elaborate simulations of terrain generated </w:t>
      </w:r>
      <w:proofErr w:type="gramStart"/>
      <w:r w:rsidRPr="00E77969">
        <w:t>in 3 dimensional realism</w:t>
      </w:r>
      <w:proofErr w:type="gramEnd"/>
      <w:r w:rsidRPr="00E77969">
        <w:t xml:space="preserve"> that have to interface efficiently with sophisticated models of virtual humans and vehicle </w:t>
      </w:r>
      <w:r w:rsidRPr="00E77969">
        <w:lastRenderedPageBreak/>
        <w:t xml:space="preserve">models. Modifications and implementations can no longer be made by untrained personnel, drafted off of the streets, and quick oriented to do the work required. This heightens both the concern the simulation standards community should feel for the short-fall in STEM trained personnel to develop new standards and the over-arching concern that there will not be sufficient technical personnel to produce the underlying hardware and code necessary to implement hardware and software for which standards will be required. In an ironic twist, this paper holds that this discipline may be the primary source of the solution to </w:t>
      </w:r>
      <w:proofErr w:type="gramStart"/>
      <w:r w:rsidRPr="00E77969">
        <w:t>their own</w:t>
      </w:r>
      <w:proofErr w:type="gramEnd"/>
      <w:r w:rsidRPr="00E77969">
        <w:t xml:space="preserve"> problem.</w:t>
      </w:r>
    </w:p>
    <w:p w:rsidR="009C0296" w:rsidRDefault="009C0296" w:rsidP="009C0296"/>
    <w:p w:rsidR="009C0296" w:rsidRPr="00E77969" w:rsidRDefault="009C0296" w:rsidP="009C0296">
      <w:pPr>
        <w:pStyle w:val="SISOHd1"/>
        <w:rPr>
          <w:b/>
        </w:rPr>
      </w:pPr>
    </w:p>
    <w:p w:rsidR="009C0296" w:rsidRPr="00E77969" w:rsidRDefault="009C0296" w:rsidP="009C0296">
      <w:pPr>
        <w:pStyle w:val="SISO-Hd2"/>
      </w:pPr>
      <w:r w:rsidRPr="00E77969">
        <w:t>Realities</w:t>
      </w:r>
    </w:p>
    <w:p w:rsidR="009C0296" w:rsidRPr="00E77969" w:rsidRDefault="009C0296" w:rsidP="009C0296"/>
    <w:p w:rsidR="009C0296" w:rsidRPr="00E77969" w:rsidRDefault="009C0296" w:rsidP="009C0296">
      <w:r w:rsidRPr="00E77969">
        <w:t>One of the most important issues in standardizing research, development and adoption is the consensus as to terminology. In the case of an activity like the WATU, that was made more intuitive when the activity was largely driven by the intellect and personality of one man, Captain Gilbert Roberts and the smallness of his crew of WRENs who were all billeted together. But today, the NATO countries have huge simulation efforts, distributed literally all around the world, so allowing for transmission latencies, it is not uncommon to have distributed combat simulation participants that are tens of thousands of miles distant from each other [4 Gottsch]. Each establishment may have its own research and development crew and will certainly have its own group of implementers, observers and participants. It is necessary that they all are "speaking the same language", even if their native tongues may vary. Below are some common terms that are already standardized of need to be accepted in the near future.</w:t>
      </w:r>
    </w:p>
    <w:p w:rsidR="009C0296" w:rsidRPr="00E77969" w:rsidRDefault="009C0296" w:rsidP="009C0296"/>
    <w:p w:rsidR="009C0296" w:rsidRPr="00880DBA" w:rsidRDefault="009C0296" w:rsidP="009C0296">
      <w:pPr>
        <w:pStyle w:val="SISO-Hd3"/>
      </w:pPr>
      <w:r w:rsidRPr="00880DBA">
        <w:t>Live (L)</w:t>
      </w:r>
    </w:p>
    <w:p w:rsidR="009C0296" w:rsidRPr="00E77969" w:rsidRDefault="009C0296" w:rsidP="009C0296">
      <w:r w:rsidRPr="00E77969">
        <w:t>This is the consensus term for the ancient practice of having the live human combatants participate in simulated warfare, usually with non-lethal weapons. Some rather well-known examples of these practices may be seen in the Greek Olympic Games, Roman Gladiatorial exhibitions, European Jousting in the late middle ages, various military drills in the later centuries, and the massive training maneuvers in the 20</w:t>
      </w:r>
      <w:r w:rsidRPr="00E77969">
        <w:rPr>
          <w:vertAlign w:val="superscript"/>
        </w:rPr>
        <w:t>th</w:t>
      </w:r>
      <w:r w:rsidRPr="00E77969">
        <w:t xml:space="preserve"> century [5 Barbier].</w:t>
      </w:r>
    </w:p>
    <w:p w:rsidR="009C0296" w:rsidRPr="00E77969" w:rsidRDefault="009C0296" w:rsidP="009C0296"/>
    <w:p w:rsidR="009C0296" w:rsidRPr="00880DBA" w:rsidRDefault="009C0296" w:rsidP="009C0296">
      <w:pPr>
        <w:pStyle w:val="SISO-Hd3"/>
      </w:pPr>
      <w:r w:rsidRPr="00880DBA">
        <w:t>Virtual (V)</w:t>
      </w:r>
    </w:p>
    <w:p w:rsidR="009C0296" w:rsidRPr="00E77969" w:rsidRDefault="009C0296" w:rsidP="009C0296">
      <w:r w:rsidRPr="00E77969">
        <w:t>The advent of the computer made it possible to simulate the actions of a military unit without any human intervention. Early experiments use primitive Artificial Intelligence to represent very simple characteristics [6 Horne]. These programs had the ability to run to completion without further human intervention and were useful in providing two functions: analysis (what would happen if…) and evaluation (what kind of effect would a new capability have on…)</w:t>
      </w:r>
    </w:p>
    <w:p w:rsidR="009C0296" w:rsidRPr="00E77969" w:rsidRDefault="009C0296" w:rsidP="009C0296"/>
    <w:p w:rsidR="009C0296" w:rsidRPr="00880DBA" w:rsidRDefault="009C0296" w:rsidP="009C0296">
      <w:pPr>
        <w:pStyle w:val="SISO-Hd3"/>
      </w:pPr>
      <w:r w:rsidRPr="00880DBA">
        <w:t>Constructive (C)</w:t>
      </w:r>
    </w:p>
    <w:p w:rsidR="009C0296" w:rsidRPr="00E77969" w:rsidRDefault="009C0296" w:rsidP="009C0296">
      <w:r w:rsidRPr="00E77969">
        <w:t>In this domain, the computer has input and output (I/O) capabilities that allow the user to actively engage in decision making during the simulated combat situation. This provided the users to participate with dramatically emotional investment in outcomes, but with significant advantages in cost savings, safety improvements, data collection and repetitive interactions, all of which provided the last beneficial use triad: training. These began small and were often local, but these rapidly become increasingly sophisticated [7 Davis], realistically immense [8 Lucas], and as noted above, trans-continentally distributed. The last reality/simulation completes the simulation-use triad: LVC.</w:t>
      </w:r>
    </w:p>
    <w:p w:rsidR="009C0296" w:rsidRPr="00E77969" w:rsidRDefault="009C0296" w:rsidP="009C0296"/>
    <w:p w:rsidR="009C0296" w:rsidRPr="00880DBA" w:rsidRDefault="009C0296" w:rsidP="009C0296">
      <w:pPr>
        <w:pStyle w:val="SISO-Hd3"/>
      </w:pPr>
      <w:r w:rsidRPr="00880DBA">
        <w:t>Augmented (AR)</w:t>
      </w:r>
    </w:p>
    <w:p w:rsidR="009C0296" w:rsidRPr="00E77969" w:rsidRDefault="00645990" w:rsidP="009C0296">
      <w:r>
        <w:rPr>
          <w:noProof/>
          <w:lang w:eastAsia="zh-TW"/>
        </w:rPr>
        <w:lastRenderedPageBreak/>
        <w:pict>
          <v:shape id="_x0000_s1038" type="#_x0000_t202" style="position:absolute;left:0;text-align:left;margin-left:274.75pt;margin-top:.8pt;width:201.85pt;height:101.25pt;z-index:251664384;mso-width-relative:margin;mso-height-relative:margin" stroked="f">
            <v:textbox>
              <w:txbxContent>
                <w:p w:rsidR="009C0296" w:rsidRDefault="009C0296" w:rsidP="009C0296"/>
                <w:p w:rsidR="009C0296" w:rsidRPr="009448B1" w:rsidRDefault="009C0296" w:rsidP="009C0296">
                  <w:pPr>
                    <w:pStyle w:val="Caption"/>
                  </w:pPr>
                  <w:r w:rsidRPr="009448B1">
                    <w:t xml:space="preserve">Figure </w:t>
                  </w:r>
                  <w:r w:rsidR="00645990">
                    <w:fldChar w:fldCharType="begin"/>
                  </w:r>
                  <w:r w:rsidR="00645990">
                    <w:instrText xml:space="preserve"> SEQ Figure \* ARABIC </w:instrText>
                  </w:r>
                  <w:r w:rsidR="00645990">
                    <w:fldChar w:fldCharType="separate"/>
                  </w:r>
                  <w:proofErr w:type="gramStart"/>
                  <w:r>
                    <w:rPr>
                      <w:noProof/>
                    </w:rPr>
                    <w:t>5</w:t>
                  </w:r>
                  <w:r w:rsidR="00645990">
                    <w:fldChar w:fldCharType="end"/>
                  </w:r>
                  <w:r w:rsidRPr="009448B1">
                    <w:t xml:space="preserve"> Augmented Reality</w:t>
                  </w:r>
                  <w:proofErr w:type="gramEnd"/>
                  <w:r w:rsidRPr="009448B1">
                    <w:t xml:space="preserve"> for the Terminator.</w:t>
                  </w:r>
                </w:p>
                <w:p w:rsidR="009C0296" w:rsidRDefault="009C0296" w:rsidP="009C0296"/>
              </w:txbxContent>
            </v:textbox>
            <w10:wrap type="square"/>
          </v:shape>
        </w:pict>
      </w:r>
      <w:r w:rsidR="009C0296" w:rsidRPr="00E77969">
        <w:t>A reality domain that was first seen in imagined capabilities in science fiction entities such as the Terminator, the ability of the computer to provide real time data, imagery and decision aids has created the realm of augmented reality. The simulation community has rapidly provided actual implementation of such a capability. Assessing the utility of such augmentation is now in progress. The users are able to see the "real world" as it is presented to them, but object, entities and information can be superimposed on the users' senses to provide otherwise unavailable information or assistance. This can respond in real-time situations where no time is available for further analysis or research.</w:t>
      </w:r>
    </w:p>
    <w:p w:rsidR="009C0296" w:rsidRPr="00E77969" w:rsidRDefault="009C0296" w:rsidP="009C0296"/>
    <w:p w:rsidR="009C0296" w:rsidRPr="00880DBA" w:rsidRDefault="009C0296" w:rsidP="009C0296">
      <w:pPr>
        <w:pStyle w:val="SISO-Hd3"/>
      </w:pPr>
      <w:r w:rsidRPr="00880DBA">
        <w:t>Extended (XR)</w:t>
      </w:r>
    </w:p>
    <w:p w:rsidR="009C0296" w:rsidRPr="00E77969" w:rsidRDefault="009C0296" w:rsidP="009C0296">
      <w:r w:rsidRPr="00E77969">
        <w:t>A relative newcomer to the reality domains is Extended Reality (XR). This evolving term covers the range of realities, all present and available in appropriate quantities and modalities to assist the user. The emergence of the technology to support such a capability is currently under study by the Simulations Interoperability Standards Organization's study group: XR-INTEROP SG - XR Interoperability Standards, which is under the leadership of Paul Gustavson [9]. That study group is considering the nomenclature change to "eXperiential Reality", as there are some functions necessary to XR implementations that are not well represented in VR and AR, e.g. haptics and hardware sensors to detect changes in environments, humans, and emotional states. The term includes all of the "realities" and the technologies providing the necessary interfaces. This is designed to help define and enhance the XR uses in the future.</w:t>
      </w:r>
    </w:p>
    <w:p w:rsidR="009C0296" w:rsidRPr="00E77969" w:rsidRDefault="009C0296" w:rsidP="009C0296"/>
    <w:p w:rsidR="009C0296" w:rsidRPr="00E77969" w:rsidRDefault="009C0296" w:rsidP="009C0296">
      <w:r w:rsidRPr="00E77969">
        <w:t>All of these realities bring the simulation community full-circle back to the major thesis of this paper. There is a dramatic and immediate need for more STEM professionals in both research and development disciplines, but also in the standards groups. These groups have a unique need for professionals who are technically excellent and are facile in the disciplines of human factors, organization behavior, communications management and military operations (if the simulations are defense oriented). With such important needs, each of these communities has a vested interest in stemming the flow of engineering and "hard science" majors into the liberal arts departments.</w:t>
      </w:r>
    </w:p>
    <w:p w:rsidR="009C0296" w:rsidRPr="00E77969" w:rsidRDefault="009C0296" w:rsidP="009C0296">
      <w:r w:rsidRPr="00E77969">
        <w:t xml:space="preserve"> </w:t>
      </w:r>
    </w:p>
    <w:p w:rsidR="009C0296" w:rsidRPr="00E77969" w:rsidRDefault="009C0296" w:rsidP="009C0296">
      <w:pPr>
        <w:pStyle w:val="SISO-Hd2"/>
      </w:pPr>
      <w:r w:rsidRPr="00E77969">
        <w:t>Virtual Conversations</w:t>
      </w:r>
    </w:p>
    <w:p w:rsidR="009C0296" w:rsidRPr="00E77969" w:rsidRDefault="009C0296" w:rsidP="009C0296">
      <w:pPr>
        <w:pStyle w:val="Heading3"/>
      </w:pPr>
    </w:p>
    <w:p w:rsidR="009C0296" w:rsidRPr="00E77969" w:rsidRDefault="009C0296" w:rsidP="009C0296">
      <w:r w:rsidRPr="00E77969">
        <w:t>Illustrative of the issues faced in providing STEM professionals to drive emerging technologies and evolving standards, is the maturation of the field of virtual conversation. One of the authors of this paper was an undergraduate when this issue was first broached, notably by the Eliza programs of the 1960's [10 Zaimodin]. At that time the interfaces were very basic: a key board and an electric typewriter. The computer was easily confused and often responded erratically, giving no impression of conversationality. Now, advances in hardware, software and sensors have allowed a much more realistic exchange between the user and a computer generated animated avatar or a selection of recorded video clips of live experts responding to anticipated questions. This blend of technologies has gotten high marks for the impression of participating in a video-call with a live human. There is a significantly more elaborate and extensive explication of advances in this field in a paper which is also submitted to the current conference [11 Davis]. The net result is that this technology has substantial promise in providing a plethora of mentoring or counseling opportunities [12 Nye] to address any number of human quandaries, including the pursuit of difficult, but rewarding, careers in technical work.</w:t>
      </w:r>
    </w:p>
    <w:p w:rsidR="009C0296" w:rsidRPr="00E77969" w:rsidRDefault="009C0296" w:rsidP="009C0296"/>
    <w:p w:rsidR="009C0296" w:rsidRPr="00E77969" w:rsidRDefault="009C0296" w:rsidP="009C0296"/>
    <w:p w:rsidR="009C0296" w:rsidRPr="00880DBA" w:rsidRDefault="009C0296" w:rsidP="009C0296">
      <w:pPr>
        <w:pStyle w:val="SISOHd1"/>
        <w:rPr>
          <w:b/>
        </w:rPr>
      </w:pPr>
      <w:r w:rsidRPr="00880DBA">
        <w:rPr>
          <w:b/>
        </w:rPr>
        <w:t>Mentoring Issues</w:t>
      </w:r>
    </w:p>
    <w:p w:rsidR="009C0296" w:rsidRPr="00E77969" w:rsidRDefault="009C0296" w:rsidP="009C0296"/>
    <w:p w:rsidR="009C0296" w:rsidRPr="00E77969" w:rsidRDefault="009C0296" w:rsidP="009C0296">
      <w:r w:rsidRPr="00E77969">
        <w:t xml:space="preserve">Studies have consistently shown that the defense forces of the United States are seen by their personnel as severely lacking in adequate mentoring. Two groups stand out as reporting they have had good mentors: military academy </w:t>
      </w:r>
      <w:proofErr w:type="spellStart"/>
      <w:r w:rsidRPr="00E77969">
        <w:t>gradates</w:t>
      </w:r>
      <w:proofErr w:type="spellEnd"/>
      <w:r w:rsidRPr="00E77969">
        <w:t xml:space="preserve"> and flag rank officers. The reported deficiencies are identified in three ways: insufficient numbers of mentors [13], mentees' failure to heed advice [14 Pezeshkian] and lack of helpful counsel from those who are assigned [15]. Both military and civilian personnel report that enforced mentoring relationships are more often frustrating than useful. This is reported by both mentors and mentees. </w:t>
      </w:r>
    </w:p>
    <w:p w:rsidR="009C0296" w:rsidRPr="00E77969" w:rsidRDefault="009C0296" w:rsidP="009C0296"/>
    <w:p w:rsidR="009C0296" w:rsidRPr="00E77969" w:rsidRDefault="009C0296" w:rsidP="009C0296">
      <w:r w:rsidRPr="00E77969">
        <w:t xml:space="preserve">As noted above, new capabilities in voice recognition, Natural Language Processing, internet communications, and audio-video devices have made it possible to very closely emulate a video-call or conference. This has allowed a considerable improvement in utility of these programs. </w:t>
      </w:r>
    </w:p>
    <w:p w:rsidR="009C0296" w:rsidRPr="00E77969" w:rsidRDefault="009C0296" w:rsidP="009C0296"/>
    <w:p w:rsidR="009C0296" w:rsidRPr="00E77969" w:rsidRDefault="009C0296" w:rsidP="009C0296"/>
    <w:p w:rsidR="009C0296" w:rsidRPr="00E77969" w:rsidRDefault="009C0296" w:rsidP="009C0296">
      <w:pPr>
        <w:pStyle w:val="SISOHd1"/>
      </w:pPr>
      <w:r w:rsidRPr="00E77969">
        <w:t>New Technology Contributions</w:t>
      </w:r>
    </w:p>
    <w:p w:rsidR="009C0296" w:rsidRPr="00E77969" w:rsidRDefault="009C0296" w:rsidP="009C0296"/>
    <w:p w:rsidR="009C0296" w:rsidRPr="00E77969" w:rsidRDefault="009C0296" w:rsidP="009C0296">
      <w:r w:rsidRPr="00E77969">
        <w:t xml:space="preserve">An illustrative challenge came from a Navy organization that sought a new tool to improve a long-standing function of </w:t>
      </w:r>
      <w:proofErr w:type="gramStart"/>
      <w:r w:rsidRPr="00E77969">
        <w:t>Naval</w:t>
      </w:r>
      <w:proofErr w:type="gramEnd"/>
      <w:r w:rsidRPr="00E77969">
        <w:t xml:space="preserve"> leadership: mentoring new leaders. Seeking a different tack, this significantly increased the numbers of disciplines involved in improving the lot of the "mentor-less", as it now included such things as Operations Research, Management, and Diversity concerns. Building on both the experience and on the newly requisite disciplinary breath available at major research universities, the technologies and methods developed by the Mentor PAL project were instantiated. </w:t>
      </w:r>
    </w:p>
    <w:p w:rsidR="009C0296" w:rsidRPr="00E77969" w:rsidRDefault="00645990" w:rsidP="009C0296">
      <w:r>
        <w:rPr>
          <w:noProof/>
        </w:rPr>
        <w:pict>
          <v:shape id="Text Box 11" o:spid="_x0000_s1039" type="#_x0000_t202" style="position:absolute;left:0;text-align:left;margin-left:268.95pt;margin-top:10.45pt;width:215.75pt;height:182.15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" stroked="f">
            <v:textbox>
              <w:txbxContent>
                <w:p w:rsidR="009C0296" w:rsidRDefault="009C0296" w:rsidP="009C0296">
                  <w:pPr>
                    <w:pStyle w:val="Caption"/>
                  </w:pPr>
                </w:p>
                <w:p w:rsidR="009C0296" w:rsidRDefault="009C0296" w:rsidP="009C0296">
                  <w:pPr>
                    <w:pStyle w:val="Caption"/>
                  </w:pPr>
                  <w:proofErr w:type="gramStart"/>
                  <w:r w:rsidRPr="008A2991">
                    <w:t xml:space="preserve">Figure </w:t>
                  </w:r>
                  <w:fldSimple w:instr=" SEQ Figure \* ARABIC ">
                    <w:r>
                      <w:rPr>
                        <w:noProof/>
                      </w:rPr>
                      <w:t>6</w:t>
                    </w:r>
                  </w:fldSimple>
                  <w:r>
                    <w:t>.</w:t>
                  </w:r>
                  <w:proofErr w:type="gramEnd"/>
                  <w:r w:rsidRPr="008A2991">
                    <w:t xml:space="preserve"> Notional Diagram of PAL3</w:t>
                  </w:r>
                  <w:r>
                    <w:t xml:space="preserve"> </w:t>
                  </w:r>
                  <w:r w:rsidRPr="008A2991">
                    <w:t>Mentor Information Flows and Processing Steps</w:t>
                  </w:r>
                </w:p>
              </w:txbxContent>
            </v:textbox>
            <w10:wrap type="square"/>
          </v:shape>
        </w:pict>
      </w:r>
      <w:r w:rsidR="009C0296" w:rsidRPr="00E77969">
        <w:t xml:space="preserve"> </w:t>
      </w:r>
    </w:p>
    <w:p w:rsidR="009C0296" w:rsidRPr="00E77969" w:rsidRDefault="009C0296" w:rsidP="009C0296">
      <w:pPr>
        <w:pStyle w:val="BodyText2"/>
        <w:spacing w:line="240" w:lineRule="auto"/>
        <w:rPr>
          <w:iCs/>
        </w:rPr>
      </w:pPr>
      <w:r w:rsidRPr="00E77969">
        <w:t xml:space="preserve">The process notional flow chart shown in Figure 6 to the </w:t>
      </w:r>
      <w:proofErr w:type="gramStart"/>
      <w:r w:rsidRPr="00E77969">
        <w:t>right,</w:t>
      </w:r>
      <w:proofErr w:type="gramEnd"/>
      <w:r w:rsidRPr="00E77969">
        <w:t xml:space="preserve"> shows the various steps in the process. As was discovered in previous research efforts, the process was then evaluated by administering the on-line “virtual mentoring” to various groups of subjects to record the reaction to the approach. Neither time nor limited funding allowed a longitudinal study of actual impact of the mentoring. Again, the results were reported in the earlier publications and were very positive in terms of “conversationality.” [12 Nye] In lieu of this more rigorous method, mentoring efficacy was evaluated using attitudinal surveys. These results will be more fully explicated in a pending article to be published in the discipline of educational technology. The intent of all of this approach is to provide a conversationally adept mentoring experience that can be available on-line, globally accessible, and regarded as helpful by potential mentees in the military environment.</w:t>
      </w:r>
    </w:p>
    <w:p w:rsidR="009C0296" w:rsidRPr="00E77969" w:rsidRDefault="009C0296" w:rsidP="009C0296">
      <w:r w:rsidRPr="00E77969">
        <w:t xml:space="preserve">One critical challenge faced by the veterans and managers on the team was the creation of a cogent and comprehensive list of questions to ask the project's model mentors, all of whom were volunteer US Naval personnel, active, reserve and retired. Some of the reported issues with mentoring in the services today have been reaffirmed in the informal survey described below. Some of the most often cited issues are: reduced access to mentors due to ops tempos, lack of a broad selection of potential mentors and feelings of hesitancy to relate needs openly to another officer. The MentorPal project purports to address many of these issues [16 Davis] by selecting insightful, articulate and engaging mentors, recording their advice in short video clips and presenting </w:t>
      </w:r>
      <w:r w:rsidRPr="00E77969">
        <w:lastRenderedPageBreak/>
        <w:t>them to the mentees in a way that convincingly emulates a live conversation. Many of these issues also relate to suicide prevention efforts.</w:t>
      </w:r>
    </w:p>
    <w:p w:rsidR="009C0296" w:rsidRPr="00E77969" w:rsidRDefault="009C0296" w:rsidP="009C0296"/>
    <w:p w:rsidR="009C0296" w:rsidRPr="00E77969" w:rsidRDefault="00645990" w:rsidP="009C0296">
      <w:pPr>
        <w:rPr>
          <w:iCs/>
        </w:rPr>
      </w:pPr>
      <w:r>
        <w:rPr>
          <w:iCs/>
          <w:noProof/>
          <w:lang w:eastAsia="zh-TW"/>
        </w:rPr>
        <w:pict>
          <v:shape id="_x0000_s1040" type="#_x0000_t202" style="position:absolute;left:0;text-align:left;margin-left:281pt;margin-top:14.3pt;width:196.2pt;height:152.4pt;z-index:251666432;mso-width-relative:margin;mso-height-relative:margin" stroked="f">
            <v:textbox>
              <w:txbxContent>
                <w:p w:rsidR="009C0296" w:rsidRDefault="009C0296" w:rsidP="009C0296"/>
                <w:p w:rsidR="009C0296" w:rsidRPr="00F23F96" w:rsidRDefault="009C0296" w:rsidP="009C0296">
                  <w:pPr>
                    <w:pStyle w:val="Caption"/>
                  </w:pPr>
                  <w:r w:rsidRPr="00F23F96">
                    <w:t xml:space="preserve">Figure </w:t>
                  </w:r>
                  <w:fldSimple w:instr=" SEQ Figure \* ARABIC ">
                    <w:r>
                      <w:rPr>
                        <w:noProof/>
                      </w:rPr>
                      <w:t>7</w:t>
                    </w:r>
                  </w:fldSimple>
                  <w:r w:rsidRPr="00F23F96">
                    <w:t xml:space="preserve"> US Navy MentorPAL screen.</w:t>
                  </w:r>
                </w:p>
                <w:p w:rsidR="009C0296" w:rsidRDefault="009C0296" w:rsidP="009C0296"/>
              </w:txbxContent>
            </v:textbox>
            <w10:wrap type="square"/>
          </v:shape>
        </w:pict>
      </w:r>
      <w:r w:rsidR="009C0296" w:rsidRPr="00E77969">
        <w:t xml:space="preserve">This technique has proven useful in other context, </w:t>
      </w:r>
      <w:r w:rsidR="009C0296" w:rsidRPr="00E77969">
        <w:rPr>
          <w:i/>
        </w:rPr>
        <w:t>e.g</w:t>
      </w:r>
      <w:r w:rsidR="009C0296" w:rsidRPr="00E77969">
        <w:t xml:space="preserve">. counseling for PTSD (Post Traumatic Stress Disorder) patients [17 Rizzo] and advising high school seniors of technical careers in the Navy ([18 Beck]. The goal of the current project phase is to create a mentor panel of several officers who can respond to typed or voice-recognition audio questions on-line. It follows that the first priority would be to assemble a database of two question sets: “What </w:t>
      </w:r>
      <w:r w:rsidR="009C0296" w:rsidRPr="00E77969">
        <w:rPr>
          <w:b/>
        </w:rPr>
        <w:t>do</w:t>
      </w:r>
      <w:r w:rsidR="009C0296" w:rsidRPr="00E77969">
        <w:t xml:space="preserve"> young officers ask mentors?” and “What </w:t>
      </w:r>
      <w:r w:rsidR="009C0296" w:rsidRPr="00E77969">
        <w:rPr>
          <w:b/>
        </w:rPr>
        <w:t>should</w:t>
      </w:r>
      <w:r w:rsidR="009C0296" w:rsidRPr="00E77969">
        <w:t xml:space="preserve"> young officers ask mentors?</w:t>
      </w:r>
      <w:proofErr w:type="gramStart"/>
      <w:r w:rsidR="009C0296" w:rsidRPr="00E77969">
        <w:t>”.</w:t>
      </w:r>
      <w:proofErr w:type="gramEnd"/>
      <w:r w:rsidR="009C0296" w:rsidRPr="00E77969">
        <w:t xml:space="preserve"> One of the first issues to be aired was the dichotomy between the academics on the team and the Navy veterans on the team as to where the greater repository of useful data would be found: Either from Junior Officers (JO's) or from seasoned officers who know what they “should have known?</w:t>
      </w:r>
      <w:proofErr w:type="gramStart"/>
      <w:r w:rsidR="009C0296" w:rsidRPr="00E77969">
        <w:t>”.</w:t>
      </w:r>
      <w:proofErr w:type="gramEnd"/>
      <w:r w:rsidR="009C0296" w:rsidRPr="00E77969">
        <w:t xml:space="preserve"> That issue is not fully resolved, but, as with all good teams, adherents of both views were open to contributions from both input streams, the meta-discipline of a central goal. The resultant mentoring was given via a screen like the one in Figure 7, which was programmed to display </w:t>
      </w:r>
      <w:proofErr w:type="gramStart"/>
      <w:r w:rsidR="009C0296" w:rsidRPr="00E77969">
        <w:t>a varying-sized screens</w:t>
      </w:r>
      <w:proofErr w:type="gramEnd"/>
      <w:r w:rsidR="009C0296" w:rsidRPr="00E77969">
        <w:t>, including smart phones.</w:t>
      </w:r>
    </w:p>
    <w:p w:rsidR="009C0296" w:rsidRPr="00E77969" w:rsidRDefault="009C0296" w:rsidP="009C0296"/>
    <w:p w:rsidR="009C0296" w:rsidRPr="00E77969" w:rsidRDefault="009C0296" w:rsidP="009C0296">
      <w:r w:rsidRPr="00E77969">
        <w:t xml:space="preserve">The research team included senior retired military officers, which facilitated their ability to productively host young officer trainees who were Cadets from the United States Military Academy at West Point. They met together and created a question list long enough to be used. An interesting future research thread may have been the reasoning behind certain questions asked and how might that further shape future training in various contexts. This process took on the order of two weeks and produced around 300 items. That number appeared sufficient for the “proof of concept” nature of the MentorPal project [19 Kaimakis], but it should be noted that a parallel project, New Dimension in Testimony [20 Artstein}, that was focused on creating a conversational record of Holocaust survivors had a question set of closer to 1,500, but it was a production project and for classroom and museum use. </w:t>
      </w:r>
    </w:p>
    <w:p w:rsidR="009C0296" w:rsidRPr="00E77969" w:rsidRDefault="009C0296" w:rsidP="009C0296"/>
    <w:p w:rsidR="009C0296" w:rsidRPr="00E77969" w:rsidRDefault="009C0296" w:rsidP="009C0296">
      <w:r w:rsidRPr="00E77969">
        <w:t xml:space="preserve">The results were very encouraging, as are more fully explicated in the cited papers. It seems likely that a mentoring presence can be delivered and maintained despite location and scheduling constraints. </w:t>
      </w:r>
    </w:p>
    <w:p w:rsidR="009C0296" w:rsidRPr="00E77969" w:rsidRDefault="009C0296" w:rsidP="009C0296"/>
    <w:p w:rsidR="009C0296" w:rsidRPr="00E77969" w:rsidRDefault="009C0296" w:rsidP="009C0296"/>
    <w:p w:rsidR="009C0296" w:rsidRPr="00880DBA" w:rsidRDefault="009C0296" w:rsidP="009C0296">
      <w:pPr>
        <w:pStyle w:val="SISOHd1"/>
        <w:rPr>
          <w:b/>
        </w:rPr>
      </w:pPr>
      <w:r w:rsidRPr="00880DBA">
        <w:rPr>
          <w:b/>
        </w:rPr>
        <w:t>Analysis</w:t>
      </w:r>
    </w:p>
    <w:p w:rsidR="009C0296" w:rsidRPr="00E77969" w:rsidRDefault="009C0296" w:rsidP="009C0296"/>
    <w:p w:rsidR="009C0296" w:rsidRPr="00E77969" w:rsidRDefault="009C0296" w:rsidP="009C0296">
      <w:r w:rsidRPr="00E77969">
        <w:t>Given the new capabilities in virtual conversational computer-generated mentors, the reported efficacy of mentoring by senior officers and the evidence of non-live human mentoring in other domains, the issue of interest raised in this paper now is: Can these emerging capabilities impact the "brain drain" from STEM majors?.</w:t>
      </w:r>
    </w:p>
    <w:p w:rsidR="009C0296" w:rsidRPr="00E77969" w:rsidRDefault="009C0296" w:rsidP="009C0296"/>
    <w:p w:rsidR="009C0296" w:rsidRPr="00E77969" w:rsidRDefault="009C0296" w:rsidP="009C0296">
      <w:pPr>
        <w:pStyle w:val="SISO-Hd2"/>
      </w:pPr>
      <w:r w:rsidRPr="00E77969">
        <w:t>Discussion</w:t>
      </w:r>
    </w:p>
    <w:p w:rsidR="009C0296" w:rsidRPr="00E77969" w:rsidRDefault="009C0296" w:rsidP="009C0296">
      <w:r w:rsidRPr="00E77969">
        <w:t xml:space="preserve">It might be useful to break this major question into the smaller issues identified earlier: encouraging the qualified personnel to more positively view STEM careers, better inform those who are interested but lack the </w:t>
      </w:r>
      <w:r w:rsidRPr="00E77969">
        <w:lastRenderedPageBreak/>
        <w:t>needed qualities to prevail, and to sustain those admitted to continue to pursue STEM careers. It will be posited below that mentoring is effective and computer generated mentoring is viable.</w:t>
      </w:r>
    </w:p>
    <w:p w:rsidR="009C0296" w:rsidRPr="00E77969" w:rsidRDefault="009C0296" w:rsidP="009C0296"/>
    <w:p w:rsidR="009C0296" w:rsidRPr="00E77969" w:rsidRDefault="009C0296" w:rsidP="009C0296">
      <w:r w:rsidRPr="00E77969">
        <w:t xml:space="preserve">The first issue is countering the misinformed impressions of senior secondary school students who may be potential contributors to STEM advances. The issues are twofold: access and empathy. Many students do not have any daily access to practitioners of the STEM professions. To counteract the media induced biases, easy access to such a person may be hampered by geographical locations of student. Students in small rural towns rarely have the kind of access to technical workers of the kind that a young person living in Silicon Valley California or Los Alamos New Mexico might have. Once created and fielded, anyone with an internet connection could visit with an experienced, exciting, engaging and encouraging STEM mentor at any time during the day, twenty-four by seven. </w:t>
      </w:r>
    </w:p>
    <w:p w:rsidR="009C0296" w:rsidRPr="00E77969" w:rsidRDefault="009C0296" w:rsidP="009C0296"/>
    <w:p w:rsidR="009C0296" w:rsidRPr="00E77969" w:rsidRDefault="009C0296" w:rsidP="009C0296">
      <w:r w:rsidRPr="00E77969">
        <w:t xml:space="preserve">Those interested in this career path would also have similar access, but their path may be better directed elsewhere. The virtual mentor might be alerted to of affirmatively seek out qualifications: "Did you take "AP" calculus in high school?", "Do you like math?", "What are your favorite shows on TV?", "What were your SAT scores?" </w:t>
      </w:r>
      <w:r w:rsidRPr="00E77969">
        <w:rPr>
          <w:i/>
        </w:rPr>
        <w:t>etc</w:t>
      </w:r>
      <w:r w:rsidRPr="00E77969">
        <w:t>. Then a series of directional issues could be raised: "Have you considered pursuing a career in public polling?", "Did you know that one of the most in-demand job skill in this line of work is technical writing?" or some other analytic career that is not quite so demanding of an effortlessly mastery differential equation.</w:t>
      </w:r>
    </w:p>
    <w:p w:rsidR="009C0296" w:rsidRPr="00E77969" w:rsidRDefault="009C0296" w:rsidP="009C0296"/>
    <w:p w:rsidR="009C0296" w:rsidRPr="00E77969" w:rsidRDefault="009C0296" w:rsidP="009C0296">
      <w:r w:rsidRPr="00E77969">
        <w:t>On the "Don't give up the ship?" issue, a continued presence of a mentor/life coach could (should?) start as early as high school. Many of the young people interviewed after their first year of college reported they were not really prepared for the jump from easy-going high school courses to the more demanding collegiate pedagogical demands. A well-cast and empathetic mentor could give the first-year STEM student a place of refuge and a source of encouragement, day or night. With personal tales of travails, the mentor could reassure the faltering spirit that most students go through that as well.</w:t>
      </w:r>
    </w:p>
    <w:p w:rsidR="009C0296" w:rsidRPr="00E77969" w:rsidRDefault="009C0296" w:rsidP="009C0296"/>
    <w:p w:rsidR="009C0296" w:rsidRPr="00E77969" w:rsidRDefault="009C0296" w:rsidP="009C0296">
      <w:pPr>
        <w:pStyle w:val="SISO-Hd2"/>
      </w:pPr>
      <w:r w:rsidRPr="00E77969">
        <w:t>Metrics and Standards</w:t>
      </w:r>
    </w:p>
    <w:p w:rsidR="009C0296" w:rsidRPr="00E77969" w:rsidRDefault="009C0296" w:rsidP="009C0296"/>
    <w:p w:rsidR="009C0296" w:rsidRPr="00E77969" w:rsidRDefault="009C0296" w:rsidP="009C0296">
      <w:r w:rsidRPr="00E77969">
        <w:t>A STEM researcher should never let personal enthusiasm cloud professional obligations to be objective. In pursuit of improved graduation rates, one must decide what success is and how it is measured. Practicality will constrain what may be done. Were one to suggest that the real measure is in the closing years of a person's life both they and their colleagues will say: "That was absolutely the optimal path for that person, for those close to them and for society at-large.</w:t>
      </w:r>
      <w:proofErr w:type="gramStart"/>
      <w:r w:rsidRPr="00E77969">
        <w:t>".</w:t>
      </w:r>
      <w:proofErr w:type="gramEnd"/>
      <w:r w:rsidRPr="00E77969">
        <w:t xml:space="preserve"> Unfortunately, that is both a long time off for college freshmen and hard to capture. </w:t>
      </w:r>
    </w:p>
    <w:p w:rsidR="009C0296" w:rsidRPr="00E77969" w:rsidRDefault="009C0296" w:rsidP="009C0296"/>
    <w:p w:rsidR="009C0296" w:rsidRPr="00E77969" w:rsidRDefault="009C0296" w:rsidP="009C0296">
      <w:r w:rsidRPr="00E77969">
        <w:t xml:space="preserve">Perhaps the most immediate metric would be user evaluation questionnaires at the end of every session with the virtual mentor, some way of keeping track of return visits, or follow-up inquiries after some period of time has passed since last visit by the user. </w:t>
      </w:r>
    </w:p>
    <w:p w:rsidR="009C0296" w:rsidRPr="00E77969" w:rsidRDefault="009C0296" w:rsidP="009C0296"/>
    <w:p w:rsidR="009C0296" w:rsidRPr="00E77969" w:rsidRDefault="009C0296" w:rsidP="009C0296">
      <w:r w:rsidRPr="00E77969">
        <w:t>A little longer term, but still much shorter than the end-of-career assessment would be tracking transfer of schools or majors, graduation rates, grad-school acceptance, and first job location/occupation. While not completely satisfying, it would begin to give a standard against which a non-mentored student could be compared. A series of periodic mid-career could be automatically sought, recorded and analyzed.</w:t>
      </w:r>
    </w:p>
    <w:p w:rsidR="009C0296" w:rsidRPr="00E77969" w:rsidRDefault="009C0296" w:rsidP="009C0296"/>
    <w:p w:rsidR="009C0296" w:rsidRPr="00E77969" w:rsidRDefault="009C0296" w:rsidP="009C0296"/>
    <w:p w:rsidR="009C0296" w:rsidRPr="00880DBA" w:rsidRDefault="009C0296" w:rsidP="009C0296">
      <w:pPr>
        <w:pStyle w:val="SISOHd1"/>
        <w:rPr>
          <w:b/>
        </w:rPr>
      </w:pPr>
      <w:r w:rsidRPr="00880DBA">
        <w:rPr>
          <w:b/>
        </w:rPr>
        <w:t>Conclusions</w:t>
      </w:r>
    </w:p>
    <w:p w:rsidR="009C0296" w:rsidRPr="00E77969" w:rsidRDefault="009C0296" w:rsidP="009C0296"/>
    <w:p w:rsidR="009C0296" w:rsidRPr="00E77969" w:rsidRDefault="009C0296" w:rsidP="009C0296">
      <w:r w:rsidRPr="00E77969">
        <w:t xml:space="preserve">Technical work has created a society that needs even more technical workers. Serendipitously, the successes of earlier graduates may have provided the means of ameliorating the shortfalls occasioned by the number of students who originally eschew or subsequently abandon pursuing a STEM degree. There are demonstrable successes with emerging capabilities to field computer-generated mentors. These are more available geographically, available at any time, none-judgmental, selected to be engaging, represented via different genders and ethnicities, and distinctly congenial. Metrics and Standards could be developed to evaluate the efficacy of this endeavor. </w:t>
      </w:r>
    </w:p>
    <w:p w:rsidR="009C0296" w:rsidRPr="00E77969" w:rsidRDefault="009C0296" w:rsidP="009C0296"/>
    <w:p w:rsidR="009C0296" w:rsidRPr="00E77969" w:rsidRDefault="009C0296" w:rsidP="009C0296"/>
    <w:p w:rsidR="009C0296" w:rsidRPr="00E77969" w:rsidRDefault="009C0296" w:rsidP="009C0296">
      <w:pPr>
        <w:pStyle w:val="SISOHd1"/>
      </w:pPr>
      <w:r w:rsidRPr="00E77969">
        <w:t>Acknowledgements</w:t>
      </w:r>
    </w:p>
    <w:p w:rsidR="009C0296" w:rsidRPr="00E77969" w:rsidRDefault="009C0296" w:rsidP="009C0296"/>
    <w:p w:rsidR="009C0296" w:rsidRPr="00E77969" w:rsidRDefault="009C0296" w:rsidP="009C0296">
      <w:r w:rsidRPr="00E77969">
        <w:t>The authors wish to thank all of their live mentors; without them we could not have contributed as well as we did. We should also note that much of the work cited was supported by grants from the Office of Naval Research's STEM Program (ONR N00014-16-1-2820) and by research assistants supported by the National Science Foundation Research Experience for Undergraduates program (NSF 1560426). Nevertheless, the positions taken in the paper are the authors’ own and do not represent in any way the views of the Department of Defense or the US Government.</w:t>
      </w:r>
    </w:p>
    <w:p w:rsidR="009C0296" w:rsidRPr="00E77969" w:rsidRDefault="009C0296" w:rsidP="009C0296"/>
    <w:p w:rsidR="009C0296" w:rsidRPr="00E77969" w:rsidRDefault="009C0296" w:rsidP="009C0296">
      <w:pPr>
        <w:pStyle w:val="SISOHd1"/>
      </w:pPr>
      <w:r w:rsidRPr="00E77969">
        <w:t>References</w:t>
      </w:r>
    </w:p>
    <w:p w:rsidR="009C0296" w:rsidRDefault="009C0296" w:rsidP="009C0296"/>
    <w:p w:rsidR="009C0296" w:rsidRPr="000766DF" w:rsidRDefault="009C0296" w:rsidP="009C0296">
      <w:pPr>
        <w:pStyle w:val="SISO-Ref"/>
        <w:rPr>
          <w:spacing w:val="1"/>
        </w:rPr>
      </w:pPr>
      <w:proofErr w:type="gramStart"/>
      <w:r w:rsidRPr="000766DF">
        <w:rPr>
          <w:spacing w:val="1"/>
        </w:rPr>
        <w:t>[ 1</w:t>
      </w:r>
      <w:proofErr w:type="gramEnd"/>
      <w:r w:rsidRPr="000766DF">
        <w:t>]</w:t>
      </w:r>
      <w:r w:rsidRPr="000766DF">
        <w:tab/>
      </w:r>
      <w:r>
        <w:t xml:space="preserve">Friedman, T. L. (2005). The world is flat: A brief history of the twenty-first century. </w:t>
      </w:r>
      <w:proofErr w:type="gramStart"/>
      <w:r>
        <w:t>Macmillan, New York City, NY.</w:t>
      </w:r>
      <w:proofErr w:type="gramEnd"/>
    </w:p>
    <w:p w:rsidR="009C0296" w:rsidRPr="000766DF" w:rsidRDefault="009C0296" w:rsidP="009C0296">
      <w:pPr>
        <w:pStyle w:val="SISO-Ref"/>
      </w:pPr>
      <w:r w:rsidRPr="000766DF">
        <w:tab/>
      </w:r>
    </w:p>
    <w:p w:rsidR="009C0296" w:rsidRPr="000766DF" w:rsidRDefault="009C0296" w:rsidP="009C0296">
      <w:pPr>
        <w:pStyle w:val="SISO-Ref"/>
        <w:rPr>
          <w:spacing w:val="1"/>
        </w:rPr>
      </w:pPr>
      <w:proofErr w:type="gramStart"/>
      <w:r w:rsidRPr="000766DF">
        <w:t xml:space="preserve">[ </w:t>
      </w:r>
      <w:r w:rsidRPr="000766DF">
        <w:rPr>
          <w:spacing w:val="1"/>
        </w:rPr>
        <w:t>2</w:t>
      </w:r>
      <w:proofErr w:type="gramEnd"/>
      <w:r w:rsidRPr="000766DF">
        <w:t>]</w:t>
      </w:r>
      <w:r w:rsidRPr="000766DF">
        <w:tab/>
        <w:t xml:space="preserve">Talon, P. (2005). The Standard Babylonian Creation Myth: Enūma Eliš, State Archives of Assyria. Cuneiform Texts, vol. IV, </w:t>
      </w:r>
      <w:proofErr w:type="gramStart"/>
      <w:r w:rsidRPr="005A1464">
        <w:t>The</w:t>
      </w:r>
      <w:proofErr w:type="gramEnd"/>
      <w:r w:rsidRPr="005A1464">
        <w:t xml:space="preserve"> Neo-Assyrian Text Corpus Project</w:t>
      </w:r>
      <w:r w:rsidRPr="000766DF">
        <w:t>.</w:t>
      </w:r>
      <w:r>
        <w:t xml:space="preserve"> Helsinki, Finland</w:t>
      </w:r>
      <w:r w:rsidRPr="000766DF">
        <w:rPr>
          <w:spacing w:val="1"/>
        </w:rPr>
        <w:t>.</w:t>
      </w:r>
    </w:p>
    <w:p w:rsidR="009C0296" w:rsidRPr="000766DF" w:rsidRDefault="009C0296" w:rsidP="009C0296">
      <w:pPr>
        <w:pStyle w:val="SISO-Ref"/>
      </w:pPr>
      <w:r w:rsidRPr="000766DF">
        <w:tab/>
      </w:r>
    </w:p>
    <w:p w:rsidR="009C0296" w:rsidRPr="000766DF" w:rsidRDefault="009C0296" w:rsidP="009C0296">
      <w:pPr>
        <w:pStyle w:val="SISO-Ref"/>
      </w:pPr>
      <w:proofErr w:type="gramStart"/>
      <w:r w:rsidRPr="000766DF">
        <w:t>[ 3</w:t>
      </w:r>
      <w:proofErr w:type="gramEnd"/>
      <w:r w:rsidRPr="000766DF">
        <w:t>]</w:t>
      </w:r>
      <w:r w:rsidRPr="000766DF">
        <w:tab/>
      </w:r>
      <w:r w:rsidRPr="000766DF">
        <w:rPr>
          <w:rStyle w:val="HTMLCite"/>
        </w:rPr>
        <w:t xml:space="preserve">De Angelo, Joseph (2000). </w:t>
      </w:r>
      <w:proofErr w:type="gramStart"/>
      <w:r w:rsidRPr="000766DF">
        <w:rPr>
          <w:rStyle w:val="HTMLCite"/>
        </w:rPr>
        <w:t xml:space="preserve">"The Link Flight Trainer", </w:t>
      </w:r>
      <w:r w:rsidRPr="000766DF">
        <w:rPr>
          <w:rStyle w:val="cs1-format"/>
          <w:iCs/>
        </w:rPr>
        <w:t>(PDF)</w:t>
      </w:r>
      <w:r w:rsidRPr="000766DF">
        <w:rPr>
          <w:rStyle w:val="HTMLCite"/>
        </w:rPr>
        <w:t>.</w:t>
      </w:r>
      <w:proofErr w:type="gramEnd"/>
      <w:r w:rsidRPr="000766DF">
        <w:rPr>
          <w:rStyle w:val="HTMLCite"/>
        </w:rPr>
        <w:t xml:space="preserve"> </w:t>
      </w:r>
      <w:proofErr w:type="gramStart"/>
      <w:r w:rsidRPr="000766DF">
        <w:rPr>
          <w:rStyle w:val="HTMLCite"/>
        </w:rPr>
        <w:t>ASME</w:t>
      </w:r>
      <w:r w:rsidRPr="000766DF">
        <w:rPr>
          <w:rStyle w:val="reference-accessdate"/>
          <w:i/>
          <w:iCs/>
        </w:rPr>
        <w:t>.</w:t>
      </w:r>
      <w:proofErr w:type="gramEnd"/>
      <w:r w:rsidRPr="000766DF">
        <w:rPr>
          <w:rStyle w:val="reference-accessdate"/>
          <w:i/>
          <w:iCs/>
        </w:rPr>
        <w:t xml:space="preserve"> </w:t>
      </w:r>
      <w:r w:rsidRPr="000766DF">
        <w:rPr>
          <w:rStyle w:val="reference-accessdate"/>
          <w:iCs/>
        </w:rPr>
        <w:t>Retrieved from internet</w:t>
      </w:r>
      <w:r w:rsidRPr="000766DF">
        <w:t>: 28 Dec 21 https://www.asme.org/wwwasmeorg/media/resourcefiles/aboutasme/who%20we%20are/engineering%20history/landmarks/210-link-c-3-flight-trainer.pdf</w:t>
      </w:r>
    </w:p>
    <w:p w:rsidR="009C0296" w:rsidRPr="000766DF" w:rsidRDefault="009C0296" w:rsidP="009C0296">
      <w:pPr>
        <w:pStyle w:val="SISO-Ref"/>
      </w:pPr>
      <w:r w:rsidRPr="000766DF">
        <w:tab/>
      </w:r>
    </w:p>
    <w:p w:rsidR="009C0296" w:rsidRDefault="009C0296" w:rsidP="009C0296">
      <w:pPr>
        <w:pStyle w:val="Heading2"/>
      </w:pPr>
      <w:bookmarkStart w:id="1" w:name="Author_Biographies"/>
      <w:bookmarkEnd w:id="1"/>
    </w:p>
    <w:p w:rsidR="009C0296" w:rsidRDefault="009C0296" w:rsidP="009C0296">
      <w:pPr>
        <w:pStyle w:val="Heading2"/>
      </w:pPr>
      <w:r>
        <w:t xml:space="preserve"> </w:t>
      </w:r>
    </w:p>
    <w:p w:rsidR="009C0296" w:rsidRPr="00C21A25" w:rsidRDefault="009C0296" w:rsidP="009C0296">
      <w:pPr>
        <w:pStyle w:val="Default"/>
        <w:rPr>
          <w:sz w:val="22"/>
          <w:szCs w:val="22"/>
        </w:rPr>
      </w:pPr>
      <w:r w:rsidRPr="00C21A25">
        <w:rPr>
          <w:b/>
          <w:bCs/>
          <w:sz w:val="22"/>
          <w:szCs w:val="22"/>
        </w:rPr>
        <w:t>Author Biographies</w:t>
      </w:r>
      <w:r w:rsidRPr="00C21A25">
        <w:rPr>
          <w:sz w:val="22"/>
          <w:szCs w:val="22"/>
        </w:rPr>
        <w:t xml:space="preserve"> </w:t>
      </w:r>
    </w:p>
    <w:p w:rsidR="009C0296" w:rsidRPr="00C21A25" w:rsidRDefault="009C0296" w:rsidP="009C0296">
      <w:pPr>
        <w:pStyle w:val="Default"/>
        <w:rPr>
          <w:sz w:val="22"/>
          <w:szCs w:val="22"/>
        </w:rPr>
      </w:pPr>
      <w:r w:rsidRPr="00C21A25">
        <w:rPr>
          <w:sz w:val="22"/>
          <w:szCs w:val="22"/>
        </w:rPr>
        <w:t xml:space="preserve"> </w:t>
      </w:r>
    </w:p>
    <w:p w:rsidR="009C0296" w:rsidRPr="00C21A25" w:rsidRDefault="009C0296" w:rsidP="009C0296">
      <w:pPr>
        <w:pStyle w:val="Default"/>
        <w:rPr>
          <w:sz w:val="22"/>
          <w:szCs w:val="22"/>
        </w:rPr>
      </w:pPr>
      <w:r w:rsidRPr="00C21A25">
        <w:rPr>
          <w:b/>
          <w:bCs/>
          <w:sz w:val="22"/>
          <w:szCs w:val="22"/>
        </w:rPr>
        <w:t xml:space="preserve">DAN M. DAVIS </w:t>
      </w:r>
      <w:r w:rsidRPr="00C21A25">
        <w:rPr>
          <w:sz w:val="22"/>
          <w:szCs w:val="22"/>
        </w:rPr>
        <w:t xml:space="preserve">is a Research Associate Professor at Catholic Polytechnic University (CPU) and is also active as a consultant at the Institute for Creative Technologies, University of Southern California (USC). He is currently focusing on large-scale </w:t>
      </w:r>
      <w:proofErr w:type="gramStart"/>
      <w:r w:rsidRPr="00C21A25">
        <w:rPr>
          <w:sz w:val="22"/>
          <w:szCs w:val="22"/>
        </w:rPr>
        <w:t>DoD</w:t>
      </w:r>
      <w:proofErr w:type="gramEnd"/>
      <w:r w:rsidRPr="00C21A25">
        <w:rPr>
          <w:sz w:val="22"/>
          <w:szCs w:val="22"/>
        </w:rPr>
        <w:t xml:space="preserve"> simulations and virtual human implementations. Prior to retirement, he was the Director of the JESPP project at USC for more than a decade. As the Assistant Director of Advanced Computing Research at Caltech, he ran Synthetic Forces Express, bringing HPC to </w:t>
      </w:r>
      <w:proofErr w:type="gramStart"/>
      <w:r w:rsidRPr="00C21A25">
        <w:rPr>
          <w:sz w:val="22"/>
          <w:szCs w:val="22"/>
        </w:rPr>
        <w:t>DoD</w:t>
      </w:r>
      <w:proofErr w:type="gramEnd"/>
      <w:r w:rsidRPr="00C21A25">
        <w:rPr>
          <w:sz w:val="22"/>
          <w:szCs w:val="22"/>
        </w:rPr>
        <w:t xml:space="preserve"> simulations. He has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 While in the Marine Corps, he saw duty in Vietnam as a Cryptologist and retired in 2002 as a Commander, U.S.N. He received B.A. and J.D. degrees from the University </w:t>
      </w:r>
      <w:r w:rsidRPr="00C21A25">
        <w:rPr>
          <w:sz w:val="22"/>
          <w:szCs w:val="22"/>
        </w:rPr>
        <w:lastRenderedPageBreak/>
        <w:t xml:space="preserve">of Colorado in Boulder. </w:t>
      </w:r>
    </w:p>
    <w:p w:rsidR="009C0296" w:rsidRPr="00C21A25" w:rsidRDefault="009C0296" w:rsidP="009C0296">
      <w:pPr>
        <w:pStyle w:val="Default"/>
        <w:rPr>
          <w:sz w:val="22"/>
          <w:szCs w:val="22"/>
        </w:rPr>
      </w:pPr>
      <w:r w:rsidRPr="00C21A25">
        <w:rPr>
          <w:sz w:val="22"/>
          <w:szCs w:val="22"/>
        </w:rPr>
        <w:t xml:space="preserve"> </w:t>
      </w:r>
    </w:p>
    <w:p w:rsidR="009C0296" w:rsidRPr="00C21A25" w:rsidRDefault="009C0296" w:rsidP="009C0296">
      <w:pPr>
        <w:pStyle w:val="Default"/>
        <w:rPr>
          <w:sz w:val="22"/>
          <w:szCs w:val="22"/>
        </w:rPr>
      </w:pPr>
      <w:r w:rsidRPr="00C21A25">
        <w:rPr>
          <w:b/>
          <w:bCs/>
          <w:sz w:val="22"/>
          <w:szCs w:val="22"/>
        </w:rPr>
        <w:t xml:space="preserve">JENNIFER H. NOLAN, </w:t>
      </w:r>
      <w:proofErr w:type="gramStart"/>
      <w:r w:rsidRPr="00C21A25">
        <w:rPr>
          <w:b/>
          <w:bCs/>
          <w:sz w:val="22"/>
          <w:szCs w:val="22"/>
        </w:rPr>
        <w:t>PH..</w:t>
      </w:r>
      <w:proofErr w:type="gramEnd"/>
      <w:r w:rsidRPr="00C21A25">
        <w:rPr>
          <w:b/>
          <w:bCs/>
          <w:sz w:val="22"/>
          <w:szCs w:val="22"/>
        </w:rPr>
        <w:t>D.</w:t>
      </w:r>
      <w:r w:rsidRPr="00C21A25">
        <w:rPr>
          <w:sz w:val="22"/>
          <w:szCs w:val="22"/>
        </w:rPr>
        <w:t xml:space="preserve"> is the President of Catholic Polytechnic University and Professor of Psychology in their College of Arts and Sciences. Her earlier work specialized in memory, dementias, stroke and insulin resistance. She is a brain plasticity specialist and certified Cogmed provider. Previously, she was the C.O.O. and co-founder of a stroke and brain injury rehabilitation center. Dr. Nolan has taught university courses at the University of California Irvine, Loyola Marymount University, and Glendale Community College. She has conducted local and nationwide clinical trials, and published in both scientific journals and popular magazines. She received a BA in Psychology from Loyola Marymount University, Los Angeles and a Ph.D. in Psychology from the Dept. of Cognitive Science at the University of California, Irvine. </w:t>
      </w:r>
    </w:p>
    <w:p w:rsidR="009C0296" w:rsidRPr="00C21A25" w:rsidRDefault="009C0296" w:rsidP="009C0296">
      <w:pPr>
        <w:pStyle w:val="Default"/>
        <w:rPr>
          <w:sz w:val="22"/>
          <w:szCs w:val="22"/>
        </w:rPr>
      </w:pPr>
      <w:r w:rsidRPr="00C21A25">
        <w:rPr>
          <w:sz w:val="22"/>
          <w:szCs w:val="22"/>
        </w:rPr>
        <w:t xml:space="preserve"> </w:t>
      </w:r>
    </w:p>
    <w:p w:rsidR="009C0296" w:rsidRPr="00C21A25" w:rsidRDefault="009C0296" w:rsidP="009C0296">
      <w:pPr>
        <w:pStyle w:val="Default"/>
        <w:rPr>
          <w:sz w:val="22"/>
          <w:szCs w:val="22"/>
        </w:rPr>
      </w:pPr>
      <w:r w:rsidRPr="00C21A25">
        <w:rPr>
          <w:b/>
          <w:bCs/>
          <w:sz w:val="22"/>
          <w:szCs w:val="22"/>
        </w:rPr>
        <w:t xml:space="preserve">MARK C. DAVIS, PH.D. </w:t>
      </w:r>
      <w:proofErr w:type="gramStart"/>
      <w:r w:rsidRPr="00C21A25">
        <w:rPr>
          <w:sz w:val="22"/>
          <w:szCs w:val="22"/>
        </w:rPr>
        <w:t>is</w:t>
      </w:r>
      <w:proofErr w:type="gramEnd"/>
      <w:r w:rsidRPr="00C21A25">
        <w:rPr>
          <w:sz w:val="22"/>
          <w:szCs w:val="22"/>
        </w:rPr>
        <w:t xml:space="preserve">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active duty as a Lieutenant Commander to pursue a PhD. Mark holds a BSEE degree from Duke University and a PhD in Computer Science from the University of North Carolina, Chapel Hill, where his advisor was Professor Fredrick P. Books. </w:t>
      </w:r>
    </w:p>
    <w:p w:rsidR="009C0296" w:rsidRPr="00C21A25" w:rsidRDefault="009C0296" w:rsidP="009C0296">
      <w:pPr>
        <w:pStyle w:val="Default"/>
        <w:rPr>
          <w:sz w:val="22"/>
          <w:szCs w:val="22"/>
        </w:rPr>
      </w:pPr>
      <w:r w:rsidRPr="00C21A25">
        <w:rPr>
          <w:sz w:val="22"/>
          <w:szCs w:val="22"/>
        </w:rPr>
        <w:t xml:space="preserve"> </w:t>
      </w:r>
    </w:p>
    <w:p w:rsidR="009C0296" w:rsidRPr="00C21A25" w:rsidRDefault="009C0296" w:rsidP="009C0296">
      <w:pPr>
        <w:pStyle w:val="Default"/>
        <w:rPr>
          <w:sz w:val="22"/>
          <w:szCs w:val="22"/>
        </w:rPr>
      </w:pPr>
      <w:r w:rsidRPr="00C21A25">
        <w:rPr>
          <w:b/>
          <w:bCs/>
          <w:sz w:val="22"/>
          <w:szCs w:val="22"/>
        </w:rPr>
        <w:t xml:space="preserve">JUDITH L. JACOBUS </w:t>
      </w:r>
      <w:r w:rsidRPr="00C21A25">
        <w:rPr>
          <w:sz w:val="22"/>
          <w:szCs w:val="22"/>
        </w:rPr>
        <w:t>is retired from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 She earned a B. A. Degree in Speech Communications from the California State University Long Beach and an M.</w:t>
      </w:r>
      <w:r w:rsidRPr="00C21A25">
        <w:rPr>
          <w:color w:val="C8201E"/>
          <w:sz w:val="22"/>
          <w:szCs w:val="22"/>
        </w:rPr>
        <w:t xml:space="preserve"> </w:t>
      </w:r>
      <w:r w:rsidRPr="00C21A25">
        <w:rPr>
          <w:sz w:val="22"/>
          <w:szCs w:val="22"/>
        </w:rPr>
        <w:t>A. Degree in Teaching and Teacher Leadership from the Grand Canyon University in Glendale, Arizona</w:t>
      </w:r>
      <w:r w:rsidRPr="00C21A25">
        <w:rPr>
          <w:i/>
          <w:iCs/>
          <w:sz w:val="22"/>
          <w:szCs w:val="22"/>
        </w:rPr>
        <w:t>.</w:t>
      </w:r>
      <w:r w:rsidRPr="00C21A25">
        <w:rPr>
          <w:b/>
          <w:bCs/>
          <w:sz w:val="22"/>
          <w:szCs w:val="22"/>
        </w:rPr>
        <w:t xml:space="preserve"> </w:t>
      </w:r>
    </w:p>
    <w:p w:rsidR="005221F2" w:rsidRDefault="005221F2">
      <w:pPr>
        <w:pStyle w:val="Default"/>
      </w:pPr>
    </w:p>
    <w:sectPr w:rsidR="005221F2" w:rsidSect="00141D07">
      <w:pgSz w:w="12240" w:h="16340"/>
      <w:pgMar w:top="1844" w:right="1225" w:bottom="1440" w:left="117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560A8"/>
    <w:multiLevelType w:val="multilevel"/>
    <w:tmpl w:val="890054C2"/>
    <w:lvl w:ilvl="0">
      <w:start w:val="1"/>
      <w:numFmt w:val="decimal"/>
      <w:pStyle w:val="SISOHd1"/>
      <w:lvlText w:val="%1."/>
      <w:lvlJc w:val="left"/>
      <w:pPr>
        <w:ind w:hanging="248"/>
      </w:pPr>
      <w:rPr>
        <w:rFonts w:ascii="Times New Roman" w:eastAsia="Times New Roman" w:hAnsi="Times New Roman" w:hint="default"/>
        <w:b/>
        <w:bCs/>
        <w:sz w:val="24"/>
        <w:szCs w:val="24"/>
      </w:rPr>
    </w:lvl>
    <w:lvl w:ilvl="1">
      <w:start w:val="1"/>
      <w:numFmt w:val="decimal"/>
      <w:pStyle w:val="SISO-H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
    <w:nsid w:val="2B7725D5"/>
    <w:multiLevelType w:val="hybridMultilevel"/>
    <w:tmpl w:val="35648EAE"/>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DD2FE5"/>
    <w:rsid w:val="0010309E"/>
    <w:rsid w:val="00120E69"/>
    <w:rsid w:val="00141D07"/>
    <w:rsid w:val="00171D2A"/>
    <w:rsid w:val="001753ED"/>
    <w:rsid w:val="0018702A"/>
    <w:rsid w:val="001E3101"/>
    <w:rsid w:val="00244C6C"/>
    <w:rsid w:val="002A07B8"/>
    <w:rsid w:val="0034514A"/>
    <w:rsid w:val="003A13AF"/>
    <w:rsid w:val="003A67C5"/>
    <w:rsid w:val="004610CE"/>
    <w:rsid w:val="004C38EE"/>
    <w:rsid w:val="005221F2"/>
    <w:rsid w:val="00587B3A"/>
    <w:rsid w:val="005A644E"/>
    <w:rsid w:val="005B213C"/>
    <w:rsid w:val="005C0054"/>
    <w:rsid w:val="006414BE"/>
    <w:rsid w:val="00645990"/>
    <w:rsid w:val="006A1A20"/>
    <w:rsid w:val="006F74BC"/>
    <w:rsid w:val="007825D7"/>
    <w:rsid w:val="00784A79"/>
    <w:rsid w:val="00854F5E"/>
    <w:rsid w:val="008F6D86"/>
    <w:rsid w:val="009359BD"/>
    <w:rsid w:val="009C0296"/>
    <w:rsid w:val="00A07FBF"/>
    <w:rsid w:val="00A66B2A"/>
    <w:rsid w:val="00B1135E"/>
    <w:rsid w:val="00B15ECD"/>
    <w:rsid w:val="00BB15EE"/>
    <w:rsid w:val="00DD2FE5"/>
    <w:rsid w:val="00ED439B"/>
    <w:rsid w:val="00EE3B60"/>
    <w:rsid w:val="00EF059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4F5E"/>
    <w:pPr>
      <w:spacing w:after="0"/>
      <w:ind w:left="115"/>
      <w:jc w:val="both"/>
    </w:pPr>
    <w:rPr>
      <w:rFonts w:ascii="Times New Roman" w:hAnsi="Times New Roman"/>
    </w:rPr>
  </w:style>
  <w:style w:type="paragraph" w:styleId="Heading1">
    <w:name w:val="heading 1"/>
    <w:basedOn w:val="SISOHd1"/>
    <w:link w:val="Heading1Char"/>
    <w:uiPriority w:val="1"/>
    <w:qFormat/>
    <w:rsid w:val="006F74BC"/>
    <w:pPr>
      <w:outlineLvl w:val="0"/>
    </w:pPr>
  </w:style>
  <w:style w:type="paragraph" w:styleId="Heading2">
    <w:name w:val="heading 2"/>
    <w:basedOn w:val="Normal"/>
    <w:next w:val="Normal"/>
    <w:link w:val="Heading2Char"/>
    <w:uiPriority w:val="9"/>
    <w:semiHidden/>
    <w:unhideWhenUsed/>
    <w:qFormat/>
    <w:rsid w:val="009C029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1"/>
    <w:qFormat/>
    <w:rsid w:val="006F74BC"/>
    <w:pPr>
      <w:widowControl w:val="0"/>
      <w:spacing w:line="240" w:lineRule="auto"/>
      <w:ind w:left="58"/>
      <w:outlineLvl w:val="2"/>
    </w:pPr>
    <w:rPr>
      <w:rFonts w:eastAsia="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41D07"/>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4C38EE"/>
    <w:rPr>
      <w:color w:val="0000FF" w:themeColor="hyperlink"/>
      <w:u w:val="single"/>
    </w:rPr>
  </w:style>
  <w:style w:type="character" w:customStyle="1" w:styleId="markedcontent">
    <w:name w:val="markedcontent"/>
    <w:basedOn w:val="DefaultParagraphFont"/>
    <w:rsid w:val="004C38EE"/>
  </w:style>
  <w:style w:type="character" w:customStyle="1" w:styleId="Heading1Char">
    <w:name w:val="Heading 1 Char"/>
    <w:basedOn w:val="DefaultParagraphFont"/>
    <w:link w:val="Heading1"/>
    <w:uiPriority w:val="1"/>
    <w:rsid w:val="006F74BC"/>
    <w:rPr>
      <w:rFonts w:ascii="Times New Roman" w:eastAsiaTheme="minorHAnsi" w:hAnsi="Times New Roman" w:cs="Times New Roman"/>
    </w:rPr>
  </w:style>
  <w:style w:type="character" w:customStyle="1" w:styleId="Heading3Char">
    <w:name w:val="Heading 3 Char"/>
    <w:basedOn w:val="DefaultParagraphFont"/>
    <w:link w:val="Heading3"/>
    <w:uiPriority w:val="1"/>
    <w:rsid w:val="006F74BC"/>
    <w:rPr>
      <w:rFonts w:ascii="Times New Roman" w:eastAsia="Times New Roman" w:hAnsi="Times New Roman" w:cs="Times New Roman"/>
      <w:b/>
      <w:bCs/>
      <w:sz w:val="20"/>
      <w:szCs w:val="20"/>
    </w:rPr>
  </w:style>
  <w:style w:type="paragraph" w:styleId="ListParagraph">
    <w:name w:val="List Paragraph"/>
    <w:basedOn w:val="Normal"/>
    <w:link w:val="ListParagraphChar"/>
    <w:uiPriority w:val="34"/>
    <w:qFormat/>
    <w:rsid w:val="006F74BC"/>
    <w:pPr>
      <w:widowControl w:val="0"/>
      <w:spacing w:line="240" w:lineRule="auto"/>
      <w:ind w:left="58"/>
    </w:pPr>
    <w:rPr>
      <w:rFonts w:eastAsiaTheme="minorHAnsi" w:cs="Times New Roman"/>
    </w:rPr>
  </w:style>
  <w:style w:type="paragraph" w:customStyle="1" w:styleId="SISO-Hd3">
    <w:name w:val="SISO-Hd3"/>
    <w:basedOn w:val="BodyText"/>
    <w:link w:val="SISO-Hd3Char"/>
    <w:uiPriority w:val="1"/>
    <w:qFormat/>
    <w:rsid w:val="006F74BC"/>
    <w:pPr>
      <w:widowControl w:val="0"/>
      <w:spacing w:after="0" w:line="240" w:lineRule="auto"/>
      <w:ind w:left="810" w:right="3384" w:hanging="493"/>
    </w:pPr>
    <w:rPr>
      <w:rFonts w:eastAsia="Times New Roman" w:cs="Times New Roman"/>
      <w:sz w:val="20"/>
      <w:szCs w:val="20"/>
    </w:rPr>
  </w:style>
  <w:style w:type="paragraph" w:customStyle="1" w:styleId="SISO-Hd2">
    <w:name w:val="SISO-Hd2"/>
    <w:basedOn w:val="Heading3"/>
    <w:link w:val="SISO-Hd2Char"/>
    <w:uiPriority w:val="1"/>
    <w:qFormat/>
    <w:rsid w:val="006F74BC"/>
    <w:pPr>
      <w:numPr>
        <w:ilvl w:val="1"/>
        <w:numId w:val="1"/>
      </w:numPr>
      <w:ind w:left="540" w:right="643"/>
    </w:pPr>
    <w:rPr>
      <w:spacing w:val="-1"/>
    </w:rPr>
  </w:style>
  <w:style w:type="character" w:customStyle="1" w:styleId="SISO-Hd3Char">
    <w:name w:val="SISO-Hd3 Char"/>
    <w:basedOn w:val="BodyTextChar"/>
    <w:link w:val="SISO-Hd3"/>
    <w:uiPriority w:val="1"/>
    <w:rsid w:val="006F74BC"/>
    <w:rPr>
      <w:rFonts w:ascii="Times New Roman" w:eastAsia="Times New Roman" w:hAnsi="Times New Roman" w:cs="Times New Roman"/>
      <w:sz w:val="20"/>
      <w:szCs w:val="20"/>
    </w:rPr>
  </w:style>
  <w:style w:type="paragraph" w:customStyle="1" w:styleId="SISOHd1">
    <w:name w:val="SISO Hd1"/>
    <w:basedOn w:val="ListParagraph"/>
    <w:link w:val="SISOHd1Char"/>
    <w:uiPriority w:val="1"/>
    <w:qFormat/>
    <w:rsid w:val="006F74BC"/>
    <w:pPr>
      <w:numPr>
        <w:numId w:val="1"/>
      </w:numPr>
      <w:tabs>
        <w:tab w:val="left" w:pos="471"/>
      </w:tabs>
      <w:ind w:left="360" w:right="643"/>
      <w:outlineLvl w:val="2"/>
    </w:pPr>
  </w:style>
  <w:style w:type="character" w:customStyle="1" w:styleId="SISO-Hd2Char">
    <w:name w:val="SISO-Hd2 Char"/>
    <w:basedOn w:val="Heading3Char"/>
    <w:link w:val="SISO-Hd2"/>
    <w:uiPriority w:val="1"/>
    <w:rsid w:val="006F74BC"/>
    <w:rPr>
      <w:spacing w:val="-1"/>
    </w:rPr>
  </w:style>
  <w:style w:type="paragraph" w:customStyle="1" w:styleId="SISO-Ref">
    <w:name w:val="SISO-Ref"/>
    <w:basedOn w:val="BodyText"/>
    <w:link w:val="SISO-RefChar"/>
    <w:uiPriority w:val="1"/>
    <w:qFormat/>
    <w:rsid w:val="006F74BC"/>
    <w:pPr>
      <w:keepLines/>
      <w:spacing w:after="0" w:line="250" w:lineRule="auto"/>
      <w:ind w:left="547" w:right="360" w:hanging="360"/>
    </w:pPr>
    <w:rPr>
      <w:rFonts w:eastAsia="Times New Roman" w:cs="Times New Roman"/>
      <w:spacing w:val="-6"/>
      <w:sz w:val="20"/>
      <w:szCs w:val="20"/>
    </w:rPr>
  </w:style>
  <w:style w:type="character" w:customStyle="1" w:styleId="ListParagraphChar">
    <w:name w:val="List Paragraph Char"/>
    <w:basedOn w:val="DefaultParagraphFont"/>
    <w:link w:val="ListParagraph"/>
    <w:uiPriority w:val="34"/>
    <w:rsid w:val="006F74BC"/>
    <w:rPr>
      <w:rFonts w:ascii="Times New Roman" w:eastAsiaTheme="minorHAnsi" w:hAnsi="Times New Roman" w:cs="Times New Roman"/>
    </w:rPr>
  </w:style>
  <w:style w:type="character" w:customStyle="1" w:styleId="SISOHd1Char">
    <w:name w:val="SISO Hd1 Char"/>
    <w:basedOn w:val="ListParagraphChar"/>
    <w:link w:val="SISOHd1"/>
    <w:uiPriority w:val="1"/>
    <w:rsid w:val="006F74BC"/>
  </w:style>
  <w:style w:type="character" w:customStyle="1" w:styleId="SISO-RefChar">
    <w:name w:val="SISO-Ref Char"/>
    <w:basedOn w:val="BodyTextChar"/>
    <w:link w:val="SISO-Ref"/>
    <w:uiPriority w:val="1"/>
    <w:rsid w:val="006F74BC"/>
    <w:rPr>
      <w:rFonts w:ascii="Times New Roman" w:eastAsia="Times New Roman" w:hAnsi="Times New Roman" w:cs="Times New Roman"/>
      <w:spacing w:val="-6"/>
      <w:sz w:val="20"/>
      <w:szCs w:val="20"/>
    </w:rPr>
  </w:style>
  <w:style w:type="character" w:styleId="HTMLCite">
    <w:name w:val="HTML Cite"/>
    <w:basedOn w:val="DefaultParagraphFont"/>
    <w:uiPriority w:val="99"/>
    <w:semiHidden/>
    <w:unhideWhenUsed/>
    <w:rsid w:val="006F74BC"/>
    <w:rPr>
      <w:i/>
      <w:iCs/>
    </w:rPr>
  </w:style>
  <w:style w:type="character" w:customStyle="1" w:styleId="cs1-format">
    <w:name w:val="cs1-format"/>
    <w:basedOn w:val="DefaultParagraphFont"/>
    <w:rsid w:val="006F74BC"/>
  </w:style>
  <w:style w:type="character" w:customStyle="1" w:styleId="reference-accessdate">
    <w:name w:val="reference-accessdate"/>
    <w:basedOn w:val="DefaultParagraphFont"/>
    <w:rsid w:val="006F74BC"/>
  </w:style>
  <w:style w:type="paragraph" w:styleId="Caption">
    <w:name w:val="caption"/>
    <w:basedOn w:val="Normal"/>
    <w:next w:val="Normal"/>
    <w:link w:val="CaptionChar"/>
    <w:unhideWhenUsed/>
    <w:qFormat/>
    <w:rsid w:val="006F74BC"/>
    <w:pPr>
      <w:widowControl w:val="0"/>
      <w:spacing w:line="240" w:lineRule="auto"/>
      <w:ind w:left="58"/>
    </w:pPr>
    <w:rPr>
      <w:rFonts w:eastAsiaTheme="minorHAnsi" w:cs="Times New Roman"/>
      <w:b/>
      <w:bCs/>
      <w:color w:val="4F81BD" w:themeColor="accent1"/>
      <w:sz w:val="18"/>
      <w:szCs w:val="18"/>
    </w:rPr>
  </w:style>
  <w:style w:type="paragraph" w:styleId="BodyText2">
    <w:name w:val="Body Text 2"/>
    <w:basedOn w:val="Normal"/>
    <w:link w:val="BodyText2Char"/>
    <w:uiPriority w:val="99"/>
    <w:unhideWhenUsed/>
    <w:rsid w:val="006F74BC"/>
    <w:pPr>
      <w:widowControl w:val="0"/>
      <w:spacing w:after="120" w:line="480" w:lineRule="auto"/>
      <w:ind w:left="58"/>
    </w:pPr>
    <w:rPr>
      <w:rFonts w:eastAsiaTheme="minorHAnsi" w:cs="Times New Roman"/>
      <w:sz w:val="20"/>
    </w:rPr>
  </w:style>
  <w:style w:type="character" w:customStyle="1" w:styleId="BodyText2Char">
    <w:name w:val="Body Text 2 Char"/>
    <w:basedOn w:val="DefaultParagraphFont"/>
    <w:link w:val="BodyText2"/>
    <w:uiPriority w:val="99"/>
    <w:rsid w:val="006F74BC"/>
    <w:rPr>
      <w:rFonts w:ascii="Times New Roman" w:eastAsiaTheme="minorHAnsi" w:hAnsi="Times New Roman" w:cs="Times New Roman"/>
      <w:sz w:val="20"/>
    </w:rPr>
  </w:style>
  <w:style w:type="character" w:customStyle="1" w:styleId="CaptionChar">
    <w:name w:val="Caption Char"/>
    <w:basedOn w:val="DefaultParagraphFont"/>
    <w:link w:val="Caption"/>
    <w:rsid w:val="006F74BC"/>
    <w:rPr>
      <w:rFonts w:ascii="Times New Roman" w:eastAsiaTheme="minorHAnsi" w:hAnsi="Times New Roman" w:cs="Times New Roman"/>
      <w:b/>
      <w:bCs/>
      <w:color w:val="4F81BD" w:themeColor="accent1"/>
      <w:sz w:val="18"/>
      <w:szCs w:val="18"/>
    </w:rPr>
  </w:style>
  <w:style w:type="paragraph" w:styleId="BodyText">
    <w:name w:val="Body Text"/>
    <w:basedOn w:val="Normal"/>
    <w:link w:val="BodyTextChar"/>
    <w:uiPriority w:val="99"/>
    <w:semiHidden/>
    <w:unhideWhenUsed/>
    <w:rsid w:val="006F74BC"/>
    <w:pPr>
      <w:spacing w:after="120"/>
    </w:pPr>
  </w:style>
  <w:style w:type="character" w:customStyle="1" w:styleId="BodyTextChar">
    <w:name w:val="Body Text Char"/>
    <w:basedOn w:val="DefaultParagraphFont"/>
    <w:link w:val="BodyText"/>
    <w:uiPriority w:val="99"/>
    <w:semiHidden/>
    <w:rsid w:val="006F74BC"/>
  </w:style>
  <w:style w:type="paragraph" w:styleId="BalloonText">
    <w:name w:val="Balloon Text"/>
    <w:basedOn w:val="Normal"/>
    <w:link w:val="BalloonTextChar"/>
    <w:uiPriority w:val="99"/>
    <w:semiHidden/>
    <w:unhideWhenUsed/>
    <w:rsid w:val="006F74B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74BC"/>
    <w:rPr>
      <w:rFonts w:ascii="Tahoma" w:hAnsi="Tahoma" w:cs="Tahoma"/>
      <w:sz w:val="16"/>
      <w:szCs w:val="16"/>
    </w:rPr>
  </w:style>
  <w:style w:type="character" w:customStyle="1" w:styleId="Heading2Char">
    <w:name w:val="Heading 2 Char"/>
    <w:basedOn w:val="DefaultParagraphFont"/>
    <w:link w:val="Heading2"/>
    <w:uiPriority w:val="9"/>
    <w:semiHidden/>
    <w:rsid w:val="009C0296"/>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4830</Words>
  <Characters>27532</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USC/ISI</Company>
  <LinksUpToDate>false</LinksUpToDate>
  <CharactersWithSpaces>32298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DMD</cp:lastModifiedBy>
  <cp:revision>2</cp:revision>
  <cp:lastPrinted>2022-12-15T01:11:00Z</cp:lastPrinted>
  <dcterms:created xsi:type="dcterms:W3CDTF">2023-01-25T02:32:00Z</dcterms:created>
  <dcterms:modified xsi:type="dcterms:W3CDTF">2023-01-25T02:32:00Z</dcterms:modified>
</cp:coreProperties>
</file>