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  The</w:t>
      </w:r>
      <w:r w:rsidR="00587B3A">
        <w:rPr>
          <w:i/>
          <w:iCs/>
          <w:sz w:val="20"/>
          <w:szCs w:val="20"/>
        </w:rPr>
        <w:t>y</w:t>
      </w:r>
      <w:r w:rsidR="0018702A">
        <w:rPr>
          <w:i/>
          <w:iCs/>
          <w:sz w:val="20"/>
          <w:szCs w:val="20"/>
        </w:rPr>
        <w:t xml:space="preserve"> may be seen as slowing progress in </w:t>
      </w:r>
      <w:proofErr w:type="gramStart"/>
      <w:r w:rsidR="0018702A">
        <w:rPr>
          <w:i/>
          <w:iCs/>
          <w:sz w:val="20"/>
          <w:szCs w:val="20"/>
        </w:rPr>
        <w:t>both communities</w:t>
      </w:r>
      <w:proofErr w:type="gramEnd"/>
      <w:r w:rsidR="0018702A">
        <w:rPr>
          <w:i/>
          <w:iCs/>
          <w:sz w:val="20"/>
          <w:szCs w:val="20"/>
        </w:rPr>
        <w:t xml:space="preserve">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  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  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F614BB" w:rsidRDefault="009C0296" w:rsidP="009C0296">
      <w:pPr>
        <w:pStyle w:val="Heading1"/>
      </w:pPr>
      <w:r w:rsidRPr="00F614BB">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  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784A79" w:rsidRDefault="00854F5E" w:rsidP="009C0296">
      <w:r>
        <w:t xml:space="preserve">But when lives are at stake, </w:t>
      </w:r>
      <w:r w:rsidRPr="00854F5E">
        <w:rPr>
          <w:i/>
        </w:rPr>
        <w:t>e.g.</w:t>
      </w:r>
      <w:r>
        <w:t xml:space="preserve"> combat or driving an automobile. In the issues called out in this paper, it is our major </w:t>
      </w:r>
      <w:r w:rsidR="00784A79">
        <w:t>contention that the M&amp;SS</w:t>
      </w:r>
      <w:r>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784A79">
        <w:t>.</w:t>
      </w:r>
    </w:p>
    <w:p w:rsidR="00587B3A" w:rsidRDefault="00587B3A" w:rsidP="009C0296">
      <w:r w:rsidRPr="00587B3A">
        <w:t xml:space="preserve"> </w:t>
      </w:r>
    </w:p>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w:t>
      </w:r>
      <w:proofErr w:type="gramStart"/>
      <w:r w:rsidR="00784A79">
        <w:t>then</w:t>
      </w:r>
      <w:proofErr w:type="gramEnd"/>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w:t>
      </w:r>
      <w:proofErr w:type="gramStart"/>
      <w:r w:rsidR="00EE3B60">
        <w:t>Also,</w:t>
      </w:r>
      <w:proofErr w:type="gramEnd"/>
      <w:r w:rsidR="00EE3B60">
        <w:t xml:space="preserve"> the paper addresses the impact of </w:t>
      </w:r>
      <w:r w:rsidRPr="00587B3A">
        <w:t>autonomous robotics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 xml:space="preserve">are already being amassed by that discipline.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interests will be a major focus. There then will follow a set of </w:t>
      </w:r>
      <w:r w:rsidR="0012436C">
        <w:t>analyses of the potential interactions between the two communities, as the SDA's and the autonomous military vehicles become more and more prevalent.  The Simulation Standards committee will have the two environments with whom they will have to contend, producing effective standards to ensure both the efficacy of the simulations and the real time feed-back of insights they can inculcate back into the communities based on their closeness to the practitioners of the respective professions.</w:t>
      </w:r>
      <w:r w:rsidR="001753ED">
        <w:t xml:space="preserve"> </w:t>
      </w:r>
      <w:r w:rsidR="0012436C">
        <w:t xml:space="preserve">Another issue will be the cross-organizational collaboration with other standards agencies, </w:t>
      </w:r>
      <w:r w:rsidR="0012436C" w:rsidRPr="001C5082">
        <w:rPr>
          <w:i/>
        </w:rPr>
        <w:t>e.g</w:t>
      </w:r>
      <w:r w:rsidR="0012436C">
        <w:t>. SAE</w:t>
      </w:r>
      <w:r w:rsidR="001C5082">
        <w:t xml:space="preserve"> International (the current title for the Society of Automotive Engineers).</w:t>
      </w:r>
    </w:p>
    <w:p w:rsidR="009C0296" w:rsidRPr="00E77969" w:rsidRDefault="009C0296" w:rsidP="009C0296"/>
    <w:p w:rsidR="009C0296" w:rsidRDefault="009C0296" w:rsidP="00881B47">
      <w:pPr>
        <w:pStyle w:val="SISO-Hd2"/>
        <w:keepNext/>
        <w:keepLines/>
        <w:widowControl/>
      </w:pPr>
      <w:bookmarkStart w:id="0" w:name="1.1_This_is_a_subsection_title_[“Heading"/>
      <w:bookmarkEnd w:id="0"/>
      <w:r w:rsidRPr="00E77969">
        <w:lastRenderedPageBreak/>
        <w:t>Background</w:t>
      </w:r>
    </w:p>
    <w:p w:rsidR="00EE3B60" w:rsidRDefault="00EE3B60" w:rsidP="00881B47">
      <w:pPr>
        <w:keepNext/>
        <w:keepLines/>
      </w:pPr>
    </w:p>
    <w:p w:rsidR="00860F72" w:rsidRDefault="001C5082" w:rsidP="00EE3B60">
      <w:r>
        <w:t xml:space="preserve">The history of self-driving cars is </w:t>
      </w:r>
      <w:proofErr w:type="gramStart"/>
      <w:r>
        <w:t>a</w:t>
      </w:r>
      <w:proofErr w:type="gramEnd"/>
      <w:r>
        <w:t xml:space="preserve"> amazingly long. [1] It seems that people were working on se</w:t>
      </w:r>
      <w:r w:rsidR="00A160D7">
        <w:t>lf-driving almost as soon as automobiles were invented. That may be a reflection of the</w:t>
      </w:r>
      <w:r w:rsidR="00953697">
        <w:t xml:space="preserve"> observation that</w:t>
      </w:r>
      <w:r w:rsidR="00A160D7">
        <w:t xml:space="preserve"> major transportation modes prior to automobiles were various uses of horses for motive power. In all of those cases, the person controlling the direction, speed and course taken could reliably turn those duties over to the horse with some reasonable anticipation that the horse would get them both back to home or wherever the horse was </w:t>
      </w:r>
      <w:r w:rsidR="00953697">
        <w:t xml:space="preserve">regularly </w:t>
      </w:r>
      <w:r w:rsidR="00A160D7">
        <w:t xml:space="preserve">fed. </w:t>
      </w:r>
      <w:r w:rsidR="00881B47">
        <w:t xml:space="preserve">A couple of methods that were </w:t>
      </w:r>
      <w:r w:rsidR="00BF7B77">
        <w:t>seen as precursors of today's efforts could more legitimately be called remotely driven automobile [2].</w:t>
      </w:r>
      <w:r w:rsidR="00860F72">
        <w:t xml:space="preserve"> These early attempts bring to mind some important concepts in standardization. The first is the desirability of a careful analysis if when standards should be developed and instantiated. Too early may find the standards being overcome by events, as the technology takes a sudden turn, leaving the standards community having invested time, effort and credibility only to find their participation valueless or worse, embarrassing.  Too late in articulating and proposing standards leaves the researchers, implementers and users without direction or goals they would otherwise profit from having had earlier. An ancillary effect of delay would be the production of competing standards. The second is the necessity of early operational consensus on terminology. </w:t>
      </w:r>
    </w:p>
    <w:p w:rsidR="00953697" w:rsidRDefault="00953697" w:rsidP="00EE3B60"/>
    <w:p w:rsidR="00953697" w:rsidRDefault="00953697" w:rsidP="00953697">
      <w:pPr>
        <w:pStyle w:val="SISO-Hd2"/>
        <w:numPr>
          <w:ilvl w:val="1"/>
          <w:numId w:val="4"/>
        </w:numPr>
      </w:pPr>
      <w:r>
        <w:t>Self Driving Automobile Basics</w:t>
      </w:r>
    </w:p>
    <w:p w:rsidR="00953697" w:rsidRDefault="00953697" w:rsidP="00EE3B60"/>
    <w:p w:rsidR="00953697" w:rsidRDefault="00953697" w:rsidP="00EE3B60">
      <w:r>
        <w:t>Considering a century of automobiles is now behind us and the authors have a combined quarter of a millenni</w:t>
      </w:r>
      <w:r w:rsidR="00E476E6">
        <w:t>um</w:t>
      </w:r>
      <w:r>
        <w:t xml:space="preserve"> of driving experience, there is good cause to accept the following as basic requirements of an SDA:</w:t>
      </w:r>
    </w:p>
    <w:p w:rsidR="00953697" w:rsidRDefault="00953697" w:rsidP="00953697">
      <w:pPr>
        <w:pStyle w:val="ListParagraph"/>
        <w:numPr>
          <w:ilvl w:val="0"/>
          <w:numId w:val="5"/>
        </w:numPr>
      </w:pPr>
      <w:r>
        <w:t>Route identification, optimization and modification</w:t>
      </w:r>
    </w:p>
    <w:p w:rsidR="00953697" w:rsidRDefault="00953697" w:rsidP="00953697">
      <w:pPr>
        <w:pStyle w:val="ListParagraph"/>
        <w:numPr>
          <w:ilvl w:val="0"/>
          <w:numId w:val="5"/>
        </w:numPr>
      </w:pPr>
      <w:r>
        <w:t>Speed control and power consumption monitoring</w:t>
      </w:r>
    </w:p>
    <w:p w:rsidR="00953697" w:rsidRDefault="00953697" w:rsidP="00953697">
      <w:pPr>
        <w:pStyle w:val="ListParagraph"/>
        <w:numPr>
          <w:ilvl w:val="0"/>
          <w:numId w:val="5"/>
        </w:numPr>
      </w:pPr>
      <w:r>
        <w:t>Collision avoidance and safety enhancement</w:t>
      </w:r>
    </w:p>
    <w:p w:rsidR="00953697" w:rsidRDefault="00953697" w:rsidP="00EE3B60">
      <w:pPr>
        <w:pStyle w:val="ListParagraph"/>
        <w:numPr>
          <w:ilvl w:val="0"/>
          <w:numId w:val="5"/>
        </w:numPr>
      </w:pPr>
      <w:r>
        <w:t>Lane selection and turn execution</w:t>
      </w:r>
    </w:p>
    <w:p w:rsidR="00E476E6" w:rsidRDefault="00E476E6" w:rsidP="00E476E6">
      <w:r>
        <w:t>The reader is invited to consider these functions and their analog in live, constructive and virtual combat. This may be especially critical if one remembers and heeds the old military adage: "No battle plan survives first contact with the enemy!</w:t>
      </w:r>
      <w:proofErr w:type="gramStart"/>
      <w:r>
        <w:t>".</w:t>
      </w:r>
      <w:proofErr w:type="gramEnd"/>
      <w:r>
        <w:t xml:space="preserve"> </w:t>
      </w:r>
    </w:p>
    <w:p w:rsidR="00953697" w:rsidRDefault="00953697" w:rsidP="00E476E6"/>
    <w:p w:rsidR="00860F72" w:rsidRDefault="00860F72" w:rsidP="00EE3B60">
      <w:r>
        <w:t xml:space="preserve">One form or level of self-driving all drivers have had for decades is the </w:t>
      </w:r>
      <w:r w:rsidR="00032F8C">
        <w:t xml:space="preserve">automatic </w:t>
      </w:r>
      <w:r>
        <w:t xml:space="preserve">speed control </w:t>
      </w:r>
      <w:r w:rsidR="00032F8C">
        <w:t>mechanisms.  These have become more reliable, more easily set and, of late, more responsive to collision avoidance by automatically slowing down when a car in the same lane is going slower than the set speed of the speed control. One author set the time of first practicable speed control as around 1950 [3]</w:t>
      </w:r>
      <w:r w:rsidR="00555D64">
        <w:t>. The concomitant advent of limited-access "freeways" made these devices practicable.</w:t>
      </w:r>
      <w:r w:rsidR="00BC42F3">
        <w:t xml:space="preserve"> Since the '50s, the devices have given an increasingly useful relief to drivers, but the steady improvement in control does create a need for differentiating various levels of self-driving sophistication. </w:t>
      </w:r>
    </w:p>
    <w:p w:rsidR="00E476E6" w:rsidRDefault="00E476E6" w:rsidP="00EE3B60"/>
    <w:p w:rsidR="00E476E6" w:rsidRDefault="00E476E6" w:rsidP="00EE3B60">
      <w:r>
        <w:t>The advent of route planning was enabled by increasing sophistication in analysis (often called "the travelling salesman" problem), computer capability and the Global Positioning System.</w:t>
      </w:r>
      <w:r w:rsidR="00E340CB">
        <w:t xml:space="preserve"> This might be seen as a classic disruptive technology as was most famously identified and characterized by Clayton </w:t>
      </w:r>
      <w:proofErr w:type="gramStart"/>
      <w:r w:rsidR="00E340CB">
        <w:t>Christiansen[</w:t>
      </w:r>
      <w:proofErr w:type="gramEnd"/>
      <w:r w:rsidR="00E340CB">
        <w:t xml:space="preserve">4]. It is noteworthy that this disruptive technology spawned a new industrial base for automobile navigation that lasted only about a decade before being displaced with virtually ubiquitous availability of the same capabilities in </w:t>
      </w:r>
      <w:proofErr w:type="spellStart"/>
      <w:r w:rsidR="00E340CB">
        <w:t>SmartPhones</w:t>
      </w:r>
      <w:proofErr w:type="spellEnd"/>
      <w:r w:rsidR="00E340CB">
        <w:t xml:space="preserve"> and on-board programs in the automobiles themselves. These trends may impact standards and uses, so should be taken under advisement by the standards community.</w:t>
      </w:r>
    </w:p>
    <w:p w:rsidR="00860F72" w:rsidRDefault="00860F72" w:rsidP="00EE3B60"/>
    <w:p w:rsidR="00EE57DD" w:rsidRDefault="001817B7" w:rsidP="00EE3B60">
      <w:r>
        <w:rPr>
          <w:noProof/>
          <w:lang w:eastAsia="zh-TW"/>
        </w:rPr>
        <w:lastRenderedPageBreak/>
        <w:pict>
          <v:shapetype id="_x0000_t202" coordsize="21600,21600" o:spt="202" path="m,l,21600r21600,l21600,xe">
            <v:stroke joinstyle="miter"/>
            <v:path gradientshapeok="t" o:connecttype="rect"/>
          </v:shapetype>
          <v:shape id="_x0000_s1042" type="#_x0000_t202" style="position:absolute;left:0;text-align:left;margin-left:179.25pt;margin-top:2.35pt;width:316.5pt;height:254.35pt;z-index:251660288;mso-width-relative:margin;mso-height-relative:margin" stroked="f">
            <v:textbox inset="0,0,0,0">
              <w:txbxContent>
                <w:p w:rsidR="0035459D" w:rsidRDefault="0035459D" w:rsidP="0035459D">
                  <w:pPr>
                    <w:keepNext/>
                  </w:pPr>
                  <w:r>
                    <w:rPr>
                      <w:noProof/>
                    </w:rPr>
                    <w:drawing>
                      <wp:inline distT="0" distB="0" distL="0" distR="0">
                        <wp:extent cx="3952175" cy="3069125"/>
                        <wp:effectExtent l="19050" t="0" r="0" b="0"/>
                        <wp:docPr id="4" name="Picture 1" descr="sae-j3016-visual-chart_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j3016-visual-chart_5.3.21.jpg"/>
                                <pic:cNvPicPr/>
                              </pic:nvPicPr>
                              <pic:blipFill>
                                <a:blip r:embed="rId5">
                                  <a:lum contrast="20000"/>
                                </a:blip>
                                <a:srcRect l="1412" r="706"/>
                                <a:stretch>
                                  <a:fillRect/>
                                </a:stretch>
                              </pic:blipFill>
                              <pic:spPr>
                                <a:xfrm>
                                  <a:off x="0" y="0"/>
                                  <a:ext cx="3952175" cy="3069125"/>
                                </a:xfrm>
                                <a:prstGeom prst="rect">
                                  <a:avLst/>
                                </a:prstGeom>
                              </pic:spPr>
                            </pic:pic>
                          </a:graphicData>
                        </a:graphic>
                      </wp:inline>
                    </w:drawing>
                  </w:r>
                </w:p>
                <w:p w:rsidR="0035459D" w:rsidRPr="0035459D" w:rsidRDefault="0035459D" w:rsidP="0014492C">
                  <w:pPr>
                    <w:pStyle w:val="Caption"/>
                    <w:jc w:val="center"/>
                    <w:rPr>
                      <w:color w:val="auto"/>
                    </w:rPr>
                  </w:pPr>
                  <w:r w:rsidRPr="0035459D">
                    <w:rPr>
                      <w:color w:val="auto"/>
                    </w:rPr>
                    <w:t xml:space="preserve">Figure </w:t>
                  </w:r>
                  <w:r w:rsidR="001817B7" w:rsidRPr="0035459D">
                    <w:rPr>
                      <w:color w:val="auto"/>
                    </w:rPr>
                    <w:fldChar w:fldCharType="begin"/>
                  </w:r>
                  <w:r w:rsidRPr="0035459D">
                    <w:rPr>
                      <w:color w:val="auto"/>
                    </w:rPr>
                    <w:instrText xml:space="preserve"> SEQ Figure \* ARABIC </w:instrText>
                  </w:r>
                  <w:r w:rsidR="001817B7" w:rsidRPr="0035459D">
                    <w:rPr>
                      <w:color w:val="auto"/>
                    </w:rPr>
                    <w:fldChar w:fldCharType="separate"/>
                  </w:r>
                  <w:r w:rsidR="00A271C0">
                    <w:rPr>
                      <w:noProof/>
                      <w:color w:val="auto"/>
                    </w:rPr>
                    <w:t>1</w:t>
                  </w:r>
                  <w:r w:rsidR="001817B7" w:rsidRPr="0035459D">
                    <w:rPr>
                      <w:color w:val="auto"/>
                    </w:rPr>
                    <w:fldChar w:fldCharType="end"/>
                  </w:r>
                  <w:r>
                    <w:rPr>
                      <w:color w:val="auto"/>
                    </w:rPr>
                    <w:t xml:space="preserve"> SAE Standard J</w:t>
                  </w:r>
                  <w:r w:rsidR="00BA4A75">
                    <w:rPr>
                      <w:color w:val="auto"/>
                    </w:rPr>
                    <w:t>3016</w:t>
                  </w:r>
                  <w:r w:rsidR="00E340CB">
                    <w:rPr>
                      <w:color w:val="auto"/>
                    </w:rPr>
                    <w:t xml:space="preserve"> </w:t>
                  </w:r>
                  <w:r w:rsidR="00E340CB" w:rsidRPr="00E340CB">
                    <w:rPr>
                      <w:b w:val="0"/>
                      <w:color w:val="auto"/>
                    </w:rPr>
                    <w:t>[</w:t>
                  </w:r>
                  <w:r w:rsidR="00523D35">
                    <w:rPr>
                      <w:b w:val="0"/>
                      <w:color w:val="auto"/>
                    </w:rPr>
                    <w:t>6</w:t>
                  </w:r>
                  <w:r w:rsidR="00E340CB" w:rsidRPr="00E340CB">
                    <w:rPr>
                      <w:b w:val="0"/>
                      <w:color w:val="auto"/>
                    </w:rPr>
                    <w:t>]</w:t>
                  </w:r>
                </w:p>
              </w:txbxContent>
            </v:textbox>
            <w10:wrap type="square"/>
          </v:shape>
        </w:pict>
      </w:r>
      <w:r w:rsidR="00860F72">
        <w:t>The SAE has promulgated a series of definition</w:t>
      </w:r>
      <w:r w:rsidR="00BC42F3">
        <w:t>s</w:t>
      </w:r>
      <w:r w:rsidR="00BC42F3" w:rsidRPr="00BC42F3">
        <w:t xml:space="preserve"> </w:t>
      </w:r>
      <w:r w:rsidR="00BA4A75">
        <w:t>in J3016 L</w:t>
      </w:r>
      <w:r w:rsidR="00BC42F3">
        <w:t>evel</w:t>
      </w:r>
      <w:r w:rsidR="00BA4A75">
        <w:t>s of Driving Automation [</w:t>
      </w:r>
      <w:r w:rsidR="00E340CB">
        <w:t>5</w:t>
      </w:r>
      <w:r w:rsidR="00BA4A75">
        <w:t>]</w:t>
      </w:r>
      <w:r w:rsidR="0065659A">
        <w:t xml:space="preserve"> and the current one was updated in April of 2021</w:t>
      </w:r>
      <w:r w:rsidR="00BC42F3">
        <w:t xml:space="preserve">. </w:t>
      </w:r>
      <w:r w:rsidR="0014492C">
        <w:t>The base level is basically no additional assistance from the vehicle in maintaining safe and comfortable operation. The higher levels are basically concerned with the adequate sophistication to continue to operate well in degrading conditions</w:t>
      </w:r>
      <w:r w:rsidR="0065659A">
        <w:t xml:space="preserve">. In a situation that is mirrored in </w:t>
      </w:r>
      <w:proofErr w:type="gramStart"/>
      <w:r w:rsidR="0065659A">
        <w:t>DoD</w:t>
      </w:r>
      <w:proofErr w:type="gramEnd"/>
      <w:r w:rsidR="0065659A">
        <w:t xml:space="preserve"> simulations, there often seems to be and assumption that all people will react similarly in a given set of circumstances</w:t>
      </w:r>
      <w:r w:rsidR="00115737">
        <w:t xml:space="preserve">. This is not at variance with the experience of both designers of battlefield simulations and the engineers of operational equipment. </w:t>
      </w:r>
      <w:r w:rsidR="00775AB0">
        <w:t>One might note that J3016 does not speak to user feedback, alert functions or machine failure anomaly reaction.</w:t>
      </w:r>
    </w:p>
    <w:p w:rsidR="00115737" w:rsidRDefault="00115737" w:rsidP="00EE3B60"/>
    <w:p w:rsidR="00EE3B60" w:rsidRDefault="00775AB0" w:rsidP="009C0296">
      <w:pPr>
        <w:pStyle w:val="SISO-Hd2"/>
      </w:pPr>
      <w:r>
        <w:t>Autonomous Combat Vehicles</w:t>
      </w:r>
    </w:p>
    <w:p w:rsidR="00775AB0" w:rsidRDefault="00775AB0" w:rsidP="00775AB0"/>
    <w:p w:rsidR="00775AB0" w:rsidRDefault="00775AB0" w:rsidP="00775AB0">
      <w:r>
        <w:t xml:space="preserve">The simulation community has significant history in user situation awareness and the need for consistent machine/user communication. Another cross disciplinary asset may be the aircraft cockpit, with its well-known use for automating operations while maintaining instantaneous human interference when called for. Whether in the civilian's driving context or the battle field's autonomous vehicle use, another dimension may be manual or artificial-managed machine behavior modification. </w:t>
      </w:r>
    </w:p>
    <w:p w:rsidR="00775AB0" w:rsidRDefault="00775AB0" w:rsidP="00775AB0"/>
    <w:p w:rsidR="00775AB0" w:rsidRDefault="00775AB0" w:rsidP="00775AB0">
      <w:r>
        <w:t>However, the authors assert that it is not just the autonomous vehicle developers and war-fighter users who would benefit from the study of the impacts of SDA experience. Even the traditional roles of both simulation of and training for human participants in combat may find insights, otherwise not recognized, from analysis of the implementation of SDA's. It is noted that during the advent of massive parallel computing in the 1990's, many first-time practitioners of parallel processing techniques reported significant optimization of what they had previously seen as well-refined code after the parallelization effort. There were unforeseen issues that arose in that process that could then lead to more effective serial code.</w:t>
      </w:r>
    </w:p>
    <w:p w:rsidR="00EE3B60" w:rsidRDefault="00EE3B60" w:rsidP="00EE3B60"/>
    <w:p w:rsidR="00BE3825" w:rsidRDefault="00BE3825" w:rsidP="009C0296">
      <w:r>
        <w:t xml:space="preserve">The use of autonomous combat vehicles is expanding rapidly. UAV's, cruise missiles, autonomous naval ships, and self-diving ground vehicles are already in the field. Their use it being analyzed in many different </w:t>
      </w:r>
      <w:proofErr w:type="spellStart"/>
      <w:r w:rsidR="00DE0A16" w:rsidRPr="00DE0A16">
        <w:rPr>
          <w:i/>
        </w:rPr>
        <w:t>for</w:t>
      </w:r>
      <w:r w:rsidRPr="00DE0A16">
        <w:rPr>
          <w:i/>
        </w:rPr>
        <w:t>a</w:t>
      </w:r>
      <w:proofErr w:type="spellEnd"/>
      <w:r w:rsidR="00DE0A16">
        <w:t xml:space="preserve"> </w:t>
      </w:r>
      <w:r w:rsidR="00C320EF">
        <w:t>consider</w:t>
      </w:r>
      <w:r w:rsidR="00A271C0">
        <w:t>ing simulation of their impacts,</w:t>
      </w:r>
      <w:r w:rsidR="00DE0A16">
        <w:t xml:space="preserve"> including a significant Chinese interest.</w:t>
      </w:r>
      <w:r>
        <w:t xml:space="preserve"> [</w:t>
      </w:r>
      <w:r w:rsidR="00A271C0">
        <w:t>7 Simulations for training, analysis and evaluation of these vehicles is currently on-going [8]], but the authors have noted a significant lack of manifest interest in the human behavior issues that are going to emerge as people long-accustomed to dealing with other humans are now faced with burgeoning autonomous systems that have an ability to modify their own behaviors automatically and at a rate that may be unfamiliar to their human collaborators.</w:t>
      </w:r>
    </w:p>
    <w:p w:rsidR="00BE3825" w:rsidRDefault="00BE3825" w:rsidP="009C0296"/>
    <w:p w:rsidR="00A271C0" w:rsidRDefault="00A271C0" w:rsidP="009C0296">
      <w:r>
        <w:rPr>
          <w:noProof/>
          <w:lang w:eastAsia="zh-TW"/>
        </w:rPr>
        <w:lastRenderedPageBreak/>
        <w:pict>
          <v:shape id="_x0000_s1044" type="#_x0000_t202" style="position:absolute;left:0;text-align:left;margin-left:-5.65pt;margin-top:-3pt;width:187.1pt;height:211.35pt;z-index:251662336;mso-width-relative:margin;mso-height-relative:margin" stroked="f">
            <v:textbox>
              <w:txbxContent>
                <w:p w:rsidR="00A271C0" w:rsidRDefault="00A271C0" w:rsidP="00A271C0">
                  <w:pPr>
                    <w:keepNext/>
                    <w:jc w:val="center"/>
                  </w:pPr>
                  <w:r>
                    <w:rPr>
                      <w:noProof/>
                    </w:rPr>
                    <w:drawing>
                      <wp:inline distT="0" distB="0" distL="0" distR="0">
                        <wp:extent cx="2095390" cy="2466629"/>
                        <wp:effectExtent l="19050" t="0" r="110" b="0"/>
                        <wp:docPr id="2" name="Picture 1" descr="autocomg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mgat.jpg"/>
                                <pic:cNvPicPr/>
                              </pic:nvPicPr>
                              <pic:blipFill>
                                <a:blip r:embed="rId6"/>
                                <a:stretch>
                                  <a:fillRect/>
                                </a:stretch>
                              </pic:blipFill>
                              <pic:spPr>
                                <a:xfrm>
                                  <a:off x="0" y="0"/>
                                  <a:ext cx="2097684" cy="2469330"/>
                                </a:xfrm>
                                <a:prstGeom prst="rect">
                                  <a:avLst/>
                                </a:prstGeom>
                              </pic:spPr>
                            </pic:pic>
                          </a:graphicData>
                        </a:graphic>
                      </wp:inline>
                    </w:drawing>
                  </w:r>
                </w:p>
                <w:p w:rsidR="00A271C0" w:rsidRPr="00A271C0" w:rsidRDefault="00A271C0" w:rsidP="00A271C0">
                  <w:pPr>
                    <w:pStyle w:val="Caption"/>
                    <w:jc w:val="center"/>
                    <w:rPr>
                      <w:color w:val="auto"/>
                    </w:rPr>
                  </w:pPr>
                  <w:r w:rsidRPr="00A271C0">
                    <w:rPr>
                      <w:color w:val="auto"/>
                    </w:rPr>
                    <w:t xml:space="preserve">Figure </w:t>
                  </w:r>
                  <w:r w:rsidRPr="00A271C0">
                    <w:rPr>
                      <w:color w:val="auto"/>
                    </w:rPr>
                    <w:fldChar w:fldCharType="begin"/>
                  </w:r>
                  <w:r w:rsidRPr="00A271C0">
                    <w:rPr>
                      <w:color w:val="auto"/>
                    </w:rPr>
                    <w:instrText xml:space="preserve"> SEQ Figure \* ARABIC </w:instrText>
                  </w:r>
                  <w:r w:rsidRPr="00A271C0">
                    <w:rPr>
                      <w:color w:val="auto"/>
                    </w:rPr>
                    <w:fldChar w:fldCharType="separate"/>
                  </w:r>
                  <w:r w:rsidRPr="00A271C0">
                    <w:rPr>
                      <w:noProof/>
                      <w:color w:val="auto"/>
                    </w:rPr>
                    <w:t>2</w:t>
                  </w:r>
                  <w:r w:rsidRPr="00A271C0">
                    <w:rPr>
                      <w:color w:val="auto"/>
                    </w:rPr>
                    <w:fldChar w:fldCharType="end"/>
                  </w:r>
                  <w:r w:rsidRPr="00A271C0">
                    <w:rPr>
                      <w:color w:val="auto"/>
                    </w:rPr>
                    <w:t xml:space="preserve"> Autonomous </w:t>
                  </w:r>
                  <w:r>
                    <w:rPr>
                      <w:color w:val="auto"/>
                    </w:rPr>
                    <w:t xml:space="preserve">Combat </w:t>
                  </w:r>
                  <w:r w:rsidRPr="00A271C0">
                    <w:rPr>
                      <w:color w:val="auto"/>
                    </w:rPr>
                    <w:t xml:space="preserve">Vehicles </w:t>
                  </w:r>
                  <w:r w:rsidRPr="00A271C0">
                    <w:rPr>
                      <w:b w:val="0"/>
                      <w:color w:val="auto"/>
                    </w:rPr>
                    <w:t>[9]</w:t>
                  </w:r>
                </w:p>
              </w:txbxContent>
            </v:textbox>
            <w10:wrap type="square"/>
          </v:shape>
        </w:pict>
      </w:r>
      <w:r>
        <w:t>The range of vehicles is great, with the accompanying wide range of degree of human control and potential for catastrophic damage if the electronic directions either fail or are compromised by hostile forces.</w:t>
      </w:r>
    </w:p>
    <w:p w:rsidR="00A271C0" w:rsidRDefault="00A271C0" w:rsidP="009C0296"/>
    <w:p w:rsidR="00A271C0" w:rsidRDefault="00A271C0" w:rsidP="009C0296">
      <w:r>
        <w:t xml:space="preserve">All of these computer/user interfaces may similar to the issues currently being faced, in real-time, but the drivers of SDA's The number of fielded SDA systems is hard to assess, but the authors estimate it must be in the thousands who are operating at least at the SAE J3016 Level 3. That level requires one to maintain an indicium of attention (eye focus or hand on steering wheel sensor) and often requires the driver to take over SDA functions due to change in either traffic flow or environmental conditions. One incident observed by one of the authors (M.D. Davis) was the instruction to the driver to take command which was issued by a self-driving enabled Tesla. The ostensible reason therefor was a large and dense spray of a puddle struck by a truck going at a high rate of speed. This rendered both the </w:t>
      </w:r>
      <w:proofErr w:type="spellStart"/>
      <w:r>
        <w:t>dirver</w:t>
      </w:r>
      <w:proofErr w:type="spellEnd"/>
      <w:r>
        <w:t xml:space="preserve"> and the SDA sensor temporarily "blind."</w:t>
      </w:r>
    </w:p>
    <w:p w:rsidR="00A271C0" w:rsidRDefault="00A271C0" w:rsidP="009C0296"/>
    <w:p w:rsidR="00775AB0" w:rsidRPr="00E77969" w:rsidRDefault="00775AB0" w:rsidP="009C0296"/>
    <w:p w:rsidR="00E340CB" w:rsidRPr="00F614BB" w:rsidRDefault="00E340CB" w:rsidP="00E340CB">
      <w:pPr>
        <w:pStyle w:val="SISOHd1"/>
      </w:pPr>
      <w:r>
        <w:t>Observations from Early Experience with SDA's</w:t>
      </w:r>
    </w:p>
    <w:p w:rsidR="009C0296" w:rsidRPr="00E77969" w:rsidRDefault="009C0296" w:rsidP="00EE3B60"/>
    <w:p w:rsidR="009C0296" w:rsidRPr="00E77969" w:rsidRDefault="009C0296" w:rsidP="009C0296">
      <w:r w:rsidRPr="00E77969">
        <w:t>.</w:t>
      </w:r>
    </w:p>
    <w:p w:rsidR="009C0296" w:rsidRPr="00E77969" w:rsidRDefault="009C0296" w:rsidP="009C0296"/>
    <w:p w:rsidR="009C0296" w:rsidRDefault="00554FC7" w:rsidP="009C0296">
      <w:pPr>
        <w:pStyle w:val="SISOHd1"/>
      </w:pPr>
      <w:r>
        <w:t>Discussion</w:t>
      </w:r>
    </w:p>
    <w:p w:rsidR="009C0296" w:rsidRPr="00F614BB" w:rsidRDefault="009C0296" w:rsidP="009C0296"/>
    <w:p w:rsidR="009C0296" w:rsidRDefault="009C0296" w:rsidP="009C0296">
      <w:r w:rsidRPr="00F614BB">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w:t>
      </w:r>
      <w:proofErr w:type="gramStart"/>
      <w:r w:rsidRPr="00E77969">
        <w:t>their</w:t>
      </w:r>
      <w:proofErr w:type="gramEnd"/>
      <w:r w:rsidRPr="00E77969">
        <w:t xml:space="preserve"> own problem.</w:t>
      </w:r>
    </w:p>
    <w:p w:rsidR="009C0296" w:rsidRDefault="009C0296" w:rsidP="009C0296"/>
    <w:p w:rsidR="009C0296" w:rsidRPr="00E77969" w:rsidRDefault="00554FC7" w:rsidP="009C0296">
      <w:pPr>
        <w:pStyle w:val="SISOHd1"/>
        <w:rPr>
          <w:b/>
        </w:rPr>
      </w:pPr>
      <w:r>
        <w:rPr>
          <w:b/>
        </w:rPr>
        <w:t>Analysis</w:t>
      </w:r>
    </w:p>
    <w:p w:rsidR="009C0296" w:rsidRPr="00E77969" w:rsidRDefault="009C0296" w:rsidP="009C0296">
      <w:pPr>
        <w:pStyle w:val="SISO-Hd2"/>
      </w:pPr>
      <w:r w:rsidRPr="00E77969">
        <w:t>Realities</w:t>
      </w:r>
    </w:p>
    <w:p w:rsidR="009C0296" w:rsidRPr="00E77969" w:rsidRDefault="009C0296" w:rsidP="009C0296"/>
    <w:p w:rsidR="00BF7B77" w:rsidRPr="00E77969" w:rsidRDefault="009C0296" w:rsidP="00BF7B77">
      <w:r w:rsidRPr="00E77969">
        <w:t xml:space="preserve">One of the most important issues in standardizing research, development and adoption is the consensus as to </w:t>
      </w:r>
    </w:p>
    <w:p w:rsidR="009C0296" w:rsidRPr="00E77969" w:rsidRDefault="009C0296" w:rsidP="009C0296">
      <w:r w:rsidRPr="00E77969">
        <w:t>With such important needs, each of these communities has a vested interest in stemming the flow of engineering and "hard science" majors into the liberal arts departments.</w:t>
      </w:r>
    </w:p>
    <w:p w:rsidR="009C0296" w:rsidRPr="00E77969" w:rsidRDefault="009C0296" w:rsidP="009C0296">
      <w:r w:rsidRPr="00E77969">
        <w:t xml:space="preserve"> </w:t>
      </w:r>
    </w:p>
    <w:p w:rsidR="009C0296" w:rsidRPr="00E77969" w:rsidRDefault="00BF7B77" w:rsidP="009C0296">
      <w:pPr>
        <w:pStyle w:val="SISO-Hd2"/>
      </w:pPr>
      <w:r>
        <w:t>-</w:t>
      </w:r>
    </w:p>
    <w:p w:rsidR="009C0296" w:rsidRPr="00E77969" w:rsidRDefault="009C0296" w:rsidP="009C0296">
      <w:pPr>
        <w:pStyle w:val="Heading3"/>
      </w:pPr>
    </w:p>
    <w:p w:rsidR="009C0296" w:rsidRPr="00E77969" w:rsidRDefault="009C0296" w:rsidP="009C0296">
      <w:r w:rsidRPr="00E77969">
        <w:t>Illus</w:t>
      </w:r>
    </w:p>
    <w:p w:rsidR="009C0296" w:rsidRPr="00E77969" w:rsidRDefault="009C0296" w:rsidP="009C0296"/>
    <w:p w:rsidR="00BF7B77" w:rsidRPr="00E77969" w:rsidRDefault="009C0296" w:rsidP="00BF7B77">
      <w:r w:rsidRPr="00E77969">
        <w:t xml:space="preserve">Studies have consistently shown that the defense forces of the United States are seen by their personnel as </w:t>
      </w:r>
      <w:proofErr w:type="gramStart"/>
      <w:r w:rsidRPr="00E77969">
        <w:t>severely</w:t>
      </w:r>
      <w:proofErr w:type="gramEnd"/>
      <w:r w:rsidRPr="00E77969">
        <w:t xml:space="preserve"> lacking in adequate mentoring. </w:t>
      </w:r>
    </w:p>
    <w:p w:rsidR="009C0296" w:rsidRPr="00E77969" w:rsidRDefault="009C0296" w:rsidP="009C0296">
      <w:r w:rsidRPr="00E77969">
        <w:t xml:space="preserve">This has allowed a considerable improvement in utility of these programs. </w:t>
      </w:r>
    </w:p>
    <w:p w:rsidR="009C0296" w:rsidRPr="00E77969" w:rsidRDefault="009C0296" w:rsidP="009C0296"/>
    <w:p w:rsidR="009C0296" w:rsidRPr="00E77969" w:rsidRDefault="009C0296" w:rsidP="009C0296"/>
    <w:p w:rsidR="009C0296" w:rsidRPr="00E77969" w:rsidRDefault="009C0296" w:rsidP="009C0296">
      <w:pPr>
        <w:pStyle w:val="SISOHd1"/>
      </w:pPr>
      <w:r w:rsidRPr="00E77969">
        <w:lastRenderedPageBreak/>
        <w:t>New Technology Contributions</w:t>
      </w:r>
    </w:p>
    <w:p w:rsidR="009C0296" w:rsidRPr="00E77969" w:rsidRDefault="009C0296" w:rsidP="009C0296">
      <w:r w:rsidRPr="00E77969">
        <w:t>With personal tales of travails, the mentor could reassure the faltering spirit that most students go through that as well.</w:t>
      </w:r>
    </w:p>
    <w:p w:rsidR="009C0296" w:rsidRPr="00E77969" w:rsidRDefault="009C0296" w:rsidP="009C0296"/>
    <w:p w:rsidR="009C0296" w:rsidRPr="00E77969" w:rsidRDefault="009C0296" w:rsidP="009C0296">
      <w:pPr>
        <w:pStyle w:val="SISO-Hd2"/>
      </w:pPr>
      <w:r w:rsidRPr="00E77969">
        <w:t>Metrics and Standards</w:t>
      </w:r>
    </w:p>
    <w:p w:rsidR="009C0296" w:rsidRPr="00E77969" w:rsidRDefault="009C0296" w:rsidP="009C0296"/>
    <w:p w:rsidR="00BF7B77" w:rsidRPr="00E77969" w:rsidRDefault="009C0296" w:rsidP="00BF7B77">
      <w:r w:rsidRPr="00E77969">
        <w:t xml:space="preserve">A STEM researcher should never let personal enthusiasm cloud professional obligations to be objective. In </w:t>
      </w:r>
    </w:p>
    <w:p w:rsidR="009C0296" w:rsidRPr="00E77969" w:rsidRDefault="009C0296" w:rsidP="009C0296">
      <w:proofErr w:type="gramStart"/>
      <w:r w:rsidRPr="00E77969">
        <w:t>compared</w:t>
      </w:r>
      <w:proofErr w:type="gramEnd"/>
      <w:r w:rsidRPr="00E77969">
        <w:t>. A series of periodic mid-career could be automatically sought, recorded and analyzed.</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Conclusions</w:t>
      </w:r>
    </w:p>
    <w:p w:rsidR="009C0296" w:rsidRPr="00E77969" w:rsidRDefault="009C0296" w:rsidP="009C0296"/>
    <w:p w:rsidR="009C0296" w:rsidRPr="00E77969" w:rsidRDefault="009C0296" w:rsidP="009C0296">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9C0296" w:rsidRPr="00E77969" w:rsidRDefault="009C0296" w:rsidP="009C0296"/>
    <w:p w:rsidR="009C0296" w:rsidRPr="00E77969" w:rsidRDefault="009C0296" w:rsidP="009C0296"/>
    <w:p w:rsidR="009C0296" w:rsidRPr="00E77969" w:rsidRDefault="009C0296" w:rsidP="009C0296">
      <w:pPr>
        <w:pStyle w:val="SISOHd1"/>
      </w:pPr>
      <w:r w:rsidRPr="00E77969">
        <w:t>Acknowledgements</w:t>
      </w:r>
    </w:p>
    <w:p w:rsidR="009C0296" w:rsidRPr="00E77969" w:rsidRDefault="009C0296" w:rsidP="009C0296"/>
    <w:p w:rsidR="009C0296" w:rsidRPr="00E77969" w:rsidRDefault="009C0296" w:rsidP="009C0296">
      <w:r w:rsidRPr="00E77969">
        <w:t>The authors wish to thank all of the</w:t>
      </w:r>
      <w:r w:rsidR="00554FC7">
        <w:t xml:space="preserve"> simulation professionals with whom they have worked over the last three decades. This discipline is blessed with a fine group of creative and productive career scientists. </w:t>
      </w:r>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9C0296">
      <w:pPr>
        <w:pStyle w:val="SISOHd1"/>
      </w:pPr>
      <w:r w:rsidRPr="00E77969">
        <w:t>References</w:t>
      </w:r>
    </w:p>
    <w:p w:rsidR="009C0296" w:rsidRDefault="009C0296" w:rsidP="009C0296"/>
    <w:p w:rsidR="00BD4A4F" w:rsidRDefault="00BD4A4F" w:rsidP="00923D96">
      <w:pPr>
        <w:pStyle w:val="SISO-Ref"/>
        <w:numPr>
          <w:ilvl w:val="0"/>
          <w:numId w:val="3"/>
        </w:numPr>
        <w:spacing w:after="180"/>
        <w:ind w:left="900" w:hanging="353"/>
      </w:pPr>
      <w:r w:rsidRPr="00BD4A4F">
        <w:t>Badue, C., Guideline, R., Carneiro, R. V., Azevedo, P., Cardoso, V. B., Forechi, A., ... &amp; De Souza, A. F. (2021). Self-driving cars: A survey. Expert Systems with Applications, 165, 113816.</w:t>
      </w:r>
      <w:r>
        <w:t xml:space="preserve"> </w:t>
      </w:r>
    </w:p>
    <w:p w:rsidR="00BD4A4F" w:rsidRDefault="00BD4A4F" w:rsidP="00923D96">
      <w:pPr>
        <w:pStyle w:val="SISO-Ref"/>
        <w:numPr>
          <w:ilvl w:val="0"/>
          <w:numId w:val="3"/>
        </w:numPr>
        <w:spacing w:after="180"/>
        <w:ind w:left="900" w:hanging="353"/>
      </w:pPr>
      <w:r>
        <w:t>T</w:t>
      </w:r>
      <w:r w:rsidRPr="00BD4A4F">
        <w:t>he Atlantic (2016). Your Grandmother's Driverless Car. Retrieved on 18 Dec 22 (published in 2016) from the internet using the URL: https://www.theatlantic.com/technology/archive/2016/06/beep-beep/489029/.</w:t>
      </w:r>
    </w:p>
    <w:p w:rsidR="00BD4A4F" w:rsidRDefault="00BD4A4F" w:rsidP="00923D96">
      <w:pPr>
        <w:pStyle w:val="SISO-Ref"/>
        <w:numPr>
          <w:ilvl w:val="0"/>
          <w:numId w:val="3"/>
        </w:numPr>
        <w:spacing w:after="180"/>
        <w:ind w:left="907"/>
      </w:pPr>
      <w:r w:rsidRPr="00BD4A4F">
        <w:t>Holloway, E. R. (1966). An Automatic Speed Controller for Automobiles. (Doctoral dissertation, Georgia Institute of Technology).</w:t>
      </w:r>
    </w:p>
    <w:p w:rsidR="00E340CB" w:rsidRDefault="00E340CB" w:rsidP="00923D96">
      <w:pPr>
        <w:pStyle w:val="SISO-Ref"/>
        <w:numPr>
          <w:ilvl w:val="0"/>
          <w:numId w:val="3"/>
        </w:numPr>
        <w:spacing w:after="180"/>
        <w:ind w:left="907"/>
      </w:pPr>
      <w:r w:rsidRPr="00E340CB">
        <w:t>Christensen, C. M. (2013). The innovator's dilemma: when new technologies cause great firms to fail. Harvard Business Review Press.</w:t>
      </w:r>
      <w:r>
        <w:t xml:space="preserve"> Cambridge, Massachusetts, USA.</w:t>
      </w:r>
    </w:p>
    <w:p w:rsidR="00BD4A4F" w:rsidRDefault="00BA4A75" w:rsidP="00923D96">
      <w:pPr>
        <w:pStyle w:val="SISO-Ref"/>
        <w:numPr>
          <w:ilvl w:val="0"/>
          <w:numId w:val="3"/>
        </w:numPr>
        <w:spacing w:after="180"/>
        <w:ind w:left="907"/>
      </w:pPr>
      <w:r>
        <w:t xml:space="preserve">SAE (2022). J3016 – Levels of Driving Automation. SAE International. </w:t>
      </w:r>
      <w:proofErr w:type="spellStart"/>
      <w:r>
        <w:t>Warrendale</w:t>
      </w:r>
      <w:proofErr w:type="spellEnd"/>
      <w:r>
        <w:t>, Pen</w:t>
      </w:r>
      <w:r w:rsidR="00523D35">
        <w:t>nsylvania. USA. Retrieved from on 18Dec22</w:t>
      </w:r>
      <w:r>
        <w:t xml:space="preserve">: </w:t>
      </w:r>
      <w:r w:rsidRPr="00BA4A75">
        <w:t>https://www.sae.org/binaries/content/assets/cm/content/blog/sae-j3016-visual-chart_5.3.21.pdf</w:t>
      </w:r>
    </w:p>
    <w:p w:rsidR="00BD4A4F" w:rsidRDefault="00523D35" w:rsidP="00923D96">
      <w:pPr>
        <w:pStyle w:val="SISO-Ref"/>
        <w:numPr>
          <w:ilvl w:val="0"/>
          <w:numId w:val="3"/>
        </w:numPr>
        <w:spacing w:after="180"/>
        <w:ind w:left="907"/>
      </w:pPr>
      <w:r>
        <w:t xml:space="preserve">SAE (2022). </w:t>
      </w:r>
      <w:r w:rsidRPr="00523D35">
        <w:t>SAE Standards News: J3016 automated-driving graphic update</w:t>
      </w:r>
      <w:r>
        <w:t>. SAE International. Retrieved from the internet</w:t>
      </w:r>
      <w:r w:rsidRPr="00523D35">
        <w:t xml:space="preserve"> </w:t>
      </w:r>
      <w:r>
        <w:t xml:space="preserve">on 18Dec22: </w:t>
      </w:r>
      <w:r w:rsidRPr="00523D35">
        <w:t>https://www.sae.org/news/2019/01/sae-updates-j3016-automated-driving-graphic</w:t>
      </w:r>
    </w:p>
    <w:p w:rsidR="00A271C0" w:rsidRDefault="00A271C0" w:rsidP="00A271C0">
      <w:pPr>
        <w:pStyle w:val="SISO-Ref"/>
        <w:numPr>
          <w:ilvl w:val="0"/>
          <w:numId w:val="3"/>
        </w:numPr>
        <w:spacing w:after="180"/>
        <w:ind w:left="907"/>
      </w:pPr>
      <w:r w:rsidRPr="00DE0A16">
        <w:lastRenderedPageBreak/>
        <w:t>Fan, J. R., Li, D. G., Li, R. P., &amp; Wang, Y. (2020). Analysis on MAV/UAV cooperative combat based on complex network. Defense Technology, 16(1), 150-157</w:t>
      </w:r>
      <w:r>
        <w:t>; Beijing, China.</w:t>
      </w:r>
    </w:p>
    <w:p w:rsidR="00DE0A16" w:rsidRDefault="00C320EF" w:rsidP="00923D96">
      <w:pPr>
        <w:pStyle w:val="SISO-Ref"/>
        <w:numPr>
          <w:ilvl w:val="0"/>
          <w:numId w:val="3"/>
        </w:numPr>
        <w:spacing w:after="180"/>
        <w:ind w:left="907"/>
      </w:pPr>
      <w:r>
        <w:t xml:space="preserve">Cox, J., </w:t>
      </w:r>
      <w:proofErr w:type="spellStart"/>
      <w:r>
        <w:t>DeRosier</w:t>
      </w:r>
      <w:proofErr w:type="spellEnd"/>
      <w:r>
        <w:t>, S., Howell, A., Jones, J., &amp; Thompson, B. (2022). Developing Requirements to Validate Autonomous Ground Vehicle Simulations.</w:t>
      </w:r>
    </w:p>
    <w:p w:rsidR="00BD4A4F" w:rsidRDefault="00775AB0" w:rsidP="00923D96">
      <w:pPr>
        <w:pStyle w:val="SISO-Ref"/>
        <w:numPr>
          <w:ilvl w:val="0"/>
          <w:numId w:val="3"/>
        </w:numPr>
        <w:spacing w:after="180"/>
        <w:ind w:left="907"/>
      </w:pPr>
      <w:r w:rsidRPr="00775AB0">
        <w:t>US Army Training and Doctrine Command (TRADOC). (2017). US Army Robotics and Autonomous Systems Strateg</w:t>
      </w:r>
      <w:r>
        <w:t>y. Ft. Eustis Virginia, USA.</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923D96" w:rsidRDefault="00BD4A4F" w:rsidP="00923D96">
      <w:pPr>
        <w:pStyle w:val="SISO-Ref"/>
        <w:numPr>
          <w:ilvl w:val="0"/>
          <w:numId w:val="3"/>
        </w:numPr>
        <w:spacing w:after="180"/>
        <w:ind w:left="907"/>
      </w:pPr>
      <w:r>
        <w:t>-</w:t>
      </w:r>
      <w:r w:rsidR="00923D96">
        <w:t>:</w:t>
      </w:r>
    </w:p>
    <w:p w:rsidR="00BD4A4F" w:rsidRDefault="00BD4A4F" w:rsidP="009C0296">
      <w:pPr>
        <w:pStyle w:val="Default"/>
        <w:rPr>
          <w:b/>
          <w:bCs/>
          <w:sz w:val="22"/>
          <w:szCs w:val="22"/>
        </w:rPr>
      </w:pP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lastRenderedPageBreak/>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14F356DF"/>
    <w:multiLevelType w:val="hybridMultilevel"/>
    <w:tmpl w:val="EFD424B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32F8C"/>
    <w:rsid w:val="0010309E"/>
    <w:rsid w:val="00115737"/>
    <w:rsid w:val="00120E69"/>
    <w:rsid w:val="0012436C"/>
    <w:rsid w:val="00141D07"/>
    <w:rsid w:val="0014492C"/>
    <w:rsid w:val="001703EF"/>
    <w:rsid w:val="00171D2A"/>
    <w:rsid w:val="001753ED"/>
    <w:rsid w:val="001817B7"/>
    <w:rsid w:val="0018702A"/>
    <w:rsid w:val="001C5082"/>
    <w:rsid w:val="001E3101"/>
    <w:rsid w:val="00244C6C"/>
    <w:rsid w:val="002815F9"/>
    <w:rsid w:val="002A07B8"/>
    <w:rsid w:val="00332A0B"/>
    <w:rsid w:val="0034514A"/>
    <w:rsid w:val="0035459D"/>
    <w:rsid w:val="003A13AF"/>
    <w:rsid w:val="004610CE"/>
    <w:rsid w:val="004C38EE"/>
    <w:rsid w:val="005221F2"/>
    <w:rsid w:val="00523D35"/>
    <w:rsid w:val="00554FC7"/>
    <w:rsid w:val="00555D64"/>
    <w:rsid w:val="00587B3A"/>
    <w:rsid w:val="005A644E"/>
    <w:rsid w:val="005B213C"/>
    <w:rsid w:val="005C0054"/>
    <w:rsid w:val="006414BE"/>
    <w:rsid w:val="00645990"/>
    <w:rsid w:val="0065659A"/>
    <w:rsid w:val="006A1A20"/>
    <w:rsid w:val="006F74BC"/>
    <w:rsid w:val="00775AB0"/>
    <w:rsid w:val="007825D7"/>
    <w:rsid w:val="00784A79"/>
    <w:rsid w:val="00854F5E"/>
    <w:rsid w:val="00860F72"/>
    <w:rsid w:val="00881B47"/>
    <w:rsid w:val="008C762F"/>
    <w:rsid w:val="008F6D86"/>
    <w:rsid w:val="00923D96"/>
    <w:rsid w:val="009359BD"/>
    <w:rsid w:val="00953697"/>
    <w:rsid w:val="009C0296"/>
    <w:rsid w:val="00A07FBF"/>
    <w:rsid w:val="00A160D7"/>
    <w:rsid w:val="00A271C0"/>
    <w:rsid w:val="00A66B2A"/>
    <w:rsid w:val="00B1135E"/>
    <w:rsid w:val="00B15ECD"/>
    <w:rsid w:val="00BA4A75"/>
    <w:rsid w:val="00BB15EE"/>
    <w:rsid w:val="00BC42F3"/>
    <w:rsid w:val="00BD4A4F"/>
    <w:rsid w:val="00BE3825"/>
    <w:rsid w:val="00BF7B77"/>
    <w:rsid w:val="00C320EF"/>
    <w:rsid w:val="00D53F7B"/>
    <w:rsid w:val="00DD2FE5"/>
    <w:rsid w:val="00DE0A16"/>
    <w:rsid w:val="00E340CB"/>
    <w:rsid w:val="00E476E6"/>
    <w:rsid w:val="00ED439B"/>
    <w:rsid w:val="00EE3B60"/>
    <w:rsid w:val="00EE57DD"/>
    <w:rsid w:val="00EF0598"/>
    <w:rsid w:val="00EF63CB"/>
    <w:rsid w:val="00F473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6F74BC"/>
    <w:pPr>
      <w:numPr>
        <w:numId w:val="1"/>
      </w:numPr>
      <w:tabs>
        <w:tab w:val="left" w:pos="471"/>
      </w:tabs>
      <w:ind w:left="360" w:right="643"/>
      <w:outlineLvl w:val="2"/>
    </w:p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6F74BC"/>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0855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3319</Words>
  <Characters>18922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22197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4</cp:revision>
  <cp:lastPrinted>2022-12-15T01:11:00Z</cp:lastPrinted>
  <dcterms:created xsi:type="dcterms:W3CDTF">2023-01-25T16:50:00Z</dcterms:created>
  <dcterms:modified xsi:type="dcterms:W3CDTF">2023-01-25T16:54:00Z</dcterms:modified>
</cp:coreProperties>
</file>