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72" w:rsidRPr="00054372" w:rsidRDefault="00054372" w:rsidP="00054372">
      <w:pPr>
        <w:pStyle w:val="Heading3"/>
      </w:pPr>
      <w:r w:rsidRPr="00054372">
        <w:t>Extensibility</w:t>
      </w:r>
    </w:p>
    <w:p w:rsidR="00054372" w:rsidRDefault="00054372" w:rsidP="004B5574">
      <w:pPr>
        <w:jc w:val="both"/>
      </w:pPr>
      <w:r>
        <w:t xml:space="preserve">It is the authors experience that not only are there an unfathomable plethora of military situations, </w:t>
      </w:r>
      <w:r w:rsidR="001D7A57">
        <w:t>technology (</w:t>
      </w:r>
      <w:proofErr w:type="spellStart"/>
      <w:r w:rsidR="001D7A57">
        <w:t>Burmaogla</w:t>
      </w:r>
      <w:proofErr w:type="spellEnd"/>
      <w:r w:rsidR="001D7A57">
        <w:t xml:space="preserve"> &amp; </w:t>
      </w:r>
      <w:proofErr w:type="spellStart"/>
      <w:r w:rsidR="001D7A57">
        <w:t>Saritas</w:t>
      </w:r>
      <w:proofErr w:type="spellEnd"/>
      <w:r w:rsidR="001D7A57">
        <w:t>, 2017)</w:t>
      </w:r>
      <w:r>
        <w:t>, and organizational hierarchies, but these are becoming more dynamic, more complex and more transitory</w:t>
      </w:r>
      <w:r w:rsidR="001D7A57">
        <w:t xml:space="preserve"> (</w:t>
      </w:r>
      <w:proofErr w:type="spellStart"/>
      <w:r w:rsidR="001D7A57">
        <w:t>Kott</w:t>
      </w:r>
      <w:proofErr w:type="spellEnd"/>
      <w:r w:rsidR="001D7A57">
        <w:t xml:space="preserve"> &amp; </w:t>
      </w:r>
      <w:proofErr w:type="spellStart"/>
      <w:r w:rsidR="001D7A57">
        <w:t>Perconti</w:t>
      </w:r>
      <w:proofErr w:type="spellEnd"/>
      <w:r w:rsidR="001D7A57">
        <w:t>, 2018</w:t>
      </w:r>
      <w:r>
        <w:t>.</w:t>
      </w:r>
      <w:r w:rsidR="001D7A57">
        <w:t>)</w:t>
      </w:r>
      <w:r w:rsidR="00461302">
        <w:t xml:space="preserve">  In response to this ostensibly inevitable flow of new technologies over the course of a career, it seems most important to focus analyses on successful approaches more than specific platforms and units.  The insights from a system to facilitate a Squad Leader’s optimal control over a mixed unit made up of human and non-human entities may illuminate how to best approach the control of a UAV pilot over a flight of UAS aircraft.  Interoperability may not be universally feasible, but experience dictates a </w:t>
      </w:r>
      <w:r w:rsidR="004B5574">
        <w:t xml:space="preserve">cautionary admonition not to become to insular and remain open to other services’ advances in the human/non-human interfaces (Gong </w:t>
      </w:r>
      <w:r w:rsidR="004B5574" w:rsidRPr="004B5574">
        <w:rPr>
          <w:i/>
        </w:rPr>
        <w:t>et al</w:t>
      </w:r>
      <w:r w:rsidR="004B5574">
        <w:t>., 2001).</w:t>
      </w:r>
      <w:r>
        <w:t xml:space="preserve">  </w:t>
      </w:r>
    </w:p>
    <w:p w:rsidR="004B5574" w:rsidRDefault="004B5574" w:rsidP="004B5574">
      <w:pPr>
        <w:jc w:val="both"/>
      </w:pPr>
    </w:p>
    <w:p w:rsidR="004B5574" w:rsidRDefault="004B5574" w:rsidP="004B5574">
      <w:pPr>
        <w:jc w:val="both"/>
      </w:pPr>
      <w:r>
        <w:t xml:space="preserve">Another dimension of extensibility is the dual-use interest held by </w:t>
      </w:r>
      <w:proofErr w:type="gramStart"/>
      <w:r>
        <w:t>DoD</w:t>
      </w:r>
      <w:proofErr w:type="gramEnd"/>
      <w:r>
        <w:t xml:space="preserve"> research organizations.  Clearly the issues discussed in this paper would be immediately extensible into civilian first responder contexts, but that may only be the beginning, </w:t>
      </w:r>
      <w:proofErr w:type="gramStart"/>
      <w:r>
        <w:t>The</w:t>
      </w:r>
      <w:proofErr w:type="gramEnd"/>
      <w:r>
        <w:t xml:space="preserve"> authors hold that providing a more human-like interface, critical in high stre</w:t>
      </w:r>
      <w:r w:rsidR="00033BDE">
        <w:t>ss situations, may have similar</w:t>
      </w:r>
      <w:r>
        <w:t xml:space="preserve"> benefits in other important functions.  </w:t>
      </w:r>
      <w:r w:rsidR="00E01A8B">
        <w:t xml:space="preserve">One of these functions could be that of counseling, such as demonstrated in the SimCoach project (Rizzo </w:t>
      </w:r>
      <w:r w:rsidR="00E01A8B" w:rsidRPr="00E01A8B">
        <w:rPr>
          <w:i/>
        </w:rPr>
        <w:t>et al</w:t>
      </w:r>
      <w:r w:rsidR="00E01A8B">
        <w:t>., 2016)</w:t>
      </w:r>
      <w:r w:rsidR="00033BDE">
        <w:t>,</w:t>
      </w:r>
      <w:r w:rsidR="00E01A8B">
        <w:t xml:space="preserve"> another may be that of </w:t>
      </w:r>
      <w:r w:rsidR="00033BDE">
        <w:t>assessment</w:t>
      </w:r>
      <w:r w:rsidR="00E01A8B">
        <w:t xml:space="preserve"> (</w:t>
      </w:r>
      <w:r w:rsidR="00033BDE">
        <w:t xml:space="preserve">Shaw </w:t>
      </w:r>
      <w:r w:rsidR="00033BDE" w:rsidRPr="00033BDE">
        <w:rPr>
          <w:i/>
        </w:rPr>
        <w:t>et al</w:t>
      </w:r>
      <w:r w:rsidR="00033BDE">
        <w:t>., 2019) and yet another may be that of instructional interfaces, (Elstad &amp; Davis, 2017).</w:t>
      </w:r>
      <w:r w:rsidR="00E75F21">
        <w:t xml:space="preserve"> Additional implementations will no doubt occur to the reader. This paper asserts that it is incumbent upon the researchers to abstract, identify, define and communicate </w:t>
      </w:r>
      <w:r w:rsidR="00C430E5">
        <w:t xml:space="preserve">their insights and approaches in this field, eschewing </w:t>
      </w:r>
      <w:proofErr w:type="gramStart"/>
      <w:r w:rsidR="00C430E5">
        <w:t xml:space="preserve">the </w:t>
      </w:r>
      <w:r w:rsidR="00E75F21">
        <w:t xml:space="preserve"> </w:t>
      </w:r>
      <w:r w:rsidR="00C430E5">
        <w:t>proclivities</w:t>
      </w:r>
      <w:proofErr w:type="gramEnd"/>
      <w:r w:rsidR="00C430E5">
        <w:t xml:space="preserve"> to focus solely on the task before them.</w:t>
      </w:r>
    </w:p>
    <w:p w:rsidR="00054372" w:rsidRDefault="00054372" w:rsidP="00054372"/>
    <w:p w:rsidR="00054372" w:rsidRDefault="00054372" w:rsidP="00054372"/>
    <w:p w:rsidR="00054372" w:rsidRPr="00955532" w:rsidRDefault="00054372" w:rsidP="00054372">
      <w:pPr>
        <w:pStyle w:val="Heading1"/>
      </w:pPr>
      <w:r w:rsidRPr="00955532">
        <w:t>References</w:t>
      </w:r>
    </w:p>
    <w:p w:rsidR="00054372" w:rsidRDefault="00054372" w:rsidP="00054372"/>
    <w:p w:rsidR="001D7A57" w:rsidRDefault="001D7A57" w:rsidP="00054372">
      <w:pPr>
        <w:ind w:left="360" w:right="180" w:hanging="180"/>
      </w:pPr>
      <w:proofErr w:type="spellStart"/>
      <w:proofErr w:type="gramStart"/>
      <w:r w:rsidRPr="001D7A57">
        <w:t>Burmaoglu</w:t>
      </w:r>
      <w:proofErr w:type="spellEnd"/>
      <w:r w:rsidRPr="001D7A57">
        <w:t xml:space="preserve">, S., &amp; </w:t>
      </w:r>
      <w:proofErr w:type="spellStart"/>
      <w:r w:rsidRPr="001D7A57">
        <w:t>Sarıtas</w:t>
      </w:r>
      <w:proofErr w:type="spellEnd"/>
      <w:r w:rsidRPr="001D7A57">
        <w:t>, O. (2017).</w:t>
      </w:r>
      <w:proofErr w:type="gramEnd"/>
      <w:r w:rsidRPr="001D7A57">
        <w:t xml:space="preserve"> </w:t>
      </w:r>
      <w:proofErr w:type="gramStart"/>
      <w:r w:rsidRPr="001D7A57">
        <w:t xml:space="preserve">Changing characteristics of warfare and the future of Military R&amp;D. </w:t>
      </w:r>
      <w:r w:rsidRPr="001D7A57">
        <w:rPr>
          <w:i/>
        </w:rPr>
        <w:t>Technological Forecasting and Social Change</w:t>
      </w:r>
      <w:r w:rsidRPr="001D7A57">
        <w:t>, 116, 151-161.</w:t>
      </w:r>
      <w:proofErr w:type="gramEnd"/>
    </w:p>
    <w:p w:rsidR="00033BDE" w:rsidRDefault="00033BDE" w:rsidP="00054372">
      <w:pPr>
        <w:ind w:left="360" w:right="180" w:hanging="180"/>
      </w:pPr>
    </w:p>
    <w:p w:rsidR="004B5574" w:rsidRDefault="00033BDE" w:rsidP="00054372">
      <w:pPr>
        <w:ind w:left="360" w:right="180" w:hanging="180"/>
      </w:pPr>
      <w:proofErr w:type="gramStart"/>
      <w:r>
        <w:t>Elstad, E.C., &amp; Davis, D.M. (2017).</w:t>
      </w:r>
      <w:proofErr w:type="gramEnd"/>
      <w:r>
        <w:t xml:space="preserve"> </w:t>
      </w:r>
      <w:proofErr w:type="gramStart"/>
      <w:r>
        <w:t>Implementing Innovative Constructivism: An Architected Approach to Enhancing STEM Education.</w:t>
      </w:r>
      <w:proofErr w:type="gramEnd"/>
      <w:r>
        <w:t xml:space="preserve"> </w:t>
      </w:r>
      <w:proofErr w:type="gramStart"/>
      <w:r>
        <w:t xml:space="preserve">In the </w:t>
      </w:r>
      <w:r>
        <w:rPr>
          <w:rStyle w:val="Emphasis"/>
        </w:rPr>
        <w:t>Proceedings of the Interservice/Industry Simulation, Training and Education Conference</w:t>
      </w:r>
      <w:r>
        <w:t>.</w:t>
      </w:r>
      <w:proofErr w:type="gramEnd"/>
      <w:r>
        <w:t xml:space="preserve"> Orlando, Florida, 2017</w:t>
      </w:r>
    </w:p>
    <w:p w:rsidR="00033BDE" w:rsidRDefault="00033BDE" w:rsidP="00054372">
      <w:pPr>
        <w:ind w:left="360" w:right="180" w:hanging="180"/>
      </w:pPr>
    </w:p>
    <w:p w:rsidR="004B5574" w:rsidRDefault="004B5574" w:rsidP="00054372">
      <w:pPr>
        <w:ind w:left="360" w:right="180" w:hanging="180"/>
      </w:pPr>
      <w:proofErr w:type="gramStart"/>
      <w:r>
        <w:t xml:space="preserve">Gong, L., </w:t>
      </w:r>
      <w:proofErr w:type="spellStart"/>
      <w:r>
        <w:t>Nass</w:t>
      </w:r>
      <w:proofErr w:type="spellEnd"/>
      <w:r>
        <w:t xml:space="preserve">, C., </w:t>
      </w:r>
      <w:proofErr w:type="spellStart"/>
      <w:r>
        <w:t>Simard</w:t>
      </w:r>
      <w:proofErr w:type="spellEnd"/>
      <w:r>
        <w:t xml:space="preserve">, C., &amp; </w:t>
      </w:r>
      <w:proofErr w:type="spellStart"/>
      <w:r>
        <w:t>Takhteyev</w:t>
      </w:r>
      <w:proofErr w:type="spellEnd"/>
      <w:r>
        <w:t>, Y. (2001).</w:t>
      </w:r>
      <w:proofErr w:type="gramEnd"/>
      <w:r>
        <w:t xml:space="preserve"> When non-human is better than </w:t>
      </w:r>
      <w:proofErr w:type="spellStart"/>
      <w:r>
        <w:t>semihuman</w:t>
      </w:r>
      <w:proofErr w:type="spellEnd"/>
      <w:r>
        <w:t xml:space="preserve">: Consistency in speech interfaces. </w:t>
      </w:r>
      <w:r>
        <w:rPr>
          <w:i/>
          <w:iCs/>
        </w:rPr>
        <w:t>Usability evaluation and interface design: Cognitive engineering, intelligent agents, and virtual reality</w:t>
      </w:r>
      <w:r>
        <w:t>, 1558-1562.</w:t>
      </w:r>
    </w:p>
    <w:p w:rsidR="001D7A57" w:rsidRDefault="001D7A57" w:rsidP="00054372">
      <w:pPr>
        <w:ind w:left="360" w:right="180" w:hanging="180"/>
      </w:pPr>
    </w:p>
    <w:p w:rsidR="00054372" w:rsidRDefault="001D7A57" w:rsidP="00054372">
      <w:pPr>
        <w:ind w:left="360" w:right="180" w:hanging="180"/>
      </w:pPr>
      <w:proofErr w:type="spellStart"/>
      <w:proofErr w:type="gramStart"/>
      <w:r w:rsidRPr="001D7A57">
        <w:t>Kott</w:t>
      </w:r>
      <w:proofErr w:type="spellEnd"/>
      <w:r w:rsidRPr="001D7A57">
        <w:t xml:space="preserve">, A., &amp; </w:t>
      </w:r>
      <w:proofErr w:type="spellStart"/>
      <w:r w:rsidRPr="001D7A57">
        <w:t>Perconti</w:t>
      </w:r>
      <w:proofErr w:type="spellEnd"/>
      <w:r w:rsidRPr="001D7A57">
        <w:t>, P. (2018).</w:t>
      </w:r>
      <w:proofErr w:type="gramEnd"/>
      <w:r w:rsidRPr="001D7A57">
        <w:t xml:space="preserve"> Long-term forecasts of military technologies for a 20–30 year horizon: An empirical assessment of accuracy. Technological Forecasting and Social Change, 137, 272-279.</w:t>
      </w:r>
    </w:p>
    <w:p w:rsidR="00E01A8B" w:rsidRDefault="00E01A8B" w:rsidP="00054372">
      <w:pPr>
        <w:ind w:left="360" w:right="180" w:hanging="180"/>
      </w:pPr>
    </w:p>
    <w:p w:rsidR="00E01A8B" w:rsidRDefault="00E01A8B" w:rsidP="00054372">
      <w:pPr>
        <w:ind w:left="360" w:right="180" w:hanging="180"/>
      </w:pPr>
      <w:proofErr w:type="gramStart"/>
      <w:r>
        <w:t>Rizzo, A., Shilling, R., Forbell, E., Scherer, S., Gratch, J., &amp; Morency, L. P. (2016).</w:t>
      </w:r>
      <w:proofErr w:type="gramEnd"/>
      <w:r>
        <w:t xml:space="preserve"> </w:t>
      </w:r>
      <w:proofErr w:type="gramStart"/>
      <w:r>
        <w:t>Autonomous virtual human agents for healthcare information support and clinical interviewing.</w:t>
      </w:r>
      <w:proofErr w:type="gramEnd"/>
      <w:r>
        <w:t xml:space="preserve"> </w:t>
      </w:r>
      <w:proofErr w:type="gramStart"/>
      <w:r>
        <w:t xml:space="preserve">In </w:t>
      </w:r>
      <w:r>
        <w:rPr>
          <w:i/>
          <w:iCs/>
        </w:rPr>
        <w:t>Artificial intelligence in behavioral and mental health care</w:t>
      </w:r>
      <w:r>
        <w:t xml:space="preserve"> (pp. 53-79).</w:t>
      </w:r>
      <w:proofErr w:type="gramEnd"/>
      <w:r>
        <w:t xml:space="preserve"> </w:t>
      </w:r>
      <w:proofErr w:type="gramStart"/>
      <w:r>
        <w:t>Academic Press.</w:t>
      </w:r>
      <w:proofErr w:type="gramEnd"/>
    </w:p>
    <w:p w:rsidR="00033BDE" w:rsidRDefault="00033BDE" w:rsidP="00054372">
      <w:pPr>
        <w:ind w:left="360" w:right="180" w:hanging="180"/>
      </w:pPr>
    </w:p>
    <w:p w:rsidR="00033BDE" w:rsidRPr="00DC7CAD" w:rsidRDefault="00033BDE" w:rsidP="00054372">
      <w:pPr>
        <w:ind w:left="360" w:right="180" w:hanging="180"/>
      </w:pPr>
      <w:proofErr w:type="gramStart"/>
      <w:r w:rsidRPr="00033BDE">
        <w:t>Shaw, K., Davis, D.M., Rizvi, S.Z., &amp; Davis, M.C. (2019).</w:t>
      </w:r>
      <w:proofErr w:type="gramEnd"/>
      <w:r w:rsidRPr="00033BDE">
        <w:t xml:space="preserve"> Quantum Computing: Evaluating Potential Quantification of Projective Psychological Test Scoring. </w:t>
      </w:r>
      <w:proofErr w:type="gramStart"/>
      <w:r w:rsidRPr="00033BDE">
        <w:t>In the Proceedings of the ModSim World Conference.</w:t>
      </w:r>
      <w:proofErr w:type="gramEnd"/>
      <w:r w:rsidRPr="00033BDE">
        <w:t xml:space="preserve"> Norfolk, Virginia</w:t>
      </w:r>
    </w:p>
    <w:p w:rsidR="00054372" w:rsidRPr="00DC7CAD" w:rsidRDefault="00054372" w:rsidP="00054372">
      <w:pPr>
        <w:ind w:left="360" w:right="180" w:hanging="180"/>
      </w:pPr>
    </w:p>
    <w:p w:rsidR="00635E4D" w:rsidRDefault="00635E4D"/>
    <w:sectPr w:rsidR="00635E4D" w:rsidSect="005C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054372"/>
    <w:rsid w:val="00033BDE"/>
    <w:rsid w:val="00034BDB"/>
    <w:rsid w:val="00044960"/>
    <w:rsid w:val="00054372"/>
    <w:rsid w:val="00086215"/>
    <w:rsid w:val="0009056B"/>
    <w:rsid w:val="000C1412"/>
    <w:rsid w:val="000D2F20"/>
    <w:rsid w:val="000E564C"/>
    <w:rsid w:val="00103090"/>
    <w:rsid w:val="00113421"/>
    <w:rsid w:val="00121DAC"/>
    <w:rsid w:val="00132AC1"/>
    <w:rsid w:val="00144A40"/>
    <w:rsid w:val="0017602B"/>
    <w:rsid w:val="00195B69"/>
    <w:rsid w:val="001A07A4"/>
    <w:rsid w:val="001B1BD7"/>
    <w:rsid w:val="001D7A57"/>
    <w:rsid w:val="001F7BCF"/>
    <w:rsid w:val="00226D82"/>
    <w:rsid w:val="002607CB"/>
    <w:rsid w:val="00276DE1"/>
    <w:rsid w:val="0028200F"/>
    <w:rsid w:val="002B0666"/>
    <w:rsid w:val="002E2369"/>
    <w:rsid w:val="002E36DA"/>
    <w:rsid w:val="002F2FE3"/>
    <w:rsid w:val="002F4348"/>
    <w:rsid w:val="003119FC"/>
    <w:rsid w:val="00346F57"/>
    <w:rsid w:val="003616AC"/>
    <w:rsid w:val="00361E46"/>
    <w:rsid w:val="00365DD6"/>
    <w:rsid w:val="00387F5C"/>
    <w:rsid w:val="003A1F7A"/>
    <w:rsid w:val="003A67BE"/>
    <w:rsid w:val="003B5258"/>
    <w:rsid w:val="003E27D5"/>
    <w:rsid w:val="003E4411"/>
    <w:rsid w:val="00407E3E"/>
    <w:rsid w:val="00410732"/>
    <w:rsid w:val="0041479E"/>
    <w:rsid w:val="00431F24"/>
    <w:rsid w:val="00452574"/>
    <w:rsid w:val="00461302"/>
    <w:rsid w:val="0046300C"/>
    <w:rsid w:val="00473897"/>
    <w:rsid w:val="004809EF"/>
    <w:rsid w:val="0048338A"/>
    <w:rsid w:val="004A6CF3"/>
    <w:rsid w:val="004B5574"/>
    <w:rsid w:val="00515491"/>
    <w:rsid w:val="00525152"/>
    <w:rsid w:val="00545097"/>
    <w:rsid w:val="005663D7"/>
    <w:rsid w:val="00580615"/>
    <w:rsid w:val="005A0977"/>
    <w:rsid w:val="005A74F3"/>
    <w:rsid w:val="005B2784"/>
    <w:rsid w:val="005B2AFA"/>
    <w:rsid w:val="005C1C67"/>
    <w:rsid w:val="005E6FEE"/>
    <w:rsid w:val="00613852"/>
    <w:rsid w:val="00616959"/>
    <w:rsid w:val="00635E4D"/>
    <w:rsid w:val="006371C0"/>
    <w:rsid w:val="00660101"/>
    <w:rsid w:val="00673582"/>
    <w:rsid w:val="006A0160"/>
    <w:rsid w:val="006A45FC"/>
    <w:rsid w:val="006B0399"/>
    <w:rsid w:val="006B4FAD"/>
    <w:rsid w:val="006D628D"/>
    <w:rsid w:val="006E53E6"/>
    <w:rsid w:val="006F53D9"/>
    <w:rsid w:val="00724495"/>
    <w:rsid w:val="007317F9"/>
    <w:rsid w:val="00741B59"/>
    <w:rsid w:val="00771173"/>
    <w:rsid w:val="0078474D"/>
    <w:rsid w:val="00793D32"/>
    <w:rsid w:val="007A2D90"/>
    <w:rsid w:val="007D39DD"/>
    <w:rsid w:val="007E29B7"/>
    <w:rsid w:val="007F2939"/>
    <w:rsid w:val="0082516E"/>
    <w:rsid w:val="008552F0"/>
    <w:rsid w:val="008A38D5"/>
    <w:rsid w:val="008A7740"/>
    <w:rsid w:val="008B6895"/>
    <w:rsid w:val="008E3E7C"/>
    <w:rsid w:val="008F04AC"/>
    <w:rsid w:val="0091762E"/>
    <w:rsid w:val="009258E0"/>
    <w:rsid w:val="00952BF0"/>
    <w:rsid w:val="00970E35"/>
    <w:rsid w:val="00981DEB"/>
    <w:rsid w:val="009C2C03"/>
    <w:rsid w:val="009D7C91"/>
    <w:rsid w:val="009F4BE5"/>
    <w:rsid w:val="00A00262"/>
    <w:rsid w:val="00A077DF"/>
    <w:rsid w:val="00A44754"/>
    <w:rsid w:val="00A46786"/>
    <w:rsid w:val="00A924DD"/>
    <w:rsid w:val="00AA0BD8"/>
    <w:rsid w:val="00AA5A7D"/>
    <w:rsid w:val="00AD5BC3"/>
    <w:rsid w:val="00AF1CF6"/>
    <w:rsid w:val="00AF1D94"/>
    <w:rsid w:val="00AF5656"/>
    <w:rsid w:val="00B0202D"/>
    <w:rsid w:val="00B22D6C"/>
    <w:rsid w:val="00B248B2"/>
    <w:rsid w:val="00B42CD5"/>
    <w:rsid w:val="00B55A2E"/>
    <w:rsid w:val="00B55AA9"/>
    <w:rsid w:val="00B6016F"/>
    <w:rsid w:val="00B70FB6"/>
    <w:rsid w:val="00BC2B54"/>
    <w:rsid w:val="00BC4087"/>
    <w:rsid w:val="00BE0835"/>
    <w:rsid w:val="00C430E5"/>
    <w:rsid w:val="00C4646A"/>
    <w:rsid w:val="00C47FF6"/>
    <w:rsid w:val="00C61846"/>
    <w:rsid w:val="00CC29E6"/>
    <w:rsid w:val="00CC7216"/>
    <w:rsid w:val="00CD7562"/>
    <w:rsid w:val="00D046DF"/>
    <w:rsid w:val="00D233AB"/>
    <w:rsid w:val="00D65F0C"/>
    <w:rsid w:val="00D67D9B"/>
    <w:rsid w:val="00D74465"/>
    <w:rsid w:val="00E01A8B"/>
    <w:rsid w:val="00E11B91"/>
    <w:rsid w:val="00E266EA"/>
    <w:rsid w:val="00E37E37"/>
    <w:rsid w:val="00E37FD8"/>
    <w:rsid w:val="00E52CF7"/>
    <w:rsid w:val="00E5703C"/>
    <w:rsid w:val="00E70D3F"/>
    <w:rsid w:val="00E710F9"/>
    <w:rsid w:val="00E75F21"/>
    <w:rsid w:val="00E80861"/>
    <w:rsid w:val="00E8664F"/>
    <w:rsid w:val="00E86E7C"/>
    <w:rsid w:val="00EB4D24"/>
    <w:rsid w:val="00EC22A8"/>
    <w:rsid w:val="00F1151E"/>
    <w:rsid w:val="00F15D35"/>
    <w:rsid w:val="00F23DB0"/>
    <w:rsid w:val="00F951F0"/>
    <w:rsid w:val="00F967CB"/>
    <w:rsid w:val="00FE01C1"/>
    <w:rsid w:val="00FF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54372"/>
    <w:pPr>
      <w:keepNext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3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4372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54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4372"/>
    <w:rPr>
      <w:rFonts w:asciiTheme="majorHAnsi" w:eastAsiaTheme="majorEastAsia" w:hAnsiTheme="majorHAnsi" w:cstheme="majorBidi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33B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DaveBarnhill</dc:creator>
  <cp:lastModifiedBy>DaveBarnhill</cp:lastModifiedBy>
  <cp:revision>1</cp:revision>
  <dcterms:created xsi:type="dcterms:W3CDTF">2020-04-23T17:02:00Z</dcterms:created>
  <dcterms:modified xsi:type="dcterms:W3CDTF">2020-04-23T18:21:00Z</dcterms:modified>
</cp:coreProperties>
</file>