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rsidP="004025F3">
      <w:pPr>
        <w:pStyle w:val="Heading1"/>
        <w:jc w:val="center"/>
      </w:pPr>
      <w:r>
        <w:t>ABSTRACT</w:t>
      </w:r>
    </w:p>
    <w:p w:rsidR="004B4C30" w:rsidRDefault="004B4C30"/>
    <w:p w:rsidR="004B4C30" w:rsidRPr="00C41252" w:rsidRDefault="005B751F" w:rsidP="00C95958">
      <w:pPr>
        <w:jc w:val="both"/>
        <w:rPr>
          <w:iCs/>
        </w:rPr>
      </w:pPr>
      <w:r>
        <w:rPr>
          <w:iCs/>
        </w:rPr>
        <w:t>Th</w:t>
      </w:r>
      <w:r w:rsidR="00B25829">
        <w:rPr>
          <w:iCs/>
        </w:rPr>
        <w:t xml:space="preserve">is paper lays out </w:t>
      </w:r>
      <w:r w:rsidR="00AB4287">
        <w:rPr>
          <w:iCs/>
        </w:rPr>
        <w:t>critical</w:t>
      </w:r>
      <w:r w:rsidR="001430A4">
        <w:rPr>
          <w:iCs/>
        </w:rPr>
        <w:t xml:space="preserve"> choices</w:t>
      </w:r>
      <w:r w:rsidR="00B25829">
        <w:rPr>
          <w:iCs/>
        </w:rPr>
        <w:t xml:space="preserve">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A69D5">
        <w:rPr>
          <w:iCs/>
        </w:rPr>
        <w:t xml:space="preserve">an emerging </w:t>
      </w:r>
      <w:r w:rsidR="001358A7">
        <w:rPr>
          <w:iCs/>
        </w:rPr>
        <w:t>meta-disc</w:t>
      </w:r>
      <w:r w:rsidR="009A69D5">
        <w:rPr>
          <w:iCs/>
        </w:rPr>
        <w:t>ipline</w:t>
      </w:r>
      <w:r w:rsidR="001430A4">
        <w:t xml:space="preserve"> </w:t>
      </w:r>
      <w:r w:rsidR="009A69D5">
        <w:t>centered on</w:t>
      </w:r>
      <w:r w:rsidR="001430A4">
        <w:t xml:space="preserve"> simula</w:t>
      </w:r>
      <w:r w:rsidR="00AB4287">
        <w:t>tions</w:t>
      </w:r>
      <w:r w:rsidR="009A69D5">
        <w:t>.</w:t>
      </w:r>
      <w:r w:rsidR="00672D95">
        <w:t xml:space="preserve"> </w:t>
      </w:r>
      <w:r w:rsidR="00DA5CB7">
        <w:rPr>
          <w:iCs/>
        </w:rPr>
        <w:t xml:space="preserve">Assertion: it is insufficient to </w:t>
      </w:r>
      <w:r w:rsidR="00DE0B88">
        <w:rPr>
          <w:iCs/>
        </w:rPr>
        <w:t xml:space="preserve">only </w:t>
      </w:r>
      <w:r w:rsidR="00AB4287">
        <w:rPr>
          <w:iCs/>
        </w:rPr>
        <w:t>acknowledge and include</w:t>
      </w:r>
      <w:r w:rsidR="009A69D5">
        <w:rPr>
          <w:iCs/>
        </w:rPr>
        <w:t xml:space="preserve"> </w:t>
      </w:r>
      <w:r w:rsidR="002F1B2C">
        <w:rPr>
          <w:iCs/>
        </w:rPr>
        <w:t>a range</w:t>
      </w:r>
      <w:r w:rsidR="00AB4287">
        <w:rPr>
          <w:iCs/>
        </w:rPr>
        <w:t xml:space="preserve"> of</w:t>
      </w:r>
      <w:r w:rsidR="00DA5CB7">
        <w:rPr>
          <w:iCs/>
        </w:rPr>
        <w:t xml:space="preserve"> other disciplines; the effort </w:t>
      </w:r>
      <w:r w:rsidR="002F1B2C">
        <w:rPr>
          <w:iCs/>
        </w:rPr>
        <w:t xml:space="preserve">would be more effectively </w:t>
      </w:r>
      <w:r w:rsidR="00DA5CB7">
        <w:rPr>
          <w:iCs/>
        </w:rPr>
        <w:t xml:space="preserve">driven by </w:t>
      </w:r>
      <w:r w:rsidR="009A69D5">
        <w:rPr>
          <w:iCs/>
        </w:rPr>
        <w:t>this new</w:t>
      </w:r>
      <w:r w:rsidR="00DA5CB7">
        <w:rPr>
          <w:iCs/>
        </w:rPr>
        <w:t xml:space="preserve"> </w:t>
      </w:r>
      <w:r w:rsidR="001358A7">
        <w:rPr>
          <w:iCs/>
        </w:rPr>
        <w:t>meta-disc</w:t>
      </w:r>
      <w:r w:rsidR="00DA5CB7">
        <w:rPr>
          <w:iCs/>
        </w:rPr>
        <w:t>ipline.</w:t>
      </w:r>
      <w:r w:rsidR="00672D95">
        <w:rPr>
          <w:iCs/>
        </w:rPr>
        <w:t xml:space="preserve"> </w:t>
      </w:r>
      <w:r w:rsidR="00B25829">
        <w:rPr>
          <w:iCs/>
        </w:rPr>
        <w:t>The current advances in creating convincingly "human" conversations and i</w:t>
      </w:r>
      <w:r w:rsidR="00DE0B88">
        <w:rPr>
          <w:iCs/>
        </w:rPr>
        <w:t>nteractions are reviewed. S</w:t>
      </w:r>
      <w:r w:rsidR="00B25829">
        <w:rPr>
          <w:iCs/>
        </w:rPr>
        <w:t>upporting research and observations</w:t>
      </w:r>
      <w:r w:rsidR="00DE0B88">
        <w:rPr>
          <w:iCs/>
        </w:rPr>
        <w:t xml:space="preserve"> are</w:t>
      </w:r>
      <w:r w:rsidR="00B25829">
        <w:rPr>
          <w:iCs/>
        </w:rPr>
        <w:t xml:space="preserve"> </w:t>
      </w:r>
      <w:r w:rsidR="00DE0B88">
        <w:rPr>
          <w:iCs/>
        </w:rPr>
        <w:t xml:space="preserve">adduced </w:t>
      </w:r>
      <w:r w:rsidR="00B25829">
        <w:rPr>
          <w:iCs/>
        </w:rPr>
        <w:t>substantiating the current state of the art</w:t>
      </w:r>
      <w:r w:rsidR="009E1258">
        <w:rPr>
          <w:iCs/>
        </w:rPr>
        <w:t xml:space="preserve"> and </w:t>
      </w:r>
      <w:r w:rsidR="00DA5CB7">
        <w:rPr>
          <w:iCs/>
        </w:rPr>
        <w:t>significant</w:t>
      </w:r>
      <w:r w:rsidR="009E1258">
        <w:rPr>
          <w:iCs/>
        </w:rPr>
        <w:t xml:space="preserve"> impediments to progress</w:t>
      </w:r>
      <w:r w:rsidR="002F1B2C">
        <w:rPr>
          <w:iCs/>
        </w:rPr>
        <w:t xml:space="preserve"> are identified</w:t>
      </w:r>
      <w:r w:rsidR="00B25829">
        <w:rPr>
          <w:iCs/>
        </w:rPr>
        <w:t>.</w:t>
      </w:r>
      <w:r w:rsidR="00672D95">
        <w:rPr>
          <w:iCs/>
        </w:rPr>
        <w:t xml:space="preserve"> </w:t>
      </w:r>
      <w:r w:rsidR="00B25829">
        <w:rPr>
          <w:iCs/>
        </w:rPr>
        <w:t>Two theses are then advanced:</w:t>
      </w:r>
      <w:r w:rsidR="008E7EFE">
        <w:rPr>
          <w:iCs/>
        </w:rPr>
        <w:t xml:space="preserve"> 1)</w:t>
      </w:r>
      <w:r w:rsidR="00B25829">
        <w:rPr>
          <w:iCs/>
        </w:rPr>
        <w:t xml:space="preserve"> </w:t>
      </w:r>
      <w:r w:rsidR="008E7EFE">
        <w:rPr>
          <w:iCs/>
        </w:rPr>
        <w:t xml:space="preserve">existing products will soon be seen as primitive by </w:t>
      </w:r>
      <w:r w:rsidR="00B25829">
        <w:rPr>
          <w:iCs/>
        </w:rPr>
        <w:t>the rapidly increasing sophisticat</w:t>
      </w:r>
      <w:r w:rsidR="001358A7">
        <w:rPr>
          <w:iCs/>
        </w:rPr>
        <w:t>ed</w:t>
      </w:r>
      <w:r w:rsidR="00B25829">
        <w:rPr>
          <w:iCs/>
        </w:rPr>
        <w:t xml:space="preserve"> </w:t>
      </w:r>
      <w:r w:rsidR="002F1B2C">
        <w:rPr>
          <w:iCs/>
        </w:rPr>
        <w:t xml:space="preserve">of </w:t>
      </w:r>
      <w:r w:rsidR="00B25829">
        <w:rPr>
          <w:iCs/>
        </w:rPr>
        <w:t>users</w:t>
      </w:r>
      <w:r w:rsidR="008E7EFE">
        <w:rPr>
          <w:iCs/>
        </w:rPr>
        <w:t xml:space="preserve"> of</w:t>
      </w:r>
      <w:r w:rsidR="00CF2CBC">
        <w:rPr>
          <w:iCs/>
        </w:rPr>
        <w:t xml:space="preserve"> </w:t>
      </w:r>
      <w:r w:rsidR="001358A7">
        <w:rPr>
          <w:iCs/>
        </w:rPr>
        <w:t>DoD</w:t>
      </w:r>
      <w:r w:rsidR="008E7EFE">
        <w:rPr>
          <w:iCs/>
        </w:rPr>
        <w:t xml:space="preserve"> </w:t>
      </w:r>
      <w:r w:rsidR="005541BF">
        <w:rPr>
          <w:iCs/>
        </w:rPr>
        <w:t>programs, especially those</w:t>
      </w:r>
      <w:r w:rsidR="001358A7">
        <w:rPr>
          <w:iCs/>
        </w:rPr>
        <w:t xml:space="preserve"> </w:t>
      </w:r>
      <w:r w:rsidR="0082344C">
        <w:rPr>
          <w:iCs/>
        </w:rPr>
        <w:t xml:space="preserve">programs </w:t>
      </w:r>
      <w:r w:rsidR="005541BF">
        <w:rPr>
          <w:iCs/>
        </w:rPr>
        <w:t>addressing</w:t>
      </w:r>
      <w:r w:rsidR="00710E56">
        <w:rPr>
          <w:iCs/>
        </w:rPr>
        <w:t xml:space="preserve"> mentoring</w:t>
      </w:r>
      <w:r w:rsidR="00DA5CB7">
        <w:rPr>
          <w:iCs/>
        </w:rPr>
        <w:t>, suicide prevention</w:t>
      </w:r>
      <w:r w:rsidR="00710E56">
        <w:rPr>
          <w:iCs/>
        </w:rPr>
        <w:t xml:space="preserve"> and </w:t>
      </w:r>
      <w:r w:rsidR="00DA5CB7">
        <w:rPr>
          <w:iCs/>
        </w:rPr>
        <w:t>psychotherapies</w:t>
      </w:r>
      <w:r w:rsidR="00CF2CBC">
        <w:rPr>
          <w:iCs/>
        </w:rPr>
        <w:t>.</w:t>
      </w:r>
      <w:r w:rsidR="00672D95">
        <w:rPr>
          <w:iCs/>
        </w:rPr>
        <w:t xml:space="preserve"> </w:t>
      </w:r>
      <w:r w:rsidR="00CF2CBC">
        <w:rPr>
          <w:iCs/>
        </w:rPr>
        <w:t>The abilit</w:t>
      </w:r>
      <w:r w:rsidR="00DE0B88">
        <w:rPr>
          <w:iCs/>
        </w:rPr>
        <w:t>ies</w:t>
      </w:r>
      <w:r w:rsidR="00CF2CBC">
        <w:rPr>
          <w:iCs/>
        </w:rPr>
        <w:t xml:space="preserve"> </w:t>
      </w:r>
      <w:r w:rsidR="00DE0B88">
        <w:rPr>
          <w:iCs/>
        </w:rPr>
        <w:t xml:space="preserve">of </w:t>
      </w:r>
      <w:r w:rsidR="00CF2CBC">
        <w:rPr>
          <w:iCs/>
        </w:rPr>
        <w:t>more credi</w:t>
      </w:r>
      <w:r w:rsidR="001358A7">
        <w:rPr>
          <w:iCs/>
        </w:rPr>
        <w:t>ble</w:t>
      </w:r>
      <w:r w:rsidR="00CF2CBC">
        <w:rPr>
          <w:iCs/>
        </w:rPr>
        <w:t xml:space="preserve"> and conversational computer agent</w:t>
      </w:r>
      <w:r w:rsidR="00C41252">
        <w:rPr>
          <w:iCs/>
        </w:rPr>
        <w:t>s</w:t>
      </w:r>
      <w:r w:rsidR="00CF2CBC">
        <w:rPr>
          <w:iCs/>
        </w:rPr>
        <w:t xml:space="preserve"> to </w:t>
      </w:r>
      <w:r w:rsidR="005541BF">
        <w:rPr>
          <w:iCs/>
        </w:rPr>
        <w:t>meet</w:t>
      </w:r>
      <w:r w:rsidR="00CF2CBC">
        <w:rPr>
          <w:iCs/>
        </w:rPr>
        <w:t xml:space="preserve"> </w:t>
      </w:r>
      <w:proofErr w:type="gramStart"/>
      <w:r w:rsidR="001358A7">
        <w:rPr>
          <w:iCs/>
        </w:rPr>
        <w:t>DoD</w:t>
      </w:r>
      <w:proofErr w:type="gramEnd"/>
      <w:r w:rsidR="00CF2CBC">
        <w:rPr>
          <w:iCs/>
        </w:rPr>
        <w:t xml:space="preserve"> needs </w:t>
      </w:r>
      <w:r w:rsidR="00DE0B88">
        <w:rPr>
          <w:iCs/>
        </w:rPr>
        <w:t>are</w:t>
      </w:r>
      <w:r w:rsidR="00CF2CBC">
        <w:rPr>
          <w:iCs/>
        </w:rPr>
        <w:t xml:space="preserve"> presented based on the authors' research and </w:t>
      </w:r>
      <w:r w:rsidR="00DE0B88">
        <w:rPr>
          <w:iCs/>
        </w:rPr>
        <w:t xml:space="preserve">on </w:t>
      </w:r>
      <w:r w:rsidR="00CF2CBC">
        <w:rPr>
          <w:iCs/>
        </w:rPr>
        <w:t xml:space="preserve">their </w:t>
      </w:r>
      <w:r w:rsidR="001358A7">
        <w:rPr>
          <w:iCs/>
        </w:rPr>
        <w:t>service</w:t>
      </w:r>
      <w:r w:rsidR="009E1258">
        <w:rPr>
          <w:iCs/>
        </w:rPr>
        <w:t xml:space="preserve"> in the armed forces</w:t>
      </w:r>
      <w:r w:rsidR="005541BF">
        <w:rPr>
          <w:iCs/>
        </w:rPr>
        <w:t>,</w:t>
      </w:r>
      <w:r w:rsidR="001358A7">
        <w:rPr>
          <w:iCs/>
        </w:rPr>
        <w:t xml:space="preserve"> noting</w:t>
      </w:r>
      <w:r w:rsidR="00CF2CBC">
        <w:rPr>
          <w:iCs/>
        </w:rPr>
        <w:t xml:space="preserve"> current hurdles to achieving the</w:t>
      </w:r>
      <w:r w:rsidR="001358A7">
        <w:rPr>
          <w:iCs/>
        </w:rPr>
        <w:t>se goals</w:t>
      </w:r>
      <w:r w:rsidR="00D05846">
        <w:rPr>
          <w:iCs/>
        </w:rPr>
        <w:t>.</w:t>
      </w:r>
      <w:r w:rsidR="00672D95">
        <w:rPr>
          <w:iCs/>
        </w:rPr>
        <w:t xml:space="preserve"> </w:t>
      </w:r>
      <w:r w:rsidR="00D05846">
        <w:rPr>
          <w:iCs/>
        </w:rPr>
        <w:t>2)</w:t>
      </w:r>
      <w:r w:rsidR="0082344C">
        <w:rPr>
          <w:iCs/>
        </w:rPr>
        <w:t xml:space="preserve"> </w:t>
      </w:r>
      <w:r w:rsidR="00CF2CBC">
        <w:rPr>
          <w:iCs/>
        </w:rPr>
        <w:t>The next major thesis is that a broad</w:t>
      </w:r>
      <w:r w:rsidR="00DA5CB7">
        <w:rPr>
          <w:iCs/>
        </w:rPr>
        <w:t>er</w:t>
      </w:r>
      <w:r w:rsidR="00CF2CBC">
        <w:rPr>
          <w:iCs/>
        </w:rPr>
        <w:t xml:space="preserve"> </w:t>
      </w:r>
      <w:r w:rsidR="0082344C">
        <w:rPr>
          <w:iCs/>
        </w:rPr>
        <w:t xml:space="preserve">implantation </w:t>
      </w:r>
      <w:r w:rsidR="00CF2CBC">
        <w:rPr>
          <w:iCs/>
        </w:rPr>
        <w:t xml:space="preserve">approach, incorporating several types of reality and developing </w:t>
      </w:r>
      <w:r w:rsidR="00C41252">
        <w:rPr>
          <w:iCs/>
        </w:rPr>
        <w:t xml:space="preserve">innovative </w:t>
      </w:r>
      <w:r w:rsidR="00CF2CBC">
        <w:rPr>
          <w:iCs/>
        </w:rPr>
        <w:t>channels of human-like behavior</w:t>
      </w:r>
      <w:r w:rsidR="0082344C">
        <w:rPr>
          <w:iCs/>
        </w:rPr>
        <w:t>,</w:t>
      </w:r>
      <w:r w:rsidR="00CF2CBC">
        <w:rPr>
          <w:iCs/>
        </w:rPr>
        <w:t xml:space="preserve"> are </w:t>
      </w:r>
      <w:r w:rsidR="009E1258">
        <w:rPr>
          <w:iCs/>
        </w:rPr>
        <w:t>needed to achieve</w:t>
      </w:r>
      <w:r w:rsidR="00CF2CBC">
        <w:rPr>
          <w:iCs/>
        </w:rPr>
        <w:t xml:space="preserve"> </w:t>
      </w:r>
      <w:r w:rsidR="002F1B2C">
        <w:rPr>
          <w:iCs/>
        </w:rPr>
        <w:t>engaging</w:t>
      </w:r>
      <w:r w:rsidR="00C97D44">
        <w:rPr>
          <w:iCs/>
        </w:rPr>
        <w:t xml:space="preserve"> interface</w:t>
      </w:r>
      <w:r w:rsidR="009E1258">
        <w:rPr>
          <w:iCs/>
        </w:rPr>
        <w:t>s</w:t>
      </w:r>
      <w:r w:rsidR="00C97D44">
        <w:rPr>
          <w:iCs/>
        </w:rPr>
        <w:t xml:space="preserve"> between humans and machines</w:t>
      </w:r>
      <w:r w:rsidR="0082344C">
        <w:rPr>
          <w:iCs/>
        </w:rPr>
        <w:t>. Also,</w:t>
      </w:r>
      <w:r w:rsidR="00AB4287">
        <w:rPr>
          <w:iCs/>
        </w:rPr>
        <w:t xml:space="preserve"> current cross- or multi-disciplinary efforts are insufficient</w:t>
      </w:r>
      <w:r w:rsidR="00C97D44">
        <w:rPr>
          <w:iCs/>
        </w:rPr>
        <w:t xml:space="preserve">. The authors' </w:t>
      </w:r>
      <w:r w:rsidR="00C41252">
        <w:rPr>
          <w:iCs/>
        </w:rPr>
        <w:t>observations</w:t>
      </w:r>
      <w:r w:rsidR="00C97D44">
        <w:rPr>
          <w:iCs/>
        </w:rPr>
        <w:t xml:space="preserve"> of the dynamic fac</w:t>
      </w:r>
      <w:r w:rsidR="00C41252">
        <w:rPr>
          <w:iCs/>
        </w:rPr>
        <w:t>ets of human</w:t>
      </w:r>
      <w:r w:rsidR="00C97D44">
        <w:rPr>
          <w:iCs/>
        </w:rPr>
        <w:t xml:space="preserve"> </w:t>
      </w:r>
      <w:r w:rsidR="00CC5899">
        <w:rPr>
          <w:iCs/>
        </w:rPr>
        <w:t>behavior</w:t>
      </w:r>
      <w:r w:rsidR="002F1B2C">
        <w:rPr>
          <w:iCs/>
        </w:rPr>
        <w:t xml:space="preserve"> and computer simulations</w:t>
      </w:r>
      <w:r w:rsidR="0033757C">
        <w:rPr>
          <w:iCs/>
        </w:rPr>
        <w:t xml:space="preserve"> are explicated</w:t>
      </w:r>
      <w:r w:rsidR="004230A2">
        <w:rPr>
          <w:iCs/>
        </w:rPr>
        <w:t>.</w:t>
      </w:r>
      <w:r w:rsidR="00C97D44">
        <w:rPr>
          <w:iCs/>
        </w:rPr>
        <w:t xml:space="preserve"> A few of the most critical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forth.</w:t>
      </w:r>
      <w:r w:rsidR="00672D95">
        <w:rPr>
          <w:iCs/>
        </w:rPr>
        <w:t xml:space="preserve"> </w:t>
      </w:r>
      <w:r w:rsidR="00420E2D">
        <w:rPr>
          <w:iCs/>
        </w:rPr>
        <w:t>The concept of a more effective meta-discipline is advanced.</w:t>
      </w:r>
      <w:r w:rsidR="00672D95">
        <w:rPr>
          <w:iCs/>
        </w:rPr>
        <w:t xml:space="preserve"> </w:t>
      </w:r>
      <w:r w:rsidR="0033757C">
        <w:rPr>
          <w:iCs/>
        </w:rPr>
        <w:t>The terms</w:t>
      </w:r>
      <w:r w:rsidR="00C97D44">
        <w:rPr>
          <w:iCs/>
        </w:rPr>
        <w:t xml:space="preserve"> </w:t>
      </w:r>
      <w:r w:rsidR="0033757C">
        <w:rPr>
          <w:iCs/>
        </w:rPr>
        <w:t xml:space="preserve">and </w:t>
      </w:r>
      <w:r w:rsidR="00C97D44">
        <w:rPr>
          <w:iCs/>
        </w:rPr>
        <w:t xml:space="preserve">metrics </w:t>
      </w:r>
      <w:r w:rsidR="005541BF">
        <w:rPr>
          <w:iCs/>
        </w:rPr>
        <w:t>associated with a meta-discipline</w:t>
      </w:r>
      <w:r w:rsidR="0033757C">
        <w:rPr>
          <w:iCs/>
        </w:rPr>
        <w:t xml:space="preserve"> </w:t>
      </w:r>
      <w:r w:rsidR="00CC5899">
        <w:rPr>
          <w:iCs/>
        </w:rPr>
        <w:t>are</w:t>
      </w:r>
      <w:r w:rsidR="00C97D44">
        <w:rPr>
          <w:iCs/>
        </w:rPr>
        <w:t xml:space="preserve"> identified and the authors' </w:t>
      </w:r>
      <w:r w:rsidR="009E1258">
        <w:rPr>
          <w:iCs/>
        </w:rPr>
        <w:t xml:space="preserve">efforts in </w:t>
      </w:r>
      <w:r w:rsidR="00420E2D">
        <w:rPr>
          <w:iCs/>
        </w:rPr>
        <w:t>this</w:t>
      </w:r>
      <w:r w:rsidR="002F1B2C">
        <w:rPr>
          <w:iCs/>
        </w:rPr>
        <w:t xml:space="preserve"> area are</w:t>
      </w:r>
      <w:r w:rsidR="009E1258">
        <w:rPr>
          <w:iCs/>
        </w:rPr>
        <w:t xml:space="preserve"> </w:t>
      </w:r>
      <w:r w:rsidR="0033757C">
        <w:rPr>
          <w:iCs/>
        </w:rPr>
        <w:t>set forth</w:t>
      </w:r>
      <w:r w:rsidR="00C97D44">
        <w:rPr>
          <w:iCs/>
        </w:rPr>
        <w:t>.</w:t>
      </w:r>
      <w:r w:rsidR="00672D95">
        <w:rPr>
          <w:iCs/>
        </w:rPr>
        <w:t xml:space="preserve"> </w:t>
      </w:r>
      <w:r w:rsidR="00C97D44">
        <w:rPr>
          <w:iCs/>
        </w:rPr>
        <w:t xml:space="preserve">Data </w:t>
      </w:r>
      <w:r w:rsidR="00DE0B88">
        <w:rPr>
          <w:iCs/>
        </w:rPr>
        <w:t>is</w:t>
      </w:r>
      <w:r w:rsidR="00C97D44">
        <w:rPr>
          <w:iCs/>
        </w:rPr>
        <w:t xml:space="preserve"> presented from the authors' </w:t>
      </w:r>
      <w:r w:rsidR="00C41252">
        <w:rPr>
          <w:iCs/>
        </w:rPr>
        <w:t xml:space="preserve">ethnographic </w:t>
      </w:r>
      <w:r w:rsidR="00C97D44">
        <w:rPr>
          <w:iCs/>
        </w:rPr>
        <w:t xml:space="preserve">research into </w:t>
      </w:r>
      <w:r w:rsidR="00420E2D">
        <w:rPr>
          <w:iCs/>
        </w:rPr>
        <w:t>mentoring</w:t>
      </w:r>
      <w:r w:rsidR="00C97D44">
        <w:rPr>
          <w:iCs/>
        </w:rPr>
        <w:t xml:space="preserve"> </w:t>
      </w:r>
      <w:r w:rsidR="00420E2D">
        <w:rPr>
          <w:iCs/>
        </w:rPr>
        <w:t>topics</w:t>
      </w:r>
      <w:r w:rsidR="0082344C">
        <w:rPr>
          <w:iCs/>
        </w:rPr>
        <w:t xml:space="preserve">, which probed </w:t>
      </w:r>
      <w:r w:rsidR="00C97D44">
        <w:rPr>
          <w:iCs/>
        </w:rPr>
        <w:t>uniformed service personnel</w:t>
      </w:r>
      <w:r w:rsidR="00420E2D">
        <w:rPr>
          <w:iCs/>
        </w:rPr>
        <w:t xml:space="preserve"> via a meta-disciplinary </w:t>
      </w:r>
      <w:r w:rsidR="0082344C">
        <w:rPr>
          <w:iCs/>
        </w:rPr>
        <w:t>instrument</w:t>
      </w:r>
      <w:r w:rsidR="00C97D44">
        <w:rPr>
          <w:iCs/>
        </w:rPr>
        <w:t>.</w:t>
      </w:r>
      <w:r w:rsidR="00AB4287">
        <w:rPr>
          <w:iCs/>
        </w:rPr>
        <w:t xml:space="preserve"> </w:t>
      </w:r>
      <w:r w:rsidR="00C41252">
        <w:rPr>
          <w:iCs/>
        </w:rPr>
        <w:t xml:space="preserve">Extensibility into other fields of research </w:t>
      </w:r>
      <w:r w:rsidR="00DE0B88">
        <w:rPr>
          <w:iCs/>
        </w:rPr>
        <w:t>is</w:t>
      </w:r>
      <w:r w:rsidR="00C41252">
        <w:rPr>
          <w:iCs/>
        </w:rPr>
        <w:t xml:space="preserve"> considered.</w:t>
      </w:r>
    </w:p>
    <w:p w:rsidR="004B4C30" w:rsidRDefault="004B4C30"/>
    <w:p w:rsidR="001430A4" w:rsidRDefault="001430A4"/>
    <w:p w:rsidR="004B4C30" w:rsidRDefault="00090EB0" w:rsidP="004025F3">
      <w:pPr>
        <w:pStyle w:val="Heading1"/>
        <w:jc w:val="center"/>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 xml:space="preserve">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Windsor,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xml:space="preserve">., 2012). His research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research at the Service headquarter level while assigned to the Assessment Division (OPNAV N81) in the Pentagon. He is a Naval Flight Officer with over 3,700 hours in the E-2C Hawkeye and served as Commanding Officer, VAW-117. His military assignments also include service on the Joint Staff as Chief of Operations Test and Evaluation Branch, National </w:t>
      </w:r>
      <w:r w:rsidR="00DB5D73">
        <w:t xml:space="preserve">Military </w:t>
      </w:r>
      <w:r>
        <w:t xml:space="preserve">Command Center. Professionally, he is President, </w:t>
      </w:r>
      <w:r w:rsidR="00DB5D73">
        <w:t xml:space="preserve">Military </w:t>
      </w:r>
      <w:r>
        <w:t xml:space="preserve">Operations Research Society.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assignments include tours onboard the USS Cape St. George (CG 71) and USS Michael Murphy (DDG 112). Her primary research interests are quantitative analyses of management and leadership in naval operations.</w:t>
      </w:r>
      <w:r w:rsidR="00672D95">
        <w:t xml:space="preserve"> </w:t>
      </w:r>
      <w:r>
        <w:t>Her Master's Thesis at the Naval Postgraduate School (NPS),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 xml:space="preserve">Surface Fleet." Ana earned a BS in Biology from Drexel University, an MS from NPS in Operations Research and a Human Systems Integration Certificate from and a Joint Professional Military Education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32613A">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32613A">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32613A">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32613A">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32613A">
            <w:pPr>
              <w:ind w:left="-108" w:right="-108" w:hanging="90"/>
              <w:jc w:val="center"/>
            </w:pPr>
            <w:r>
              <w:rPr>
                <w:b/>
                <w:bCs/>
                <w:iCs/>
              </w:rPr>
              <w:t>Naval Post Graduate School</w:t>
            </w:r>
          </w:p>
        </w:tc>
        <w:tc>
          <w:tcPr>
            <w:tcW w:w="2880" w:type="dxa"/>
          </w:tcPr>
          <w:p w:rsidR="00FA7A5B" w:rsidRPr="00FD729F" w:rsidRDefault="00FA7A5B" w:rsidP="0032613A">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32613A">
            <w:pPr>
              <w:ind w:left="-828" w:firstLine="828"/>
              <w:jc w:val="center"/>
              <w:rPr>
                <w:b/>
                <w:bCs/>
                <w:iCs/>
              </w:rPr>
            </w:pPr>
            <w:r>
              <w:rPr>
                <w:b/>
                <w:bCs/>
                <w:iCs/>
              </w:rPr>
              <w:t>Los Angeles, California</w:t>
            </w:r>
          </w:p>
        </w:tc>
        <w:tc>
          <w:tcPr>
            <w:tcW w:w="3960" w:type="dxa"/>
          </w:tcPr>
          <w:p w:rsidR="00FA7A5B" w:rsidRDefault="00FA7A5B" w:rsidP="0032613A">
            <w:pPr>
              <w:ind w:left="-108" w:right="-108" w:hanging="90"/>
              <w:jc w:val="center"/>
              <w:rPr>
                <w:b/>
                <w:bCs/>
                <w:iCs/>
              </w:rPr>
            </w:pPr>
            <w:r>
              <w:rPr>
                <w:b/>
                <w:bCs/>
                <w:iCs/>
              </w:rPr>
              <w:t>Monterey, California</w:t>
            </w:r>
          </w:p>
        </w:tc>
        <w:tc>
          <w:tcPr>
            <w:tcW w:w="2880" w:type="dxa"/>
          </w:tcPr>
          <w:p w:rsidR="00FA7A5B" w:rsidRPr="00FD729F" w:rsidRDefault="00FA7A5B" w:rsidP="0032613A">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32613A">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32613A">
            <w:pPr>
              <w:ind w:left="-828" w:firstLine="828"/>
              <w:jc w:val="center"/>
              <w:rPr>
                <w:b/>
                <w:bCs/>
                <w:iCs/>
              </w:rPr>
            </w:pPr>
            <w:r w:rsidRPr="002433C3">
              <w:rPr>
                <w:b/>
                <w:bCs/>
                <w:iCs/>
              </w:rPr>
              <w:t>nye@ict.usc.edu</w:t>
            </w:r>
          </w:p>
        </w:tc>
        <w:tc>
          <w:tcPr>
            <w:tcW w:w="3960" w:type="dxa"/>
          </w:tcPr>
          <w:p w:rsidR="00FA7A5B" w:rsidRDefault="00FA7A5B" w:rsidP="0032613A">
            <w:pPr>
              <w:ind w:left="-108" w:right="-108" w:hanging="90"/>
              <w:jc w:val="center"/>
              <w:rPr>
                <w:b/>
                <w:bCs/>
                <w:iCs/>
              </w:rPr>
            </w:pPr>
            <w:r w:rsidRPr="00A20C92">
              <w:rPr>
                <w:b/>
                <w:bCs/>
                <w:iCs/>
              </w:rPr>
              <w:t>blmorgan@nps.edu</w:t>
            </w:r>
            <w:r>
              <w:rPr>
                <w:b/>
                <w:bCs/>
                <w:iCs/>
              </w:rPr>
              <w:t xml:space="preserve"> &amp;</w:t>
            </w:r>
          </w:p>
          <w:p w:rsidR="00FA7A5B" w:rsidRDefault="00FA7A5B" w:rsidP="0032613A">
            <w:pPr>
              <w:ind w:left="-108" w:right="-108"/>
              <w:jc w:val="center"/>
              <w:rPr>
                <w:b/>
                <w:bCs/>
                <w:iCs/>
              </w:rPr>
            </w:pPr>
            <w:r>
              <w:rPr>
                <w:b/>
                <w:bCs/>
                <w:iCs/>
              </w:rPr>
              <w:t>ana.badua@gmail.com</w:t>
            </w:r>
          </w:p>
        </w:tc>
        <w:tc>
          <w:tcPr>
            <w:tcW w:w="2880" w:type="dxa"/>
          </w:tcPr>
          <w:p w:rsidR="00FA7A5B" w:rsidRPr="002433C3" w:rsidRDefault="00FA7A5B" w:rsidP="0032613A">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4E3AA9" w:rsidRDefault="00D77573" w:rsidP="00AE68E3">
      <w:pPr>
        <w:jc w:val="both"/>
      </w:pPr>
      <w:bookmarkStart w:id="0" w:name="OLE_LINK1"/>
      <w:r>
        <w:t xml:space="preserve">Facing </w:t>
      </w:r>
      <w:r w:rsidR="00140381">
        <w:t>burgeoning</w:t>
      </w:r>
      <w:r>
        <w:t xml:space="preserve"> operations tempo, the </w:t>
      </w:r>
      <w:proofErr w:type="gramStart"/>
      <w:r>
        <w:t>DoD</w:t>
      </w:r>
      <w:proofErr w:type="gramEnd"/>
      <w:r>
        <w:t xml:space="preserve"> is increasingly seeking to augment many functions with computer simulations, especially those using various human-like computer agents.</w:t>
      </w:r>
      <w:r w:rsidR="00672D95">
        <w:t xml:space="preserve"> </w:t>
      </w:r>
      <w:r>
        <w:t xml:space="preserve">This foray into issues more traditionally addressed by the behavioral science disciplines </w:t>
      </w:r>
      <w:r w:rsidR="00140381">
        <w:t xml:space="preserve">which are </w:t>
      </w:r>
      <w:r>
        <w:t>outside of the computer simulation community has</w:t>
      </w:r>
      <w:r w:rsidR="00140381">
        <w:t xml:space="preserve"> </w:t>
      </w:r>
      <w:r w:rsidR="00277598">
        <w:t>indicated</w:t>
      </w:r>
      <w:r>
        <w:t xml:space="preserve"> the need for a new approach.</w:t>
      </w:r>
      <w:r w:rsidR="00672D95">
        <w:t xml:space="preserve">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innovative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individual</w:t>
      </w:r>
      <w:r w:rsidR="00D11F2E">
        <w:t xml:space="preserve"> narrow academic disciplines</w:t>
      </w:r>
      <w:r w:rsidR="00E11F89">
        <w:t xml:space="preserve">, </w:t>
      </w:r>
      <w:r w:rsidR="00E11F89" w:rsidRPr="00AE68E3">
        <w:rPr>
          <w:i/>
        </w:rPr>
        <w:t>e.g</w:t>
      </w:r>
      <w:r w:rsidR="00E11F89">
        <w:t>. computer science alone</w:t>
      </w:r>
      <w:r w:rsidR="00D11F2E">
        <w:t>.</w:t>
      </w:r>
      <w:r w:rsidR="00672D95">
        <w:t xml:space="preserve"> </w:t>
      </w:r>
      <w:r w:rsidR="00D11F2E">
        <w:t>To highlight these issues, the paper reports current efforts</w:t>
      </w:r>
      <w:r w:rsidR="00CB7A55">
        <w:t xml:space="preserve"> (Ney </w:t>
      </w:r>
      <w:r w:rsidR="00CB7A55" w:rsidRPr="00AE68E3">
        <w:rPr>
          <w:i/>
        </w:rPr>
        <w:t>et al</w:t>
      </w:r>
      <w:r w:rsidR="00CB7A55">
        <w:t>., 2020)</w:t>
      </w:r>
      <w:r w:rsidR="00D11F2E">
        <w:t xml:space="preserve"> to use virtual human conversa</w:t>
      </w:r>
      <w:r w:rsidR="00E11F89">
        <w:t>tional</w:t>
      </w:r>
      <w:r w:rsidR="00D11F2E">
        <w:t xml:space="preserve"> </w:t>
      </w:r>
      <w:r w:rsidR="00277598">
        <w:t xml:space="preserve">agents </w:t>
      </w:r>
      <w:r w:rsidR="00716F3A">
        <w:t>i</w:t>
      </w:r>
      <w:r w:rsidR="00277598">
        <w:t xml:space="preserve">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computer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operational experience was required to produce the desired interactions with the user.</w:t>
      </w:r>
      <w:r w:rsidR="00672D95">
        <w:t xml:space="preserve"> </w:t>
      </w:r>
    </w:p>
    <w:p w:rsidR="004E3AA9" w:rsidRDefault="004E3AA9" w:rsidP="00AE68E3">
      <w:pPr>
        <w:jc w:val="both"/>
      </w:pPr>
    </w:p>
    <w:p w:rsidR="00DA55EB" w:rsidRDefault="00D11F2E" w:rsidP="00AE68E3">
      <w:pPr>
        <w:jc w:val="both"/>
      </w:pPr>
      <w:r>
        <w:t xml:space="preserve">In the early sections of the paper, the obstructions faced </w:t>
      </w:r>
      <w:r w:rsidR="00277598">
        <w:t>as well as</w:t>
      </w:r>
      <w:r>
        <w:t xml:space="preserve"> the challenges and opportunities that remain</w:t>
      </w:r>
      <w:r w:rsidR="00AC3F93">
        <w:t xml:space="preserve"> will be described and substantiated, both in the form of anecdotal observations and statistical data.</w:t>
      </w:r>
      <w:r w:rsidR="00672D95">
        <w:t xml:space="preserve"> </w:t>
      </w:r>
      <w:r w:rsidR="00AC3F93">
        <w:t xml:space="preserve">The paper then turns to organizational issues and gives examples of both the successes and the shortcomings of efforts to engage a sufficiently </w:t>
      </w:r>
      <w:r w:rsidR="00450364">
        <w:t xml:space="preserve">all-encompassing </w:t>
      </w:r>
      <w:r w:rsidR="00AC3F93">
        <w:t xml:space="preserve">effort to produce advances with </w:t>
      </w:r>
      <w:r w:rsidR="00277598">
        <w:t>enough</w:t>
      </w:r>
      <w:r w:rsidR="00AC3F93">
        <w:t xml:space="preserve"> speed and efficacy to serve the needs of the </w:t>
      </w:r>
      <w:proofErr w:type="gramStart"/>
      <w:r w:rsidR="00AC3F93">
        <w:t>DoD</w:t>
      </w:r>
      <w:proofErr w:type="gramEnd"/>
      <w:r w:rsidR="00AC3F93">
        <w:t>.</w:t>
      </w:r>
      <w:r w:rsidR="00672D95">
        <w:t xml:space="preserve"> </w:t>
      </w:r>
      <w:r w:rsidR="00AC3F93">
        <w:t>A new approach is identified, that of a Meta-Disciplinary structure</w:t>
      </w:r>
      <w:r w:rsidR="00277598">
        <w:t>,</w:t>
      </w:r>
      <w:r w:rsidR="00AC3F93">
        <w:t xml:space="preserve"> that is not only more inclusive of disparate disciplines, but </w:t>
      </w:r>
      <w:r w:rsidR="00E11F89">
        <w:t>the paper will lay out how it</w:t>
      </w:r>
      <w:r w:rsidR="006E379E">
        <w:t xml:space="preserve"> may be</w:t>
      </w:r>
      <w:r w:rsidR="00AC3F93">
        <w:t xml:space="preserve"> more effectively </w:t>
      </w:r>
      <w:r w:rsidR="006E379E">
        <w:t>used</w:t>
      </w:r>
      <w:r w:rsidR="00AC3F93">
        <w:t xml:space="preserve"> to make sure </w:t>
      </w:r>
      <w:r w:rsidR="00E11F89">
        <w:t>effective</w:t>
      </w:r>
      <w:r w:rsidR="006E379E">
        <w:t xml:space="preserve"> user</w:t>
      </w:r>
      <w:r w:rsidR="00E11F89">
        <w:t xml:space="preserve"> engagement</w:t>
      </w:r>
      <w:r w:rsidR="00AC3F93">
        <w:t xml:space="preserve"> is made mani</w:t>
      </w:r>
      <w:r w:rsidR="00277598">
        <w:t>fest</w:t>
      </w:r>
      <w:r w:rsidR="006E379E">
        <w:t xml:space="preserve">. </w:t>
      </w:r>
      <w:r w:rsidR="00277598">
        <w:t xml:space="preserve"> </w:t>
      </w:r>
      <w:r w:rsidR="006E379E">
        <w:t>All</w:t>
      </w:r>
      <w:r w:rsidR="00AC3F93">
        <w:t xml:space="preserve"> to ensure that needed technologies are adopted in a manner that has the desired impact on the target issue</w:t>
      </w:r>
      <w:r w:rsidR="00E11F89">
        <w:t xml:space="preserve">. </w:t>
      </w:r>
      <w:r w:rsidR="00AE68E3">
        <w:t>This includes</w:t>
      </w:r>
      <w:r w:rsidR="00E11F89">
        <w:t xml:space="preserve"> definition of goals and validation of metrics</w:t>
      </w:r>
      <w:r w:rsidR="00AC3F93">
        <w:t>.</w:t>
      </w:r>
      <w:r w:rsidR="00672D95">
        <w:t xml:space="preserve"> </w:t>
      </w:r>
      <w:r w:rsidR="00AC3F93">
        <w:t xml:space="preserve">The paper concludes with a look at the way forward to </w:t>
      </w:r>
      <w:r w:rsidR="000F1098">
        <w:t>retain the requisite focus and the assess achievement of improving the defense of the nation.</w:t>
      </w:r>
      <w:r w:rsidR="00AC3F93">
        <w:t xml:space="preserve"> </w:t>
      </w:r>
    </w:p>
    <w:p w:rsidR="00AD4337" w:rsidRDefault="00AD4337" w:rsidP="00AE68E3">
      <w:pPr>
        <w:jc w:val="both"/>
      </w:pPr>
    </w:p>
    <w:p w:rsidR="00AD4337" w:rsidRDefault="00AD4337" w:rsidP="00AD4337">
      <w:pPr>
        <w:jc w:val="both"/>
      </w:pPr>
      <w:r>
        <w:t>The defense simulation community operates in the same research environment as the rest of the disciplines. That environment has been plagued for centuries with the conceptual siloing of expertise, with each discipline being inclined to an almost guild-like exclusivity.</w:t>
      </w:r>
      <w:r w:rsidR="00672D95">
        <w:t xml:space="preserve"> </w:t>
      </w:r>
      <w:r>
        <w:t>For purposes of this paper, three terms will be used to high-light the impact this has on simulation research</w:t>
      </w:r>
      <w:r w:rsidR="00960CDD">
        <w:t xml:space="preserve"> by using the following terms</w:t>
      </w:r>
      <w:r>
        <w:t>: Multi-Disciplinary</w:t>
      </w:r>
      <w:r w:rsidRPr="00CD7BC7">
        <w:t xml:space="preserve"> </w:t>
      </w:r>
      <w:r>
        <w:t>and Cross-Disciplinary to which the authors add a third: Meta-Disciplinary.</w:t>
      </w:r>
      <w:r w:rsidR="00672D95">
        <w:t xml:space="preserve">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or disciplines with little or no knowledge of the others' activities.</w:t>
      </w:r>
      <w:r w:rsidR="00672D95">
        <w:t xml:space="preserve"> </w:t>
      </w:r>
      <w:r>
        <w:t>One of the authors' grandfathers was a civil engineering supervisor and told a story of the waste of the US Government in W</w:t>
      </w:r>
      <w:r w:rsidR="00B3524D">
        <w:t xml:space="preserve">orld </w:t>
      </w:r>
      <w:r>
        <w:t>W</w:t>
      </w:r>
      <w:r w:rsidR="00B3524D">
        <w:t>ar</w:t>
      </w:r>
      <w:r>
        <w:t xml:space="preserve"> II, in their retaining him to build several huge water tanks in an area that had plenty of water</w:t>
      </w:r>
      <w:r w:rsidR="00B3524D">
        <w:t xml:space="preserve"> in lakes, ponds and </w:t>
      </w:r>
      <w:proofErr w:type="spellStart"/>
      <w:r w:rsidR="00B3524D">
        <w:t>reivers</w:t>
      </w:r>
      <w:proofErr w:type="spellEnd"/>
      <w:r w:rsidR="00B3524D">
        <w:t xml:space="preserve"> and they had</w:t>
      </w:r>
      <w:r>
        <w:t xml:space="preserve"> virtually no population near small, backwoods town in Tennessee: Oak Ridge.</w:t>
      </w:r>
    </w:p>
    <w:p w:rsidR="00AD4337" w:rsidRDefault="00AD4337" w:rsidP="00AD4337">
      <w:pPr>
        <w:jc w:val="both"/>
      </w:pPr>
    </w:p>
    <w:p w:rsidR="00AD4337" w:rsidRDefault="00AD4337" w:rsidP="00AD4337">
      <w:pPr>
        <w:jc w:val="both"/>
      </w:pPr>
      <w:r>
        <w:t>Cross-Disciplinary is an approach that engages several disciplines that work in concert together to achieve a single goal, with frequent periodic meetings to facilitate achievement of a common goal.</w:t>
      </w:r>
      <w:r w:rsidR="00672D95">
        <w:t xml:space="preserve"> </w:t>
      </w:r>
      <w:r>
        <w:t>These activities are characterized by close and synergistic collaboration and mutual respect.</w:t>
      </w:r>
      <w:r w:rsidR="00672D95">
        <w:t xml:space="preserve"> </w:t>
      </w:r>
      <w:r>
        <w:t xml:space="preserve">However, they are often initiated by one discipline's view of the issues to be faced and </w:t>
      </w:r>
      <w:proofErr w:type="gramStart"/>
      <w:r>
        <w:t>a recognition</w:t>
      </w:r>
      <w:proofErr w:type="gramEnd"/>
      <w:r>
        <w:t xml:space="preserve"> within the team that this initiating discipline has "invited" them to join in the common endeavor. The research background of the Principle Investigator is often </w:t>
      </w:r>
      <w:proofErr w:type="gramStart"/>
      <w:r>
        <w:t>a major</w:t>
      </w:r>
      <w:proofErr w:type="gramEnd"/>
      <w:r>
        <w:t xml:space="preserve"> indicia of what kind of project the effort really is and which disciplines are adjuncts to the project.</w:t>
      </w:r>
    </w:p>
    <w:p w:rsidR="00AD4337" w:rsidRDefault="00AD4337" w:rsidP="00AD4337">
      <w:pPr>
        <w:jc w:val="both"/>
      </w:pPr>
    </w:p>
    <w:p w:rsidR="00AD4337" w:rsidRDefault="00AD4337" w:rsidP="00AD4337">
      <w:pPr>
        <w:jc w:val="both"/>
      </w:pPr>
      <w:r>
        <w:lastRenderedPageBreak/>
        <w:t xml:space="preserve">Meta-Disciplinary approaches are defined herein as a holistic vision of the goal of the project, with a clear recognition of a common objective and in which each needed discipline is recognized, has an equal voice, and is included at every stage of the undertaking. The organization's processes are more kept orderly than dictated to by the leader, who acts more like a committee chair than a corporate executive or commanding officer. </w:t>
      </w:r>
    </w:p>
    <w:p w:rsidR="00AD4337" w:rsidRDefault="00AD4337" w:rsidP="00AD4337">
      <w:pPr>
        <w:jc w:val="both"/>
      </w:pPr>
    </w:p>
    <w:p w:rsidR="00AD4337" w:rsidRDefault="00AD4337" w:rsidP="00AD4337">
      <w:pPr>
        <w:jc w:val="both"/>
      </w:pPr>
      <w:r>
        <w:t>The following sections use an ongoing and successful research project in implementing effective virtual human interfaces in military simulations and the need for and implementation of a Meta-Disciplinary approach to optimally meet the project's goals.</w:t>
      </w:r>
      <w:r w:rsidR="00672D95">
        <w:t xml:space="preserve"> </w:t>
      </w:r>
      <w:r>
        <w:t xml:space="preserve">The issues are identified that would be better met with this methodology than with a Multi-Disciplinary or Cross-Disciplinary execution.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 xml:space="preserve">Simulation in the </w:t>
      </w:r>
      <w:proofErr w:type="gramStart"/>
      <w:r>
        <w:t>DoD</w:t>
      </w:r>
      <w:proofErr w:type="gramEnd"/>
    </w:p>
    <w:p w:rsidR="004025F3" w:rsidRPr="004025F3" w:rsidRDefault="004025F3" w:rsidP="004025F3"/>
    <w:p w:rsidR="005E2AB3" w:rsidRDefault="00716F3A" w:rsidP="00672D95">
      <w:pPr>
        <w:jc w:val="both"/>
      </w:pPr>
      <w:r>
        <w:t>Since the earliest days of warfare, leaders have sought to understand and prepare for combat through simulations of various kinds.</w:t>
      </w:r>
      <w:r w:rsidR="00672D95">
        <w:t xml:space="preserve"> </w:t>
      </w:r>
      <w:r>
        <w:t>Early athletics often evolved as competitive test of combat skills in a non-combat arena (</w:t>
      </w:r>
      <w:proofErr w:type="spellStart"/>
      <w:r>
        <w:t>Icobini</w:t>
      </w:r>
      <w:proofErr w:type="spellEnd"/>
      <w:r>
        <w:t xml:space="preserve">, </w:t>
      </w:r>
      <w:r w:rsidR="000F1C91">
        <w:t xml:space="preserve">P., </w:t>
      </w:r>
      <w:r>
        <w:t xml:space="preserve">2013). Many games such as chess were centered on abstracting and emulating combat (Smith, </w:t>
      </w:r>
      <w:r w:rsidR="000F1C91">
        <w:t xml:space="preserve">R., </w:t>
      </w:r>
      <w:r>
        <w:t>2009).</w:t>
      </w:r>
      <w:r w:rsidR="00672D95">
        <w:t xml:space="preserve"> </w:t>
      </w:r>
      <w:r>
        <w:t xml:space="preserve">More complex and realistic simulations evolved over the centuries, but they all had in common trying to train people to </w:t>
      </w:r>
      <w:r w:rsidR="00D20718">
        <w:t xml:space="preserve">excel </w:t>
      </w:r>
      <w:r>
        <w:t>in combat, trying to see if some new weapon would be effective, or trying to better predict the outcome of an impending operation (Thompson,</w:t>
      </w:r>
      <w:r w:rsidR="000F1C91">
        <w:t xml:space="preserve"> T.N.,</w:t>
      </w:r>
      <w:r>
        <w:t xml:space="preserve"> 2008).</w:t>
      </w:r>
      <w:r w:rsidR="00672D95">
        <w:t xml:space="preserve"> </w:t>
      </w:r>
      <w:r>
        <w:t xml:space="preserve">Early simulations were often metaphorical, </w:t>
      </w:r>
      <w:r w:rsidRPr="005E2AB3">
        <w:rPr>
          <w:i/>
        </w:rPr>
        <w:t>e.g</w:t>
      </w:r>
      <w:r>
        <w:t>. chess was a combat and strategy simulation.</w:t>
      </w:r>
      <w:r w:rsidR="00672D95">
        <w:t xml:space="preserve"> </w:t>
      </w:r>
      <w:r>
        <w:t>These early simulations were not uncommonly multi-disciplinary</w:t>
      </w:r>
      <w:r w:rsidR="005E2AB3">
        <w:t xml:space="preserve">, </w:t>
      </w:r>
      <w:r w:rsidR="005E2AB3" w:rsidRPr="005E2AB3">
        <w:rPr>
          <w:i/>
        </w:rPr>
        <w:t>e.g</w:t>
      </w:r>
      <w:r w:rsidR="005E2AB3">
        <w:t xml:space="preserve"> the wood carver making chess pieces rarely had any involvement in the design or need he even understand the concept of the game. </w:t>
      </w:r>
    </w:p>
    <w:p w:rsidR="005E2AB3" w:rsidRDefault="00A03D02" w:rsidP="00672D95">
      <w:pPr>
        <w:jc w:val="both"/>
      </w:pPr>
      <w:r>
        <w:rPr>
          <w:noProof/>
          <w:lang w:eastAsia="zh-TW"/>
        </w:rPr>
        <w:pict>
          <v:shapetype id="_x0000_t202" coordsize="21600,21600" o:spt="202" path="m,l,21600r21600,l21600,xe">
            <v:stroke joinstyle="miter"/>
            <v:path gradientshapeok="t" o:connecttype="rect"/>
          </v:shapetype>
          <v:shape id="_x0000_s1040" type="#_x0000_t202" style="position:absolute;left:0;text-align:left;margin-left:289.9pt;margin-top:9.5pt;width:184.05pt;height:136.85pt;z-index:251669504;mso-width-relative:margin;mso-height-relative:margin" stroked="f">
            <v:textbox>
              <w:txbxContent>
                <w:p w:rsidR="00A03D02" w:rsidRPr="005E3F58" w:rsidRDefault="00A03D02" w:rsidP="00A03D02">
                  <w:pPr>
                    <w:pStyle w:val="Caption"/>
                    <w:jc w:val="center"/>
                    <w:rPr>
                      <w:noProof/>
                      <w:color w:val="auto"/>
                      <w:sz w:val="20"/>
                      <w:szCs w:val="20"/>
                    </w:rPr>
                  </w:pPr>
                  <w:r w:rsidRPr="00A03D02">
                    <w:rPr>
                      <w:color w:val="auto"/>
                    </w:rPr>
                    <w:drawing>
                      <wp:inline distT="0" distB="0" distL="0" distR="0">
                        <wp:extent cx="2339459" cy="1502723"/>
                        <wp:effectExtent l="19050" t="0" r="3691"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gameAtNWC1906-Crpd.jpg"/>
                                <pic:cNvPicPr/>
                              </pic:nvPicPr>
                              <pic:blipFill>
                                <a:blip r:embed="rId8" cstate="print"/>
                                <a:srcRect l="811"/>
                                <a:stretch>
                                  <a:fillRect/>
                                </a:stretch>
                              </pic:blipFill>
                              <pic:spPr>
                                <a:xfrm>
                                  <a:off x="0" y="0"/>
                                  <a:ext cx="2341492" cy="1504029"/>
                                </a:xfrm>
                                <a:prstGeom prst="rect">
                                  <a:avLst/>
                                </a:prstGeom>
                                <a:ln>
                                  <a:noFill/>
                                </a:ln>
                              </pic:spPr>
                            </pic:pic>
                          </a:graphicData>
                        </a:graphic>
                      </wp:inline>
                    </w:drawing>
                  </w:r>
                  <w:r w:rsidRPr="005E3F58">
                    <w:rPr>
                      <w:color w:val="auto"/>
                    </w:rPr>
                    <w:t xml:space="preserve">Figure </w:t>
                  </w:r>
                  <w:r w:rsidRPr="005E3F58">
                    <w:rPr>
                      <w:color w:val="auto"/>
                    </w:rPr>
                    <w:fldChar w:fldCharType="begin"/>
                  </w:r>
                  <w:r w:rsidRPr="005E3F58">
                    <w:rPr>
                      <w:color w:val="auto"/>
                    </w:rPr>
                    <w:instrText xml:space="preserve"> SEQ Figure \* ARABIC </w:instrText>
                  </w:r>
                  <w:r w:rsidRPr="005E3F58">
                    <w:rPr>
                      <w:color w:val="auto"/>
                    </w:rPr>
                    <w:fldChar w:fldCharType="separate"/>
                  </w:r>
                  <w:r>
                    <w:rPr>
                      <w:noProof/>
                      <w:color w:val="auto"/>
                    </w:rPr>
                    <w:t>1</w:t>
                  </w:r>
                  <w:r w:rsidRPr="005E3F58">
                    <w:rPr>
                      <w:color w:val="auto"/>
                    </w:rPr>
                    <w:fldChar w:fldCharType="end"/>
                  </w:r>
                  <w:r>
                    <w:rPr>
                      <w:color w:val="auto"/>
                    </w:rPr>
                    <w:t xml:space="preserve"> Naval War College Game 1905</w:t>
                  </w:r>
                </w:p>
                <w:p w:rsidR="00A03D02" w:rsidRDefault="00A03D02"/>
              </w:txbxContent>
            </v:textbox>
            <w10:wrap type="square"/>
          </v:shape>
        </w:pict>
      </w:r>
    </w:p>
    <w:p w:rsidR="0012329D" w:rsidRDefault="005E2AB3" w:rsidP="00672D95">
      <w:pPr>
        <w:jc w:val="both"/>
      </w:pPr>
      <w:r>
        <w:t xml:space="preserve">The next phase was more on the order of creating a simulated scenario that was conceptually played out on a map or a "sand-box" recreation of the area </w:t>
      </w:r>
      <w:r w:rsidR="006E379E">
        <w:t>of interest</w:t>
      </w:r>
      <w:r>
        <w:t>.</w:t>
      </w:r>
      <w:r w:rsidR="00672D95">
        <w:t xml:space="preserve"> </w:t>
      </w:r>
      <w:r>
        <w:t xml:space="preserve">This required a more Cross-Disciplinary approach, as </w:t>
      </w:r>
      <w:r w:rsidR="0012329D">
        <w:t xml:space="preserve">it was found that </w:t>
      </w:r>
      <w:r>
        <w:t>the cartographer</w:t>
      </w:r>
      <w:r w:rsidR="005E3F58">
        <w:t>, ship model-maker</w:t>
      </w:r>
      <w:r>
        <w:t xml:space="preserve"> and "sand-box" technician</w:t>
      </w:r>
      <w:r w:rsidR="0012329D">
        <w:t xml:space="preserve"> needed to have a </w:t>
      </w:r>
      <w:r>
        <w:t xml:space="preserve">have a good understanding of what the user of the </w:t>
      </w:r>
      <w:r w:rsidR="006E379E">
        <w:t>"game"</w:t>
      </w:r>
      <w:r>
        <w:t xml:space="preserve"> had in mind and a good working relationship with the Subject Matter Experts (</w:t>
      </w:r>
      <w:r w:rsidR="006E379E">
        <w:t>SME's</w:t>
      </w:r>
      <w:r>
        <w:t>).</w:t>
      </w:r>
      <w:r w:rsidR="00672D95">
        <w:t xml:space="preserve"> </w:t>
      </w:r>
      <w:r>
        <w:t>This environment would be more likely classed as a Cross-Disciplinary effort.</w:t>
      </w:r>
      <w:r w:rsidR="00A03D02">
        <w:t xml:space="preserve">  Figure 1 shows a war game with small ship models being manipulated with long sticks on a large map</w:t>
      </w:r>
      <w:r w:rsidR="00801733">
        <w:t>.</w:t>
      </w:r>
      <w:r w:rsidR="00A03D02">
        <w:t xml:space="preserve"> </w:t>
      </w:r>
    </w:p>
    <w:p w:rsidR="005E3F58" w:rsidRDefault="005E3F58" w:rsidP="00A03D02">
      <w:pPr>
        <w:jc w:val="center"/>
      </w:pPr>
    </w:p>
    <w:p w:rsidR="00716F3A" w:rsidRDefault="00A03D02" w:rsidP="00672D95">
      <w:pPr>
        <w:jc w:val="both"/>
      </w:pPr>
      <w:r>
        <w:t>In the mid-20</w:t>
      </w:r>
      <w:r w:rsidRPr="0012329D">
        <w:rPr>
          <w:vertAlign w:val="superscript"/>
        </w:rPr>
        <w:t>th</w:t>
      </w:r>
      <w:r>
        <w:t xml:space="preserve"> Century, various simulators were developed and became increasingly mechanized and finally digitized in the latter part of that century. .</w:t>
      </w:r>
      <w:r w:rsidR="0072682E">
        <w:rPr>
          <w:noProof/>
          <w:lang w:eastAsia="zh-TW"/>
        </w:rPr>
        <w:pict>
          <v:shape id="_x0000_s1028" type="#_x0000_t202" style="position:absolute;left:0;text-align:left;margin-left:-6.4pt;margin-top:23.45pt;width:254.65pt;height:109.15pt;z-index:251662336;mso-position-horizontal-relative:text;mso-position-vertical-relative:text;mso-width-relative:margin;mso-height-relative:margin" stroked="f">
            <v:textbox inset="0,,0">
              <w:txbxContent>
                <w:p w:rsidR="00556EF7" w:rsidRPr="0057685D" w:rsidRDefault="00556EF7" w:rsidP="00556EF7">
                  <w:pPr>
                    <w:keepNext/>
                  </w:pPr>
                  <w:r w:rsidRPr="0057685D">
                    <w:rPr>
                      <w:noProof/>
                    </w:rPr>
                    <w:drawing>
                      <wp:inline distT="0" distB="0" distL="0" distR="0">
                        <wp:extent cx="1590967" cy="1107784"/>
                        <wp:effectExtent l="19050" t="0" r="9233" b="0"/>
                        <wp:docPr id="7" name="Picture 5" descr="LinkTra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Trainer.jpg"/>
                                <pic:cNvPicPr/>
                              </pic:nvPicPr>
                              <pic:blipFill>
                                <a:blip r:embed="rId9" cstate="print"/>
                                <a:stretch>
                                  <a:fillRect/>
                                </a:stretch>
                              </pic:blipFill>
                              <pic:spPr>
                                <a:xfrm>
                                  <a:off x="0" y="0"/>
                                  <a:ext cx="1597542" cy="1112362"/>
                                </a:xfrm>
                                <a:prstGeom prst="rect">
                                  <a:avLst/>
                                </a:prstGeom>
                              </pic:spPr>
                            </pic:pic>
                          </a:graphicData>
                        </a:graphic>
                      </wp:inline>
                    </w:drawing>
                  </w:r>
                  <w:r w:rsidRPr="0057685D">
                    <w:t xml:space="preserve"> </w:t>
                  </w:r>
                  <w:r w:rsidRPr="0057685D">
                    <w:rPr>
                      <w:noProof/>
                    </w:rPr>
                    <w:drawing>
                      <wp:inline distT="0" distB="0" distL="0" distR="0">
                        <wp:extent cx="1557717" cy="1136798"/>
                        <wp:effectExtent l="19050" t="0" r="4383" b="0"/>
                        <wp:docPr id="8" name="Picture 4" descr="TankTrainer-K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kTrainer-KMW.jpg"/>
                                <pic:cNvPicPr/>
                              </pic:nvPicPr>
                              <pic:blipFill>
                                <a:blip r:embed="rId10" cstate="print"/>
                                <a:srcRect l="4234" r="4234"/>
                                <a:stretch>
                                  <a:fillRect/>
                                </a:stretch>
                              </pic:blipFill>
                              <pic:spPr>
                                <a:xfrm>
                                  <a:off x="0" y="0"/>
                                  <a:ext cx="1558983" cy="1137722"/>
                                </a:xfrm>
                                <a:prstGeom prst="rect">
                                  <a:avLst/>
                                </a:prstGeom>
                              </pic:spPr>
                            </pic:pic>
                          </a:graphicData>
                        </a:graphic>
                      </wp:inline>
                    </w:drawing>
                  </w:r>
                </w:p>
                <w:p w:rsidR="00556EF7" w:rsidRPr="00556EF7" w:rsidRDefault="00556EF7" w:rsidP="00556EF7">
                  <w:pPr>
                    <w:pStyle w:val="Caption"/>
                    <w:jc w:val="center"/>
                    <w:rPr>
                      <w:color w:val="auto"/>
                    </w:rPr>
                  </w:pPr>
                  <w:r w:rsidRPr="00556EF7">
                    <w:rPr>
                      <w:color w:val="auto"/>
                    </w:rPr>
                    <w:t xml:space="preserve">Figure </w:t>
                  </w:r>
                  <w:r w:rsidR="0072682E" w:rsidRPr="00556EF7">
                    <w:rPr>
                      <w:color w:val="auto"/>
                    </w:rPr>
                    <w:fldChar w:fldCharType="begin"/>
                  </w:r>
                  <w:r w:rsidRPr="00556EF7">
                    <w:rPr>
                      <w:color w:val="auto"/>
                    </w:rPr>
                    <w:instrText xml:space="preserve"> SEQ Figure \* ARABIC </w:instrText>
                  </w:r>
                  <w:r w:rsidR="0072682E" w:rsidRPr="00556EF7">
                    <w:rPr>
                      <w:color w:val="auto"/>
                    </w:rPr>
                    <w:fldChar w:fldCharType="separate"/>
                  </w:r>
                  <w:r w:rsidR="00017860">
                    <w:rPr>
                      <w:noProof/>
                      <w:color w:val="auto"/>
                    </w:rPr>
                    <w:t>2</w:t>
                  </w:r>
                  <w:r w:rsidR="0072682E" w:rsidRPr="00556EF7">
                    <w:rPr>
                      <w:color w:val="auto"/>
                    </w:rPr>
                    <w:fldChar w:fldCharType="end"/>
                  </w:r>
                  <w:r w:rsidR="00D20718">
                    <w:rPr>
                      <w:color w:val="auto"/>
                    </w:rPr>
                    <w:t xml:space="preserve"> - Link </w:t>
                  </w:r>
                  <w:r w:rsidRPr="00556EF7">
                    <w:rPr>
                      <w:color w:val="auto"/>
                    </w:rPr>
                    <w:t xml:space="preserve">Trainer </w:t>
                  </w:r>
                  <w:r w:rsidR="00D20718">
                    <w:rPr>
                      <w:i/>
                      <w:color w:val="auto"/>
                    </w:rPr>
                    <w:t>c</w:t>
                  </w:r>
                  <w:r w:rsidRPr="00556EF7">
                    <w:rPr>
                      <w:i/>
                      <w:color w:val="auto"/>
                    </w:rPr>
                    <w:t>a</w:t>
                  </w:r>
                  <w:r w:rsidR="00D20718">
                    <w:rPr>
                      <w:color w:val="auto"/>
                    </w:rPr>
                    <w:t xml:space="preserve"> 1943 and Tank Trainer </w:t>
                  </w:r>
                  <w:r w:rsidR="00D20718">
                    <w:rPr>
                      <w:i/>
                      <w:color w:val="auto"/>
                    </w:rPr>
                    <w:t>c</w:t>
                  </w:r>
                  <w:r w:rsidRPr="00556EF7">
                    <w:rPr>
                      <w:i/>
                      <w:color w:val="auto"/>
                    </w:rPr>
                    <w:t>a</w:t>
                  </w:r>
                  <w:r w:rsidRPr="00556EF7">
                    <w:rPr>
                      <w:color w:val="auto"/>
                    </w:rPr>
                    <w:t xml:space="preserve"> 2005.</w:t>
                  </w:r>
                </w:p>
                <w:p w:rsidR="00556EF7" w:rsidRDefault="00556EF7"/>
              </w:txbxContent>
            </v:textbox>
            <w10:wrap type="square"/>
          </v:shape>
        </w:pict>
      </w:r>
      <w:r w:rsidR="00716F3A">
        <w:t>Within the professional experience of the authors, simulations have expanded their capabilities along several axes, including: geographical area, resolution of simulated objects, richness of behaviors, duration of simulations, speed of performance (</w:t>
      </w:r>
      <w:r w:rsidR="00716F3A" w:rsidRPr="000F1C91">
        <w:rPr>
          <w:i/>
        </w:rPr>
        <w:t>e.g</w:t>
      </w:r>
      <w:r w:rsidR="00716F3A">
        <w:t xml:space="preserve">. computer generated constructive simulations can be run at significantly faster than real time), and sophistication of analytic tools to better understand the large amounts of data collected (Yao, </w:t>
      </w:r>
      <w:r w:rsidR="00716F3A" w:rsidRPr="00716F3A">
        <w:rPr>
          <w:i/>
        </w:rPr>
        <w:t>et al</w:t>
      </w:r>
      <w:r w:rsidR="00716F3A">
        <w:t xml:space="preserve">., 2009. Many of these advances have been enabled by High Performance Computing (HPC) (Gottschalk </w:t>
      </w:r>
      <w:r w:rsidR="00716F3A" w:rsidRPr="00716F3A">
        <w:rPr>
          <w:i/>
        </w:rPr>
        <w:t>et al</w:t>
      </w:r>
      <w:r w:rsidR="00716F3A">
        <w:t>., 2010)</w:t>
      </w:r>
      <w:r w:rsidR="000F1C91">
        <w:t>, General Purpose Graphics Processing Units (</w:t>
      </w:r>
      <w:r w:rsidR="005E6FF3">
        <w:t>GP</w:t>
      </w:r>
      <w:r w:rsidR="000F1C91">
        <w:t>GPU's) and Quantum Computing, (Davis, D.M.</w:t>
      </w:r>
      <w:r w:rsidR="00A938AE">
        <w:t xml:space="preserve"> </w:t>
      </w:r>
      <w:r w:rsidR="00A938AE" w:rsidRPr="00A938AE">
        <w:rPr>
          <w:i/>
        </w:rPr>
        <w:t>et al.</w:t>
      </w:r>
      <w:r w:rsidR="00A938AE">
        <w:t>, 2018)</w:t>
      </w:r>
    </w:p>
    <w:p w:rsidR="00556EF7" w:rsidRDefault="00556EF7" w:rsidP="00672D95">
      <w:pPr>
        <w:jc w:val="both"/>
      </w:pPr>
    </w:p>
    <w:p w:rsidR="0007276A" w:rsidRDefault="00716F3A" w:rsidP="00672D95">
      <w:pPr>
        <w:jc w:val="both"/>
      </w:pPr>
      <w:r>
        <w:t>It has been the authors’ experience that battlefield simulations rarely take heed of</w:t>
      </w:r>
      <w:r w:rsidR="009166EF">
        <w:t xml:space="preserve"> the human</w:t>
      </w:r>
      <w:r w:rsidR="000F1C91">
        <w:t xml:space="preserve"> behavioral</w:t>
      </w:r>
      <w:r w:rsidR="009166EF">
        <w:t xml:space="preserve"> factors </w:t>
      </w:r>
      <w:r w:rsidR="00672D95">
        <w:t xml:space="preserve">which were </w:t>
      </w:r>
      <w:r w:rsidR="009166EF">
        <w:t>involved.</w:t>
      </w:r>
      <w:r w:rsidR="00672D95">
        <w:t xml:space="preserve"> </w:t>
      </w:r>
      <w:r w:rsidR="009166EF">
        <w:t xml:space="preserve">Several large scale simulations from the 1990's and 2000's invoked and imposed strict adherence to both </w:t>
      </w:r>
      <w:proofErr w:type="gramStart"/>
      <w:r w:rsidR="009166EF">
        <w:t>Blue</w:t>
      </w:r>
      <w:proofErr w:type="gramEnd"/>
      <w:r w:rsidR="009166EF">
        <w:t xml:space="preserve"> and Red Forces behaviors (Lucas </w:t>
      </w:r>
      <w:r w:rsidR="009166EF" w:rsidRPr="009166EF">
        <w:rPr>
          <w:i/>
        </w:rPr>
        <w:t>et al</w:t>
      </w:r>
      <w:r w:rsidR="009166EF">
        <w:t>, 2003), over the objections of team members who had done duty in combat zones and knew that doctrinal edicts were often more honored in the breach than in the compliance thereof</w:t>
      </w:r>
      <w:r>
        <w:t>.</w:t>
      </w:r>
      <w:r w:rsidR="00672D95">
        <w:t xml:space="preserve"> </w:t>
      </w:r>
      <w:r w:rsidR="009166EF">
        <w:t>These simulations still go</w:t>
      </w:r>
      <w:r w:rsidR="00AB4627">
        <w:t>t</w:t>
      </w:r>
      <w:r w:rsidR="009166EF">
        <w:t xml:space="preserve"> high face validity marks from the SME's.</w:t>
      </w:r>
      <w:r w:rsidR="00672D95">
        <w:t xml:space="preserve"> Within the author's experience, these complex battlefield simulations can be used for training of personnel, evaluation of new capabilities, and analysis of likely outcomes. They are, at the same time, both more capable of realistic performance </w:t>
      </w:r>
      <w:r w:rsidR="00672D95">
        <w:lastRenderedPageBreak/>
        <w:t xml:space="preserve">and faced with increasingly sophisticated users who are used to very high levels of human-like interactions with computer devices and </w:t>
      </w:r>
      <w:r w:rsidR="00EC12BD">
        <w:t>with a manifest</w:t>
      </w:r>
      <w:r w:rsidR="00672D95">
        <w:t xml:space="preserve"> intolerance for any </w:t>
      </w:r>
      <w:r w:rsidR="00EC12BD">
        <w:t>insufficiency</w:t>
      </w:r>
      <w:r w:rsidR="00672D95">
        <w:t xml:space="preserve"> of interesting and arresting materials.</w:t>
      </w:r>
      <w:r w:rsidR="00AB4627">
        <w:t xml:space="preserve">  </w:t>
      </w:r>
    </w:p>
    <w:p w:rsidR="00AB4627" w:rsidRDefault="00AB4627" w:rsidP="00672D95">
      <w:pPr>
        <w:jc w:val="both"/>
      </w:pPr>
    </w:p>
    <w:p w:rsidR="00AB4627" w:rsidRDefault="0072682E" w:rsidP="00672D95">
      <w:pPr>
        <w:jc w:val="both"/>
      </w:pPr>
      <w:r>
        <w:rPr>
          <w:noProof/>
          <w:lang w:eastAsia="zh-TW"/>
        </w:rPr>
        <w:pict>
          <v:shape id="_x0000_s1029" type="#_x0000_t202" style="position:absolute;left:0;text-align:left;margin-left:287.95pt;margin-top:1.55pt;width:187.15pt;height:239.7pt;z-index:251664384;mso-width-percent:400;mso-width-percent:400;mso-width-relative:margin;mso-height-relative:margin" stroked="f">
            <v:textbox>
              <w:txbxContent>
                <w:p w:rsidR="004E3AA9" w:rsidRDefault="004E3AA9" w:rsidP="004E3AA9">
                  <w:pPr>
                    <w:keepNext/>
                  </w:pPr>
                  <w:r>
                    <w:rPr>
                      <w:noProof/>
                    </w:rPr>
                    <w:drawing>
                      <wp:inline distT="0" distB="0" distL="0" distR="0">
                        <wp:extent cx="2174025" cy="2694305"/>
                        <wp:effectExtent l="19050" t="0" r="0" b="0"/>
                        <wp:docPr id="9" name="Picture 8" descr="UrbanBattlefield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BattlefieldSim.jpg"/>
                                <pic:cNvPicPr/>
                              </pic:nvPicPr>
                              <pic:blipFill>
                                <a:blip r:embed="rId11"/>
                                <a:stretch>
                                  <a:fillRect/>
                                </a:stretch>
                              </pic:blipFill>
                              <pic:spPr>
                                <a:xfrm>
                                  <a:off x="0" y="0"/>
                                  <a:ext cx="2174025" cy="2694305"/>
                                </a:xfrm>
                                <a:prstGeom prst="rect">
                                  <a:avLst/>
                                </a:prstGeom>
                              </pic:spPr>
                            </pic:pic>
                          </a:graphicData>
                        </a:graphic>
                      </wp:inline>
                    </w:drawing>
                  </w:r>
                </w:p>
                <w:p w:rsidR="004E3AA9" w:rsidRPr="004E3AA9" w:rsidRDefault="004E3AA9" w:rsidP="004E3AA9">
                  <w:pPr>
                    <w:pStyle w:val="Caption"/>
                    <w:rPr>
                      <w:color w:val="auto"/>
                    </w:rPr>
                  </w:pPr>
                  <w:r w:rsidRPr="004E3AA9">
                    <w:rPr>
                      <w:color w:val="auto"/>
                    </w:rPr>
                    <w:t xml:space="preserve">Figure </w:t>
                  </w:r>
                  <w:r w:rsidR="0072682E" w:rsidRPr="004E3AA9">
                    <w:rPr>
                      <w:color w:val="auto"/>
                    </w:rPr>
                    <w:fldChar w:fldCharType="begin"/>
                  </w:r>
                  <w:r w:rsidRPr="004E3AA9">
                    <w:rPr>
                      <w:color w:val="auto"/>
                    </w:rPr>
                    <w:instrText xml:space="preserve"> SEQ Figure \* ARABIC </w:instrText>
                  </w:r>
                  <w:r w:rsidR="0072682E" w:rsidRPr="004E3AA9">
                    <w:rPr>
                      <w:color w:val="auto"/>
                    </w:rPr>
                    <w:fldChar w:fldCharType="separate"/>
                  </w:r>
                  <w:r w:rsidR="00017860">
                    <w:rPr>
                      <w:noProof/>
                      <w:color w:val="auto"/>
                    </w:rPr>
                    <w:t>3</w:t>
                  </w:r>
                  <w:r w:rsidR="0072682E" w:rsidRPr="004E3AA9">
                    <w:rPr>
                      <w:color w:val="auto"/>
                    </w:rPr>
                    <w:fldChar w:fldCharType="end"/>
                  </w:r>
                  <w:r>
                    <w:rPr>
                      <w:color w:val="auto"/>
                    </w:rPr>
                    <w:t xml:space="preserve"> Computer-Generated </w:t>
                  </w:r>
                  <w:r w:rsidRPr="004E3AA9">
                    <w:rPr>
                      <w:color w:val="auto"/>
                    </w:rPr>
                    <w:t>Battlespace</w:t>
                  </w:r>
                </w:p>
                <w:p w:rsidR="004E3AA9" w:rsidRDefault="004E3AA9"/>
              </w:txbxContent>
            </v:textbox>
            <w10:wrap type="square"/>
          </v:shape>
        </w:pict>
      </w:r>
      <w:r w:rsidR="00AB4627">
        <w:t xml:space="preserve">One issue surfaced at this evolutionary era that bears considering in the context of this paper: the increasing interactivity of the simulation platform with the user.  One of the authors </w:t>
      </w:r>
      <w:r w:rsidR="00DE5CCA">
        <w:t>observed training</w:t>
      </w:r>
      <w:r w:rsidR="00AB4627">
        <w:t xml:space="preserve"> on a 1950's vintage technology anti-submarine trainer</w:t>
      </w:r>
      <w:r w:rsidR="00DE5CCA">
        <w:t xml:space="preserve"> at the University of Colorado, in which the submarine's actions were preset and did not react to the trainee's actions. With early 21</w:t>
      </w:r>
      <w:r w:rsidR="00DE5CCA" w:rsidRPr="00DE5CCA">
        <w:rPr>
          <w:vertAlign w:val="superscript"/>
        </w:rPr>
        <w:t>st</w:t>
      </w:r>
      <w:r w:rsidR="00DE5CCA">
        <w:t xml:space="preserve"> century technology like that shown in Figure 3, both red (opposing) and blue (</w:t>
      </w:r>
      <w:r w:rsidR="00C37EFA">
        <w:t>US</w:t>
      </w:r>
      <w:r w:rsidR="00DE5CCA">
        <w:t xml:space="preserve"> forces) are fully capable of independent actions, interacting with each other and with the trainee.  This induces the several new factors into the simulation, many of which require another layer of additional disciplinary expertise beyond the SME content provider and the display technology implementer.  Human behavior, education, physiological, communications, linguistic and engineering expertise is now required</w:t>
      </w:r>
      <w:r w:rsidR="00C37EFA">
        <w:t xml:space="preserve"> to augment the SMEs' inp</w:t>
      </w:r>
      <w:r w:rsidR="00732BB0">
        <w:t xml:space="preserve">uts.  The technologies required </w:t>
      </w:r>
      <w:r w:rsidR="00C37EFA">
        <w:t xml:space="preserve">to deliver the most realistic and </w:t>
      </w:r>
      <w:r w:rsidR="00732BB0">
        <w:t xml:space="preserve">most reliably </w:t>
      </w:r>
      <w:r w:rsidR="00C37EFA">
        <w:t>valid simulations are complex and require sophisticated and timely planning (Brooks, 1996) that makes retroactive modification difficult and expensive. Having needed expertise added to the team in a nominal way or at a late developmental stage can and has proved sub-optimal in projects on which that authors have worked.</w:t>
      </w:r>
    </w:p>
    <w:p w:rsidR="00716F3A" w:rsidRPr="0007276A" w:rsidRDefault="00716F3A" w:rsidP="00716F3A"/>
    <w:p w:rsidR="00DA55EB" w:rsidRDefault="0007276A" w:rsidP="00DA55EB">
      <w:pPr>
        <w:pStyle w:val="Heading3"/>
      </w:pPr>
      <w:r>
        <w:t>Virtual Human Conversations</w:t>
      </w:r>
    </w:p>
    <w:p w:rsidR="00DA55EB" w:rsidRDefault="00DA55EB" w:rsidP="00DA55EB">
      <w:pPr>
        <w:jc w:val="both"/>
      </w:pPr>
    </w:p>
    <w:p w:rsidR="004025F3" w:rsidRDefault="00F106EF" w:rsidP="00DA55EB">
      <w:pPr>
        <w:jc w:val="both"/>
      </w:pPr>
      <w:r>
        <w:t>In order t</w:t>
      </w:r>
      <w:r w:rsidRPr="00F106EF">
        <w:t>o respond to some of</w:t>
      </w:r>
      <w:r>
        <w:t xml:space="preserve"> the </w:t>
      </w:r>
      <w:proofErr w:type="gramStart"/>
      <w:r>
        <w:t>DoD's</w:t>
      </w:r>
      <w:proofErr w:type="gramEnd"/>
      <w:r w:rsidRPr="00F106EF">
        <w:t xml:space="preserve"> un-met needs, the </w:t>
      </w:r>
      <w:r>
        <w:t>services have turned to the concept of a very human-like interactive interface between the computer and the user. These programs utilize</w:t>
      </w:r>
      <w:r w:rsidRPr="00F106EF">
        <w:t xml:space="preserve"> an artificial intelligence (A/I) approach called Natural Language Processing (NLP) that can characterize a </w:t>
      </w:r>
      <w:r>
        <w:t>user</w:t>
      </w:r>
      <w:r w:rsidRPr="00F106EF">
        <w:t>’s question</w:t>
      </w:r>
      <w:r w:rsidR="00732BB0">
        <w:t>, render it into a series of quantified vectors, match these vectors with an appropriate response that has been similarly vectorized,</w:t>
      </w:r>
      <w:r w:rsidRPr="00F106EF">
        <w:t xml:space="preserve"> and</w:t>
      </w:r>
      <w:r>
        <w:t xml:space="preserve"> respond with an animated figure on screen or</w:t>
      </w:r>
      <w:r w:rsidRPr="00F106EF">
        <w:t xml:space="preserve"> match it with a pre-recorded </w:t>
      </w:r>
      <w:r>
        <w:t>live expert</w:t>
      </w:r>
      <w:r w:rsidRPr="00F106EF">
        <w:t>’s answer</w:t>
      </w:r>
      <w:r>
        <w:t>.  This response is then</w:t>
      </w:r>
      <w:r w:rsidRPr="00F106EF">
        <w:t xml:space="preserve"> cue</w:t>
      </w:r>
      <w:r>
        <w:t>d</w:t>
      </w:r>
      <w:r w:rsidRPr="00F106EF">
        <w:t xml:space="preserve"> up on web interface and </w:t>
      </w:r>
      <w:r>
        <w:t xml:space="preserve">presented </w:t>
      </w:r>
      <w:r w:rsidRPr="00F106EF">
        <w:t>within a 500 millisecond time frame</w:t>
      </w:r>
      <w:r w:rsidR="00732BB0">
        <w:t xml:space="preserve"> </w:t>
      </w:r>
      <w:r w:rsidR="00732BB0" w:rsidRPr="00F106EF">
        <w:t>(Nye</w:t>
      </w:r>
      <w:r w:rsidR="00732BB0">
        <w:t xml:space="preserve"> </w:t>
      </w:r>
      <w:r w:rsidR="00732BB0" w:rsidRPr="00732BB0">
        <w:rPr>
          <w:i/>
        </w:rPr>
        <w:t>et al</w:t>
      </w:r>
      <w:r w:rsidR="00732BB0">
        <w:t>.</w:t>
      </w:r>
      <w:r w:rsidR="00732BB0" w:rsidRPr="00F106EF">
        <w:t>, 2017)</w:t>
      </w:r>
      <w:r w:rsidRPr="00F106EF">
        <w:t xml:space="preserve">, which is an </w:t>
      </w:r>
      <w:r w:rsidR="00732BB0">
        <w:t>well-accepted</w:t>
      </w:r>
      <w:r w:rsidRPr="00F106EF">
        <w:t xml:space="preserve"> delay that is considered typical in face-to-face conversations. The</w:t>
      </w:r>
      <w:r>
        <w:t>se programs report very encouraging evaluations by the users as to the programs conversationality</w:t>
      </w:r>
      <w:r w:rsidR="00732BB0">
        <w:t xml:space="preserve"> which they find engaging</w:t>
      </w:r>
      <w:r>
        <w:t xml:space="preserve">.  </w:t>
      </w:r>
      <w:r w:rsidR="002A177B">
        <w:t>These efforts find an even greater need for a fully engaged method to maximize use of many disciplines at each stage of the programs development.</w:t>
      </w:r>
    </w:p>
    <w:p w:rsidR="004025F3" w:rsidRDefault="004025F3" w:rsidP="00DA55EB">
      <w:pPr>
        <w:jc w:val="both"/>
      </w:pPr>
    </w:p>
    <w:p w:rsidR="00DA55EB" w:rsidRDefault="0007276A" w:rsidP="0007276A">
      <w:pPr>
        <w:pStyle w:val="Heading3"/>
      </w:pPr>
      <w:r>
        <w:t>Emerging Technologies</w:t>
      </w:r>
    </w:p>
    <w:p w:rsidR="0007276A" w:rsidRDefault="002A177B" w:rsidP="0007276A">
      <w:r>
        <w:t xml:space="preserve"> </w:t>
      </w:r>
    </w:p>
    <w:p w:rsidR="002A177B" w:rsidRDefault="002A177B" w:rsidP="00CA71EA">
      <w:pPr>
        <w:jc w:val="both"/>
      </w:pPr>
      <w:r>
        <w:t>It should be noted that virtual conversations require an even b</w:t>
      </w:r>
      <w:r w:rsidR="006E379E">
        <w:t xml:space="preserve">roader reach of technologies </w:t>
      </w:r>
      <w:r>
        <w:t xml:space="preserve">to </w:t>
      </w:r>
      <w:r w:rsidR="006E379E">
        <w:t xml:space="preserve">effectively </w:t>
      </w:r>
      <w:r>
        <w:t>engage the user in a virtual conversation at globally distributed locations. In order to implement this technique successfully, developer</w:t>
      </w:r>
      <w:r w:rsidR="005E6FF3">
        <w:t>s</w:t>
      </w:r>
      <w:r>
        <w:t xml:space="preserve"> have used parallel computing advances (</w:t>
      </w:r>
      <w:r w:rsidR="005E6FF3">
        <w:t>Davis &amp; Lucas</w:t>
      </w:r>
      <w:r>
        <w:t>, 20</w:t>
      </w:r>
      <w:r w:rsidR="005E6FF3">
        <w:t>06</w:t>
      </w:r>
      <w:r>
        <w:t>)</w:t>
      </w:r>
      <w:r w:rsidR="005E6FF3">
        <w:t>, the</w:t>
      </w:r>
      <w:r w:rsidR="00B70B91">
        <w:t>y have reduced latencies via</w:t>
      </w:r>
      <w:r w:rsidR="005E6FF3">
        <w:t xml:space="preserve"> use of GPGPU's (Wagenbreth </w:t>
      </w:r>
      <w:r w:rsidR="005E6FF3" w:rsidRPr="005E6FF3">
        <w:rPr>
          <w:i/>
        </w:rPr>
        <w:t>et al</w:t>
      </w:r>
      <w:r w:rsidR="005E6FF3">
        <w:t>., 2010),</w:t>
      </w:r>
      <w:r w:rsidR="00B70B91">
        <w:t xml:space="preserve"> enabled a broader range of data by virtue of new data management</w:t>
      </w:r>
      <w:r w:rsidR="00CA71EA">
        <w:t xml:space="preserve"> (Yao, </w:t>
      </w:r>
      <w:r w:rsidR="00CA71EA" w:rsidRPr="00CA71EA">
        <w:rPr>
          <w:i/>
        </w:rPr>
        <w:t>et al</w:t>
      </w:r>
      <w:r w:rsidR="00CA71EA">
        <w:t xml:space="preserve">., 2011), </w:t>
      </w:r>
      <w:r w:rsidR="00B70B91">
        <w:t xml:space="preserve">made responses more accurate with the use of advanced artificial intelligence algorithms (Kaimakis </w:t>
      </w:r>
      <w:r w:rsidR="00B70B91" w:rsidRPr="00B70B91">
        <w:rPr>
          <w:i/>
        </w:rPr>
        <w:t xml:space="preserve">et al. </w:t>
      </w:r>
      <w:r w:rsidR="00B70B91">
        <w:t>2018), and they have investigated the improvement of human-like behavior by using</w:t>
      </w:r>
      <w:r w:rsidR="005E6FF3">
        <w:t xml:space="preserve"> Quantum Computing, (Lucas, </w:t>
      </w:r>
      <w:r w:rsidR="005E6FF3" w:rsidRPr="005E6FF3">
        <w:rPr>
          <w:i/>
        </w:rPr>
        <w:t>et al</w:t>
      </w:r>
      <w:r w:rsidR="005E6FF3">
        <w:t>., 2013)</w:t>
      </w:r>
      <w:r w:rsidR="00B70B91">
        <w:t>, and many other advances.</w:t>
      </w:r>
      <w:r w:rsidR="00CA71EA">
        <w:t xml:space="preserve">  This range of expertise runs from human behavior to theoretical linear algebraic matrix analyses.  It </w:t>
      </w:r>
      <w:proofErr w:type="gramStart"/>
      <w:r w:rsidR="00CA71EA">
        <w:t>has been</w:t>
      </w:r>
      <w:proofErr w:type="gramEnd"/>
      <w:r w:rsidR="00CA71EA">
        <w:t xml:space="preserve"> observed that these are not academic disciplines that are often even found in the same schools within a university, nor are they likely to attend a disciplinary conference together.</w:t>
      </w:r>
    </w:p>
    <w:p w:rsidR="002A177B" w:rsidRDefault="002A177B" w:rsidP="0007276A"/>
    <w:p w:rsidR="00F352E8" w:rsidRDefault="00F352E8" w:rsidP="00F352E8">
      <w:pPr>
        <w:pStyle w:val="Heading3"/>
      </w:pPr>
      <w:r>
        <w:t xml:space="preserve">Evolving User Sophistication </w:t>
      </w:r>
    </w:p>
    <w:p w:rsidR="00F352E8" w:rsidRDefault="00F352E8" w:rsidP="0007276A"/>
    <w:p w:rsidR="00CA71EA" w:rsidRDefault="00CA71EA" w:rsidP="009D5A9E">
      <w:pPr>
        <w:jc w:val="both"/>
      </w:pPr>
      <w:r>
        <w:t xml:space="preserve">One of the driving forces in the evolution of the conversationality of the user/computer interfaces is the continually evolving of the sophistication level of the users.  </w:t>
      </w:r>
      <w:r w:rsidR="00E16869">
        <w:t xml:space="preserve">This has been driven by the commercial marketing of increasingly realistic gaming visualizations and the implementation of nearly ubiquitous vocally responsive computer agents such as </w:t>
      </w:r>
      <w:r w:rsidR="00E16869" w:rsidRPr="00E16869">
        <w:t>Apple's Siri, Amazon's Alexa, Microsoft's Cortana, and Google's Assistant</w:t>
      </w:r>
      <w:r w:rsidR="00E16869">
        <w:t xml:space="preserve">.  Thinking of the complexity, visual resolution, engaging qualities, and other advances, it is hard to grasp how far this set of capabilities has come since 1972's Pong and today's World of Warcraft.  Similarly, it is hard to overstate how this has </w:t>
      </w:r>
      <w:r w:rsidR="009D5A9E">
        <w:t xml:space="preserve">created </w:t>
      </w:r>
      <w:r w:rsidR="006E379E">
        <w:t xml:space="preserve">in the user community </w:t>
      </w:r>
      <w:r w:rsidR="009D5A9E">
        <w:t xml:space="preserve">an expectation of high quality action, realistic rendering, emotional engagement, and fast pace.  The challenge for the training, simulation and education profession is to not let the user lose interest, when faced with </w:t>
      </w:r>
      <w:r w:rsidR="009D5A9E">
        <w:lastRenderedPageBreak/>
        <w:t xml:space="preserve">alternative ways to </w:t>
      </w:r>
      <w:r w:rsidR="006E379E">
        <w:t>spend</w:t>
      </w:r>
      <w:r w:rsidR="009D5A9E">
        <w:t xml:space="preserve"> time.  The success of America's Army in attracting users who then benefitted in improved training and readiness is one example of an effective incorporation of current technology (Zyda, </w:t>
      </w:r>
      <w:r w:rsidR="009D5A9E" w:rsidRPr="00DE66A0">
        <w:rPr>
          <w:i/>
        </w:rPr>
        <w:t>et al</w:t>
      </w:r>
      <w:r w:rsidR="009D5A9E">
        <w:t>., 2003).</w:t>
      </w:r>
    </w:p>
    <w:p w:rsidR="00F352E8" w:rsidRDefault="00F352E8" w:rsidP="0007276A"/>
    <w:p w:rsidR="009D5A9E" w:rsidRDefault="009D5A9E" w:rsidP="0007276A"/>
    <w:p w:rsidR="0007276A" w:rsidRDefault="0007276A" w:rsidP="0007276A">
      <w:pPr>
        <w:pStyle w:val="Heading1"/>
      </w:pPr>
      <w:r>
        <w:t>Current Approach and Research</w:t>
      </w:r>
    </w:p>
    <w:p w:rsidR="0007276A" w:rsidRDefault="0007276A" w:rsidP="0007276A"/>
    <w:p w:rsidR="00F352E8" w:rsidRDefault="00F352E8" w:rsidP="00F352E8">
      <w:pPr>
        <w:pStyle w:val="Heading3"/>
      </w:pPr>
      <w:r>
        <w:t>Mentor Pal</w:t>
      </w:r>
    </w:p>
    <w:p w:rsidR="00F352E8" w:rsidRDefault="0072682E" w:rsidP="0007276A">
      <w:r>
        <w:rPr>
          <w:noProof/>
          <w:lang w:eastAsia="zh-TW"/>
        </w:rPr>
        <w:pict>
          <v:shape id="_x0000_s1034" type="#_x0000_t202" style="position:absolute;margin-left:256.6pt;margin-top:1.9pt;width:212.55pt;height:144.35pt;z-index:251666432;mso-width-relative:margin;mso-height-relative:margin" stroked="f">
            <v:textbox>
              <w:txbxContent>
                <w:p w:rsidR="00701009" w:rsidRDefault="00701009" w:rsidP="00701009">
                  <w:pPr>
                    <w:keepNext/>
                  </w:pPr>
                  <w:r>
                    <w:rPr>
                      <w:noProof/>
                    </w:rPr>
                    <w:drawing>
                      <wp:inline distT="0" distB="0" distL="0" distR="0">
                        <wp:extent cx="2558722" cy="1442955"/>
                        <wp:effectExtent l="19050" t="0" r="0" b="0"/>
                        <wp:docPr id="5" name="Picture 7" descr="http://www.hpc-educ.org/MentorPal/Web/Images/Capable-Interested2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pc-educ.org/MentorPal/Web/Images/Capable-Interested2ML.jpg"/>
                                <pic:cNvPicPr>
                                  <a:picLocks noChangeAspect="1" noChangeArrowheads="1"/>
                                </pic:cNvPicPr>
                              </pic:nvPicPr>
                              <pic:blipFill>
                                <a:blip r:embed="rId12"/>
                                <a:srcRect/>
                                <a:stretch>
                                  <a:fillRect/>
                                </a:stretch>
                              </pic:blipFill>
                              <pic:spPr bwMode="auto">
                                <a:xfrm>
                                  <a:off x="0" y="0"/>
                                  <a:ext cx="2559578" cy="1443438"/>
                                </a:xfrm>
                                <a:prstGeom prst="rect">
                                  <a:avLst/>
                                </a:prstGeom>
                                <a:noFill/>
                                <a:ln w="9525">
                                  <a:noFill/>
                                  <a:miter lim="800000"/>
                                  <a:headEnd/>
                                  <a:tailEnd/>
                                </a:ln>
                              </pic:spPr>
                            </pic:pic>
                          </a:graphicData>
                        </a:graphic>
                      </wp:inline>
                    </w:drawing>
                  </w:r>
                </w:p>
                <w:p w:rsidR="00701009" w:rsidRPr="00604BA7" w:rsidRDefault="00701009" w:rsidP="00604BA7">
                  <w:pPr>
                    <w:pStyle w:val="Caption"/>
                    <w:jc w:val="center"/>
                    <w:rPr>
                      <w:color w:val="auto"/>
                    </w:rPr>
                  </w:pPr>
                  <w:r w:rsidRPr="00604BA7">
                    <w:rPr>
                      <w:color w:val="auto"/>
                    </w:rPr>
                    <w:t xml:space="preserve">Figure </w:t>
                  </w:r>
                  <w:r w:rsidR="0072682E" w:rsidRPr="00604BA7">
                    <w:rPr>
                      <w:color w:val="auto"/>
                    </w:rPr>
                    <w:fldChar w:fldCharType="begin"/>
                  </w:r>
                  <w:r w:rsidRPr="00604BA7">
                    <w:rPr>
                      <w:color w:val="auto"/>
                    </w:rPr>
                    <w:instrText xml:space="preserve"> SEQ Figure \* ARABIC </w:instrText>
                  </w:r>
                  <w:r w:rsidR="0072682E" w:rsidRPr="00604BA7">
                    <w:rPr>
                      <w:color w:val="auto"/>
                    </w:rPr>
                    <w:fldChar w:fldCharType="separate"/>
                  </w:r>
                  <w:r w:rsidR="00017860">
                    <w:rPr>
                      <w:noProof/>
                      <w:color w:val="auto"/>
                    </w:rPr>
                    <w:t>4</w:t>
                  </w:r>
                  <w:r w:rsidR="0072682E" w:rsidRPr="00604BA7">
                    <w:rPr>
                      <w:color w:val="auto"/>
                    </w:rPr>
                    <w:fldChar w:fldCharType="end"/>
                  </w:r>
                  <w:r w:rsidRPr="00604BA7">
                    <w:rPr>
                      <w:color w:val="auto"/>
                    </w:rPr>
                    <w:t xml:space="preserve"> STEM Data from the Business-Higher Education Forum</w:t>
                  </w:r>
                  <w:r w:rsidR="00604BA7" w:rsidRPr="00604BA7">
                    <w:rPr>
                      <w:color w:val="auto"/>
                    </w:rPr>
                    <w:t xml:space="preserve"> (BEHF, 2018)</w:t>
                  </w:r>
                </w:p>
                <w:p w:rsidR="00701009" w:rsidRDefault="00701009"/>
              </w:txbxContent>
            </v:textbox>
            <w10:wrap type="square"/>
          </v:shape>
        </w:pict>
      </w:r>
    </w:p>
    <w:p w:rsidR="00701009" w:rsidRDefault="009675B4" w:rsidP="00701009">
      <w:pPr>
        <w:jc w:val="both"/>
      </w:pPr>
      <w:r>
        <w:t xml:space="preserve"> </w:t>
      </w:r>
      <w:r w:rsidR="00701009">
        <w:t>A need to increase the available population of Science, Technology, Engineering, and Mathematics (STEM) professionals motivated the Navy to seek a way to make such professions more attractive to young people</w:t>
      </w:r>
      <w:r w:rsidR="00DE4A6A">
        <w:t>, the need for which is characterized in Figure 4</w:t>
      </w:r>
      <w:r w:rsidR="00701009">
        <w:t xml:space="preserve"> Declining budgets, increasing operations tempos, and under-staffed conditions continue to constrain the amount of time that experienced DoD personnel have available to train, advise, and mentor those who follow them (Gould, 2017). Those same conditions create an increased need for such counseling to maintain readiness, improve morale, and enhance retention (Payne &amp; Huffman, 2005). The authors contend that a method for standardizing and disseminating such advice globally at any time would make </w:t>
      </w:r>
      <w:r w:rsidR="00801733">
        <w:t xml:space="preserve">it </w:t>
      </w:r>
      <w:r w:rsidR="00701009">
        <w:t xml:space="preserve">more </w:t>
      </w:r>
      <w:r w:rsidR="00801733">
        <w:t>effective</w:t>
      </w:r>
      <w:r w:rsidR="00701009">
        <w:t>.</w:t>
      </w:r>
    </w:p>
    <w:p w:rsidR="00701009" w:rsidRDefault="00701009" w:rsidP="00701009">
      <w:pPr>
        <w:jc w:val="both"/>
      </w:pPr>
    </w:p>
    <w:p w:rsidR="00701009" w:rsidRDefault="00701009" w:rsidP="00701009">
      <w:pPr>
        <w:jc w:val="both"/>
      </w:pPr>
      <w:r>
        <w:t xml:space="preserve">A virtual conversation is a creation in which an agent is implemented, in this case based on real persons. It attempts to recreate the appearance, voice, feel, and interactions that a live human conversation would produce. Enabled by new technologies, including natural language processing, virtual humans, computer generated imagery (CGI), machine learning, and virtual </w:t>
      </w:r>
      <w:proofErr w:type="gramStart"/>
      <w:r>
        <w:t>learning,</w:t>
      </w:r>
      <w:proofErr w:type="gramEnd"/>
      <w:r>
        <w:t xml:space="preserve"> the uses of virtual reality are spreading across the DoD.  With a specialization in VR programming, ICT is the home of myriad simulation projects: SimCoach, New Dimensions in Testimony (NDT), PAL3, MentorPal, and other generalized programs under learning sciences, medical VR, mixed reality, narratives, social stimulation, and virtual humans. </w:t>
      </w:r>
    </w:p>
    <w:p w:rsidR="00701009" w:rsidRDefault="00701009" w:rsidP="00701009">
      <w:pPr>
        <w:jc w:val="both"/>
      </w:pPr>
    </w:p>
    <w:p w:rsidR="00701009" w:rsidRDefault="00701009" w:rsidP="00701009">
      <w:pPr>
        <w:jc w:val="both"/>
      </w:pPr>
      <w:r>
        <w:t>To those unfamiliar with its hurdles, creating a virtual human may seem as simple as remodeling a human using CGI; it turns out that it takes significant study and effort to implement a Virtual Conversation, and the process can consume considerable computing power. The essential elements that go into the creation of a virtual conversation with lifelike abilities include natural language processing, machine learning, VR, CGI, and social stimulation of humans by computer-generated interactions.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is comprised of the decomposition of language to allow the computer to do useful communications (Chowdhury, </w:t>
      </w:r>
      <w:r w:rsidRPr="00852988">
        <w:t>2003</w:t>
      </w:r>
      <w:r>
        <w:t xml:space="preserve">). Recent developments in NLP have made significant advances, including breaking down sentences into: parts-of-speech tags, chunks, entity tags, semantic roles, similar words, and the grammatical and semantic elements of a sentence that generate meaning (Collobert &amp; Weston, </w:t>
      </w:r>
      <w:r w:rsidRPr="00852988">
        <w:t>2008</w:t>
      </w:r>
      <w:r>
        <w:t xml:space="preserve">). </w:t>
      </w:r>
    </w:p>
    <w:p w:rsidR="00701009" w:rsidRDefault="00701009" w:rsidP="00701009">
      <w:pPr>
        <w:jc w:val="both"/>
      </w:pPr>
    </w:p>
    <w:p w:rsidR="00701009" w:rsidRDefault="00701009" w:rsidP="00701009">
      <w:pPr>
        <w:keepNext/>
        <w:jc w:val="both"/>
      </w:pPr>
      <w:r>
        <w:t xml:space="preserve">The </w:t>
      </w:r>
      <w:r w:rsidR="006E379E">
        <w:t>interactive visualization for</w:t>
      </w:r>
      <w:r>
        <w:t xml:space="preserve"> the user can take many forms, as shown in Figures </w:t>
      </w:r>
      <w:r w:rsidR="00801733">
        <w:t>5-7</w:t>
      </w:r>
      <w:r>
        <w:t>.</w:t>
      </w:r>
    </w:p>
    <w:p w:rsidR="00701009" w:rsidRDefault="00701009" w:rsidP="00701009">
      <w:pPr>
        <w:keepNext/>
        <w:ind w:left="-450" w:right="-450"/>
      </w:pPr>
      <w:r>
        <w:t xml:space="preserve">   </w:t>
      </w:r>
      <w:r w:rsidR="0072682E">
        <w:pict>
          <v:shape id="_x0000_s1038" type="#_x0000_t202" style="width:157.4pt;height:139.05pt;mso-position-horizontal-relative:char;mso-position-vertical-relative:line;mso-width-relative:margin;mso-height-relative:margin" stroked="f">
            <v:textbox style="mso-next-textbox:#_x0000_s1038">
              <w:txbxContent>
                <w:p w:rsidR="00701009" w:rsidRDefault="00701009" w:rsidP="00701009">
                  <w:pPr>
                    <w:pStyle w:val="Caption"/>
                    <w:keepNext/>
                    <w:jc w:val="center"/>
                  </w:pPr>
                  <w:r w:rsidRPr="00D30BA0">
                    <w:rPr>
                      <w:noProof/>
                    </w:rPr>
                    <w:drawing>
                      <wp:inline distT="0" distB="0" distL="0" distR="0">
                        <wp:extent cx="1546679" cy="1246910"/>
                        <wp:effectExtent l="19050" t="0" r="0" b="0"/>
                        <wp:docPr id="2"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3" cstate="screen"/>
                                <a:srcRect/>
                                <a:stretch>
                                  <a:fillRect/>
                                </a:stretch>
                              </pic:blipFill>
                              <pic:spPr>
                                <a:xfrm>
                                  <a:off x="0" y="0"/>
                                  <a:ext cx="1547802" cy="1247815"/>
                                </a:xfrm>
                                <a:prstGeom prst="rect">
                                  <a:avLst/>
                                </a:prstGeom>
                              </pic:spPr>
                            </pic:pic>
                          </a:graphicData>
                        </a:graphic>
                      </wp:inline>
                    </w:drawing>
                  </w:r>
                </w:p>
                <w:p w:rsidR="00701009" w:rsidRPr="00B61338" w:rsidRDefault="00701009" w:rsidP="00701009">
                  <w:pPr>
                    <w:pStyle w:val="Caption"/>
                    <w:spacing w:after="0"/>
                    <w:ind w:left="86"/>
                    <w:jc w:val="center"/>
                    <w:rPr>
                      <w:color w:val="auto"/>
                    </w:rPr>
                  </w:pPr>
                  <w:r w:rsidRPr="00B61338">
                    <w:rPr>
                      <w:color w:val="auto"/>
                    </w:rPr>
                    <w:t xml:space="preserve">Figure </w:t>
                  </w:r>
                  <w:r w:rsidR="0072682E" w:rsidRPr="00B61338">
                    <w:rPr>
                      <w:color w:val="auto"/>
                    </w:rPr>
                    <w:fldChar w:fldCharType="begin"/>
                  </w:r>
                  <w:r w:rsidRPr="00B61338">
                    <w:rPr>
                      <w:color w:val="auto"/>
                    </w:rPr>
                    <w:instrText xml:space="preserve"> SEQ Figure \* ARABIC </w:instrText>
                  </w:r>
                  <w:r w:rsidR="0072682E" w:rsidRPr="00B61338">
                    <w:rPr>
                      <w:color w:val="auto"/>
                    </w:rPr>
                    <w:fldChar w:fldCharType="separate"/>
                  </w:r>
                  <w:r w:rsidR="00017860">
                    <w:rPr>
                      <w:noProof/>
                      <w:color w:val="auto"/>
                    </w:rPr>
                    <w:t>5</w:t>
                  </w:r>
                  <w:r w:rsidR="0072682E"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701009" w:rsidRDefault="00701009" w:rsidP="00701009">
                  <w:pPr>
                    <w:pStyle w:val="Caption"/>
                    <w:jc w:val="center"/>
                  </w:pPr>
                </w:p>
                <w:p w:rsidR="00701009" w:rsidRDefault="00701009" w:rsidP="00701009">
                  <w:pPr>
                    <w:pStyle w:val="Caption"/>
                    <w:jc w:val="center"/>
                  </w:pPr>
                  <w:r>
                    <w:rPr>
                      <w:color w:val="auto"/>
                    </w:rPr>
                    <w:t xml:space="preserve">  </w:t>
                  </w:r>
                </w:p>
                <w:p w:rsidR="00701009" w:rsidRDefault="00701009" w:rsidP="00701009"/>
              </w:txbxContent>
            </v:textbox>
            <w10:wrap type="none"/>
            <w10:anchorlock/>
          </v:shape>
        </w:pict>
      </w:r>
      <w:r>
        <w:t xml:space="preserve"> </w:t>
      </w:r>
      <w:r w:rsidR="0072682E">
        <w:pict>
          <v:shape id="_x0000_s1037" type="#_x0000_t202" style="width:166.35pt;height:146pt;mso-position-horizontal-relative:char;mso-position-vertical-relative:line;mso-width-relative:margin;mso-height-relative:margin" stroked="f">
            <v:textbox style="mso-next-textbox:#_x0000_s1037">
              <w:txbxContent>
                <w:p w:rsidR="00701009" w:rsidRDefault="00701009" w:rsidP="00701009">
                  <w:pPr>
                    <w:pStyle w:val="Caption"/>
                    <w:keepNext/>
                    <w:jc w:val="center"/>
                  </w:pPr>
                  <w:r w:rsidRPr="00D30BA0">
                    <w:rPr>
                      <w:noProof/>
                    </w:rPr>
                    <w:drawing>
                      <wp:inline distT="0" distB="0" distL="0" distR="0">
                        <wp:extent cx="1429031" cy="1245178"/>
                        <wp:effectExtent l="57150" t="57150" r="56869" b="50222"/>
                        <wp:docPr id="3"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tretch>
                                  <a:fillRect/>
                                </a:stretch>
                              </pic:blipFill>
                              <pic:spPr>
                                <a:xfrm>
                                  <a:off x="0" y="0"/>
                                  <a:ext cx="1429268" cy="1245385"/>
                                </a:xfrm>
                                <a:prstGeom prst="rect">
                                  <a:avLst/>
                                </a:prstGeom>
                                <a:ln w="50800">
                                  <a:solidFill>
                                    <a:schemeClr val="bg2">
                                      <a:lumMod val="50000"/>
                                    </a:schemeClr>
                                  </a:solidFill>
                                </a:ln>
                              </pic:spPr>
                            </pic:pic>
                          </a:graphicData>
                        </a:graphic>
                      </wp:inline>
                    </w:drawing>
                  </w:r>
                </w:p>
                <w:p w:rsidR="00701009" w:rsidRPr="00B61338" w:rsidRDefault="00701009" w:rsidP="00701009">
                  <w:pPr>
                    <w:pStyle w:val="Caption"/>
                    <w:jc w:val="center"/>
                    <w:rPr>
                      <w:color w:val="auto"/>
                    </w:rPr>
                  </w:pPr>
                  <w:r w:rsidRPr="00B61338">
                    <w:rPr>
                      <w:color w:val="auto"/>
                    </w:rPr>
                    <w:t xml:space="preserve">Figure </w:t>
                  </w:r>
                  <w:r w:rsidR="0072682E" w:rsidRPr="00B61338">
                    <w:rPr>
                      <w:color w:val="auto"/>
                    </w:rPr>
                    <w:fldChar w:fldCharType="begin"/>
                  </w:r>
                  <w:r w:rsidRPr="00B61338">
                    <w:rPr>
                      <w:color w:val="auto"/>
                    </w:rPr>
                    <w:instrText xml:space="preserve"> SEQ Figure \* ARABIC </w:instrText>
                  </w:r>
                  <w:r w:rsidR="0072682E" w:rsidRPr="00B61338">
                    <w:rPr>
                      <w:color w:val="auto"/>
                    </w:rPr>
                    <w:fldChar w:fldCharType="separate"/>
                  </w:r>
                  <w:r w:rsidR="00017860">
                    <w:rPr>
                      <w:noProof/>
                      <w:color w:val="auto"/>
                    </w:rPr>
                    <w:t>6</w:t>
                  </w:r>
                  <w:r w:rsidR="0072682E" w:rsidRPr="00B61338">
                    <w:rPr>
                      <w:color w:val="auto"/>
                    </w:rPr>
                    <w:fldChar w:fldCharType="end"/>
                  </w:r>
                  <w:r w:rsidRPr="00B61338">
                    <w:rPr>
                      <w:color w:val="auto"/>
                    </w:rPr>
                    <w:t xml:space="preserve"> </w:t>
                  </w:r>
                  <w:r>
                    <w:rPr>
                      <w:color w:val="auto"/>
                    </w:rPr>
                    <w:t>– ICT</w:t>
                  </w:r>
                  <w:r w:rsidRPr="00B61338">
                    <w:rPr>
                      <w:color w:val="auto"/>
                    </w:rPr>
                    <w:t xml:space="preserve"> </w:t>
                  </w:r>
                  <w:r>
                    <w:rPr>
                      <w:color w:val="auto"/>
                    </w:rPr>
                    <w:t xml:space="preserve">MentorPAL video </w:t>
                  </w:r>
                  <w:r>
                    <w:rPr>
                      <w:color w:val="auto"/>
                    </w:rPr>
                    <w:br/>
                    <w:t xml:space="preserve">clip presented on a 2-D monitor </w:t>
                  </w:r>
                </w:p>
                <w:p w:rsidR="00701009" w:rsidRDefault="00701009" w:rsidP="00701009"/>
              </w:txbxContent>
            </v:textbox>
            <w10:wrap type="none"/>
            <w10:anchorlock/>
          </v:shape>
        </w:pict>
      </w:r>
      <w:r>
        <w:t xml:space="preserve"> </w:t>
      </w:r>
      <w:r w:rsidR="0072682E">
        <w:pict>
          <v:shape id="_x0000_s1036" type="#_x0000_t202" style="width:160.35pt;height:144.25pt;mso-position-horizontal-relative:char;mso-position-vertical-relative:line;mso-width-relative:margin;mso-height-relative:margin" stroked="f">
            <v:textbox style="mso-next-textbox:#_x0000_s1036">
              <w:txbxContent>
                <w:p w:rsidR="00701009" w:rsidRDefault="00701009" w:rsidP="00701009">
                  <w:pPr>
                    <w:keepNext/>
                    <w:tabs>
                      <w:tab w:val="left" w:pos="1386"/>
                    </w:tabs>
                    <w:jc w:val="center"/>
                  </w:pPr>
                  <w:r w:rsidRPr="00465689">
                    <w:rPr>
                      <w:noProof/>
                    </w:rPr>
                    <w:drawing>
                      <wp:inline distT="0" distB="0" distL="0" distR="0">
                        <wp:extent cx="1751927" cy="1357746"/>
                        <wp:effectExtent l="19050" t="0" r="673"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5" cstate="screen"/>
                                <a:srcRect t="6098"/>
                                <a:stretch>
                                  <a:fillRect/>
                                </a:stretch>
                              </pic:blipFill>
                              <pic:spPr>
                                <a:xfrm>
                                  <a:off x="0" y="0"/>
                                  <a:ext cx="1755519" cy="1360530"/>
                                </a:xfrm>
                                <a:prstGeom prst="rect">
                                  <a:avLst/>
                                </a:prstGeom>
                              </pic:spPr>
                            </pic:pic>
                          </a:graphicData>
                        </a:graphic>
                      </wp:inline>
                    </w:drawing>
                  </w:r>
                </w:p>
                <w:p w:rsidR="00701009" w:rsidRDefault="00701009" w:rsidP="00701009">
                  <w:pPr>
                    <w:pStyle w:val="Caption"/>
                    <w:spacing w:before="180" w:after="0"/>
                    <w:ind w:left="86"/>
                    <w:jc w:val="center"/>
                  </w:pPr>
                  <w:r w:rsidRPr="00B61338">
                    <w:rPr>
                      <w:color w:val="auto"/>
                    </w:rPr>
                    <w:t xml:space="preserve">Figure </w:t>
                  </w:r>
                  <w:r w:rsidR="0072682E" w:rsidRPr="00B61338">
                    <w:rPr>
                      <w:color w:val="auto"/>
                    </w:rPr>
                    <w:fldChar w:fldCharType="begin"/>
                  </w:r>
                  <w:r w:rsidRPr="00B61338">
                    <w:rPr>
                      <w:color w:val="auto"/>
                    </w:rPr>
                    <w:instrText xml:space="preserve"> SEQ Figure \* ARABIC </w:instrText>
                  </w:r>
                  <w:r w:rsidR="0072682E" w:rsidRPr="00B61338">
                    <w:rPr>
                      <w:color w:val="auto"/>
                    </w:rPr>
                    <w:fldChar w:fldCharType="separate"/>
                  </w:r>
                  <w:r w:rsidR="00017860">
                    <w:rPr>
                      <w:noProof/>
                      <w:color w:val="auto"/>
                    </w:rPr>
                    <w:t>7</w:t>
                  </w:r>
                  <w:r w:rsidR="0072682E" w:rsidRPr="00B61338">
                    <w:rPr>
                      <w:color w:val="auto"/>
                    </w:rPr>
                    <w:fldChar w:fldCharType="end"/>
                  </w:r>
                  <w:r w:rsidRPr="00B61338">
                    <w:rPr>
                      <w:color w:val="auto"/>
                    </w:rPr>
                    <w:t xml:space="preserve"> </w:t>
                  </w:r>
                  <w:proofErr w:type="gramStart"/>
                  <w:r>
                    <w:rPr>
                      <w:color w:val="auto"/>
                    </w:rPr>
                    <w:t>–</w:t>
                  </w:r>
                  <w:r w:rsidRPr="00B61338">
                    <w:rPr>
                      <w:color w:val="auto"/>
                    </w:rPr>
                    <w:t xml:space="preserve"> </w:t>
                  </w:r>
                  <w:r>
                    <w:rPr>
                      <w:color w:val="auto"/>
                    </w:rPr>
                    <w:t xml:space="preserve"> ICT</w:t>
                  </w:r>
                  <w:proofErr w:type="gramEnd"/>
                  <w:r>
                    <w:rPr>
                      <w:color w:val="auto"/>
                    </w:rPr>
                    <w:t xml:space="preserve"> </w:t>
                  </w:r>
                  <w:r w:rsidRPr="00B61338">
                    <w:rPr>
                      <w:color w:val="auto"/>
                    </w:rPr>
                    <w:t xml:space="preserve">Fully </w:t>
                  </w:r>
                  <w:r>
                    <w:rPr>
                      <w:color w:val="auto"/>
                    </w:rPr>
                    <w:br/>
                  </w:r>
                  <w:r w:rsidRPr="00B61338">
                    <w:rPr>
                      <w:color w:val="auto"/>
                    </w:rPr>
                    <w:t xml:space="preserve">Animated CGI </w:t>
                  </w:r>
                  <w:r>
                    <w:rPr>
                      <w:color w:val="auto"/>
                    </w:rPr>
                    <w:t>in SimCoach</w:t>
                  </w:r>
                </w:p>
              </w:txbxContent>
            </v:textbox>
            <w10:wrap type="none"/>
            <w10:anchorlock/>
          </v:shape>
        </w:pict>
      </w:r>
    </w:p>
    <w:p w:rsidR="00701009" w:rsidRDefault="00701009" w:rsidP="00701009">
      <w:pPr>
        <w:jc w:val="both"/>
      </w:pPr>
    </w:p>
    <w:p w:rsidR="00701009" w:rsidRDefault="00701009" w:rsidP="00701009">
      <w:pPr>
        <w:jc w:val="both"/>
      </w:pPr>
      <w:r>
        <w:t>At ICT, progress has been made in training and learning environments (</w:t>
      </w:r>
      <w:r w:rsidRPr="00852988">
        <w:t>Kenny</w:t>
      </w:r>
      <w:r w:rsidRPr="00BE0D1E">
        <w:t xml:space="preserve"> </w:t>
      </w:r>
      <w:r w:rsidRPr="00DE66A0">
        <w:rPr>
          <w:i/>
        </w:rPr>
        <w:t>et al</w:t>
      </w:r>
      <w:r w:rsidRPr="00D44576">
        <w:t>.</w:t>
      </w:r>
      <w:r>
        <w:t xml:space="preserve">, </w:t>
      </w:r>
      <w:r w:rsidRPr="00852988">
        <w:t>2007</w:t>
      </w:r>
      <w:r>
        <w:t xml:space="preserve">), multi-party dialogues (Traum &amp; Rickel, </w:t>
      </w:r>
      <w:r w:rsidRPr="00852988">
        <w:t>2002</w:t>
      </w:r>
      <w:r>
        <w:t>), ethics and cooperation (</w:t>
      </w:r>
      <w:r w:rsidRPr="00852988">
        <w:t>Allwood</w:t>
      </w:r>
      <w:r>
        <w:t xml:space="preserve">, Traum, &amp; Jokinen, </w:t>
      </w:r>
      <w:r w:rsidRPr="00852988">
        <w:t>2000</w:t>
      </w:r>
      <w:r>
        <w:t>), health applications (</w:t>
      </w:r>
      <w:r w:rsidRPr="00852988">
        <w:t>Rizzo</w:t>
      </w:r>
      <w:r w:rsidRPr="00DE1647">
        <w:t xml:space="preserve"> </w:t>
      </w:r>
      <w:r w:rsidRPr="00DE66A0">
        <w:rPr>
          <w:i/>
        </w:rPr>
        <w:t xml:space="preserve">et </w:t>
      </w:r>
      <w:r w:rsidRPr="00DE66A0">
        <w:rPr>
          <w:i/>
        </w:rPr>
        <w:lastRenderedPageBreak/>
        <w:t>al</w:t>
      </w:r>
      <w:r w:rsidRPr="00D44576">
        <w:t>.</w:t>
      </w:r>
      <w:r>
        <w:t xml:space="preserve">, </w:t>
      </w:r>
      <w:r w:rsidRPr="00852988">
        <w:t>2011</w:t>
      </w:r>
      <w:r>
        <w:t>), and representation and reasoning (</w:t>
      </w:r>
      <w:r w:rsidRPr="00852988">
        <w:t>Swartout</w:t>
      </w:r>
      <w:r w:rsidRPr="00DE1647">
        <w:t xml:space="preserve"> </w:t>
      </w:r>
      <w:r w:rsidRPr="00DE66A0">
        <w:rPr>
          <w:i/>
        </w:rPr>
        <w:t>et al</w:t>
      </w:r>
      <w:r w:rsidRPr="00D44576">
        <w:t>.</w:t>
      </w:r>
      <w:r>
        <w:t xml:space="preserve">, </w:t>
      </w:r>
      <w:r w:rsidRPr="00852988">
        <w:t>2006</w:t>
      </w:r>
      <w:r>
        <w:t xml:space="preserve">). Although automated speech recognition (ASR) is far from perfect, prime software makes Virtual Humans practicable. For instance, Google achieved nearly 75% exact recognition of phrases, with only a 16% </w:t>
      </w:r>
      <w:r w:rsidR="0076558F">
        <w:t>word error rate</w:t>
      </w:r>
      <w:r>
        <w:t xml:space="preserve"> (</w:t>
      </w:r>
      <w:r w:rsidRPr="00852988">
        <w:t>Kudryavtsev</w:t>
      </w:r>
      <w:r>
        <w:t xml:space="preserve">, 2017), and the technology will continue to improve. It is also important to note that many of the errors in ASR are caused by slurred speech, cultural slang, and context, stemming from inconsistent definitions and in variability of contexts (Lee, </w:t>
      </w:r>
      <w:r w:rsidRPr="00852988">
        <w:t>1988</w:t>
      </w:r>
      <w:r>
        <w:t>). Although this causes problems when comparing these transcriptions with global data, models can be trained locally to a particular person’s voice or a low resource language, using software such as CMU Sphinx from Carnegie Mellon University as has been applied to languages such as Arabic (</w:t>
      </w:r>
      <w:r w:rsidRPr="00852988">
        <w:t>Satori</w:t>
      </w:r>
      <w:r>
        <w:t xml:space="preserve">, Harti &amp; Chenfour, </w:t>
      </w:r>
      <w:r w:rsidRPr="00852988">
        <w:t>2007</w:t>
      </w:r>
      <w:r>
        <w:t xml:space="preserve">). </w:t>
      </w:r>
      <w:r w:rsidR="00785184">
        <w:t xml:space="preserve">Clearly, more and more disciplines are being </w:t>
      </w:r>
      <w:r w:rsidR="008A2991">
        <w:t>involved</w:t>
      </w:r>
      <w:r w:rsidR="00785184">
        <w:t xml:space="preserve"> in what this community is now doing and what it will be doing in the future.</w:t>
      </w:r>
    </w:p>
    <w:p w:rsidR="009D5A9E" w:rsidRDefault="009D5A9E" w:rsidP="0007276A"/>
    <w:p w:rsidR="00F352E8" w:rsidRDefault="00F352E8" w:rsidP="00F352E8">
      <w:pPr>
        <w:pStyle w:val="Heading3"/>
      </w:pPr>
      <w:r>
        <w:t>PAL3-Mentor</w:t>
      </w:r>
    </w:p>
    <w:p w:rsidR="008A2991" w:rsidRDefault="008A2991" w:rsidP="0007276A"/>
    <w:p w:rsidR="00735162" w:rsidRDefault="008A2991" w:rsidP="00EC6DF2">
      <w:pPr>
        <w:jc w:val="both"/>
      </w:pPr>
      <w:r>
        <w:t xml:space="preserve">The next challenge came from a Navy organization that sought a new tool to improve a long-standing function of </w:t>
      </w:r>
      <w:proofErr w:type="gramStart"/>
      <w:r>
        <w:t>Naval</w:t>
      </w:r>
      <w:proofErr w:type="gramEnd"/>
      <w:r>
        <w:t xml:space="preserve"> leadership: mentoring new leaders.</w:t>
      </w:r>
      <w:r w:rsidR="00735162">
        <w:t xml:space="preserve">  Studies have shown that a high percentage of young commissioned officers and newly career-oriented petty officers reported a lack of sufficient mentoring to both enable their personal growth and to improve retention in the Navy. With a different tack, this once again significantly increased the numbers of disciplines involved in the project, as it now included such things as Operations Research, Management, and Diversity concerns.  Building on both the experience and on the newly requisite disciplinary breath available at major research universities the technologies and methods developed by the Mentor PAL project were instantiated.  </w:t>
      </w:r>
    </w:p>
    <w:p w:rsidR="00F352E8" w:rsidRDefault="0072682E" w:rsidP="0007276A">
      <w:r>
        <w:rPr>
          <w:noProof/>
        </w:rPr>
        <w:pict>
          <v:shape id="_x0000_s1035" type="#_x0000_t202" style="position:absolute;margin-left:268.95pt;margin-top:10.45pt;width:215.75pt;height:182.15pt;z-index:251667456;mso-width-relative:margin;mso-height-relative:margin" stroked="f">
            <v:textbox>
              <w:txbxContent>
                <w:p w:rsidR="008A2991" w:rsidRDefault="008A2991" w:rsidP="008A2991">
                  <w:pPr>
                    <w:pStyle w:val="Caption"/>
                    <w:keepNext/>
                  </w:pPr>
                  <w:r w:rsidRPr="000061AA">
                    <w:rPr>
                      <w:noProof/>
                    </w:rPr>
                    <w:drawing>
                      <wp:inline distT="0" distB="0" distL="0" distR="0">
                        <wp:extent cx="2378266" cy="1783699"/>
                        <wp:effectExtent l="19050" t="0" r="2984"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16"/>
                                <a:stretch>
                                  <a:fillRect/>
                                </a:stretch>
                              </pic:blipFill>
                              <pic:spPr>
                                <a:xfrm>
                                  <a:off x="0" y="0"/>
                                  <a:ext cx="2378266" cy="1783699"/>
                                </a:xfrm>
                                <a:prstGeom prst="rect">
                                  <a:avLst/>
                                </a:prstGeom>
                                <a:ln>
                                  <a:noFill/>
                                </a:ln>
                              </pic:spPr>
                            </pic:pic>
                          </a:graphicData>
                        </a:graphic>
                      </wp:inline>
                    </w:drawing>
                  </w:r>
                </w:p>
                <w:p w:rsidR="008A2991" w:rsidRDefault="008A2991" w:rsidP="00017860">
                  <w:pPr>
                    <w:pStyle w:val="Caption"/>
                    <w:jc w:val="center"/>
                  </w:pPr>
                  <w:r w:rsidRPr="008A2991">
                    <w:rPr>
                      <w:color w:val="auto"/>
                    </w:rPr>
                    <w:t xml:space="preserve">Figure </w:t>
                  </w:r>
                  <w:r w:rsidR="0072682E" w:rsidRPr="008A2991">
                    <w:rPr>
                      <w:color w:val="auto"/>
                    </w:rPr>
                    <w:fldChar w:fldCharType="begin"/>
                  </w:r>
                  <w:r w:rsidRPr="008A2991">
                    <w:rPr>
                      <w:color w:val="auto"/>
                    </w:rPr>
                    <w:instrText xml:space="preserve"> SEQ Figure \* ARABIC </w:instrText>
                  </w:r>
                  <w:r w:rsidR="0072682E" w:rsidRPr="008A2991">
                    <w:rPr>
                      <w:color w:val="auto"/>
                    </w:rPr>
                    <w:fldChar w:fldCharType="separate"/>
                  </w:r>
                  <w:proofErr w:type="gramStart"/>
                  <w:r w:rsidR="00017860">
                    <w:rPr>
                      <w:noProof/>
                      <w:color w:val="auto"/>
                    </w:rPr>
                    <w:t>8</w:t>
                  </w:r>
                  <w:r w:rsidR="0072682E" w:rsidRPr="008A2991">
                    <w:rPr>
                      <w:color w:val="auto"/>
                    </w:rPr>
                    <w:fldChar w:fldCharType="end"/>
                  </w:r>
                  <w:r w:rsidRPr="008A2991">
                    <w:rPr>
                      <w:color w:val="auto"/>
                    </w:rPr>
                    <w:t xml:space="preserve"> Notional Diagram</w:t>
                  </w:r>
                  <w:proofErr w:type="gramEnd"/>
                  <w:r w:rsidRPr="008A2991">
                    <w:rPr>
                      <w:color w:val="auto"/>
                    </w:rPr>
                    <w:t xml:space="preserve"> of PAL3</w:t>
                  </w:r>
                  <w:r w:rsidR="0038507A">
                    <w:rPr>
                      <w:color w:val="auto"/>
                    </w:rPr>
                    <w:t xml:space="preserve"> </w:t>
                  </w:r>
                  <w:r w:rsidRPr="008A2991">
                    <w:rPr>
                      <w:color w:val="auto"/>
                    </w:rPr>
                    <w:t>Mentor Information Flows and Processing Steps</w:t>
                  </w:r>
                </w:p>
              </w:txbxContent>
            </v:textbox>
            <w10:wrap type="square"/>
          </v:shape>
        </w:pict>
      </w:r>
      <w:r w:rsidR="00735162">
        <w:t xml:space="preserve"> </w:t>
      </w:r>
    </w:p>
    <w:p w:rsidR="008A2991" w:rsidRDefault="008A2991" w:rsidP="008A2991">
      <w:pPr>
        <w:pStyle w:val="BodyText2"/>
        <w:rPr>
          <w:iCs w:val="0"/>
        </w:rPr>
      </w:pPr>
      <w:r>
        <w:rPr>
          <w:iCs w:val="0"/>
        </w:rPr>
        <w:t xml:space="preserve">The notional flow chart shown in Figure </w:t>
      </w:r>
      <w:r w:rsidR="00735162">
        <w:rPr>
          <w:iCs w:val="0"/>
        </w:rPr>
        <w:t>8</w:t>
      </w:r>
      <w:r>
        <w:rPr>
          <w:iCs w:val="0"/>
        </w:rPr>
        <w:t xml:space="preserve"> shows the various steps in the process.  As reported in the earlier papers referred to above, the process was then evaluated by administering the “mentoring” to various groups of subjects to record the efficacy of the approach.  Again, the results were reported in the earlier publications and were very positive in terms of “conversationality.”  Longer term longitudinal studies were not funded, so mentoring efficacy was evaluated using attitudinal surveys.  These results will be more fully explicated in a pending article to be published in a well-recognized journal in the discipline of educational technology.  The intent of all of this approach is to provide a conversationally adept mentoring experience that can be available on-line, globally accessible, and regarded as helpful by potential mentees in the military environment.</w:t>
      </w:r>
    </w:p>
    <w:p w:rsidR="008A2991" w:rsidRDefault="008A2991" w:rsidP="00720000">
      <w:pPr>
        <w:pStyle w:val="BodyText2"/>
        <w:rPr>
          <w:iCs w:val="0"/>
        </w:rPr>
      </w:pPr>
    </w:p>
    <w:p w:rsidR="00EC6DF2" w:rsidRDefault="00165FFF" w:rsidP="00720000">
      <w:pPr>
        <w:jc w:val="both"/>
        <w:rPr>
          <w:iCs/>
        </w:rPr>
      </w:pPr>
      <w:r>
        <w:t>Once again, a major challenge was the creation of a cogent and comprehensive list of questions to ask the project's model mentors who were all volunteer US Naval personnel, active, reserve and retired.</w:t>
      </w:r>
      <w:r w:rsidR="00EC6DF2">
        <w:t xml:space="preserve"> A number of the reported issues with mentoring in the services today have been reaffirmed in the informal survey described below. Some of the most often cited are: reduced access due to ops tempos, lack of a broad selection of potential mentors and feelings of hesitancy in relating openly to another officer. The MentorPal project purports to address many of these issues (Davis, </w:t>
      </w:r>
      <w:r w:rsidR="00EC6DF2" w:rsidRPr="000152CF">
        <w:rPr>
          <w:i/>
        </w:rPr>
        <w:t>et al</w:t>
      </w:r>
      <w:r w:rsidR="00EC6DF2">
        <w:t xml:space="preserve">., 2018) by selecting insightful, articulate and engaging mentors, recording their advice in short video clips and presenting them to the mentees in a way that convincingly emulates a live conversation. This technique has proven useful in other context, </w:t>
      </w:r>
      <w:r w:rsidR="00EC6DF2" w:rsidRPr="00283DF9">
        <w:rPr>
          <w:i/>
        </w:rPr>
        <w:t>e.g</w:t>
      </w:r>
      <w:r w:rsidR="00EC6DF2">
        <w:t xml:space="preserve">. counseling for PTSD (Post Traumatic Stress Disorder) patients (Rizzo, </w:t>
      </w:r>
      <w:r w:rsidR="00EC6DF2" w:rsidRPr="00283DF9">
        <w:rPr>
          <w:i/>
        </w:rPr>
        <w:t>et al.,</w:t>
      </w:r>
      <w:r w:rsidR="00EC6DF2">
        <w:t xml:space="preserve"> 2012) and advising high school seniors of technical careers in the Navy (Beck, </w:t>
      </w:r>
      <w:r w:rsidR="00EC6DF2" w:rsidRPr="00EB0032">
        <w:rPr>
          <w:i/>
        </w:rPr>
        <w:t>et al</w:t>
      </w:r>
      <w:r w:rsidR="00EC6DF2">
        <w:t>., 2018). The goal of the current project phase is to create a mentor panel of several officers who can respond to typed or voice-recognition audio questions on-line. It follows that the first priority would be to assemble a database of two question sets: “What do young officers ask mentors?” and “What should young officers ask mentors?</w:t>
      </w:r>
      <w:proofErr w:type="gramStart"/>
      <w:r w:rsidR="00EC6DF2">
        <w:t>”.</w:t>
      </w:r>
      <w:proofErr w:type="gramEnd"/>
      <w:r w:rsidR="00EC6DF2">
        <w:t xml:space="preserve"> One of the first issues to be aired was the dichotomy between the academics on the team and the Navy veterans on the team as to where the greater repository of useful data would be found: Either from young officers or from seasoned officers who know what they “should have known?</w:t>
      </w:r>
      <w:proofErr w:type="gramStart"/>
      <w:r w:rsidR="00EC6DF2">
        <w:t>”.</w:t>
      </w:r>
      <w:proofErr w:type="gramEnd"/>
      <w:r w:rsidR="00EC6DF2">
        <w:t xml:space="preserve"> That issue is not fully resolved, but, as with all good teams, adherents of both views were open to contributions from both input streams.</w:t>
      </w:r>
    </w:p>
    <w:p w:rsidR="00EC6DF2" w:rsidRDefault="00EC6DF2" w:rsidP="00D70F49">
      <w:pPr>
        <w:rPr>
          <w:iCs/>
        </w:rPr>
      </w:pPr>
    </w:p>
    <w:p w:rsidR="00EC6DF2" w:rsidRPr="00A60DD0" w:rsidRDefault="00EC6DF2" w:rsidP="00A60DD0">
      <w:pPr>
        <w:pStyle w:val="ListParagraph"/>
        <w:numPr>
          <w:ilvl w:val="0"/>
          <w:numId w:val="8"/>
        </w:numPr>
        <w:rPr>
          <w:iCs/>
        </w:rPr>
      </w:pPr>
      <w:r>
        <w:t>The discussions above led to a six step process:</w:t>
      </w:r>
    </w:p>
    <w:p w:rsidR="00EC6DF2" w:rsidRPr="00A60DD0" w:rsidRDefault="00EC6DF2" w:rsidP="00A60DD0">
      <w:pPr>
        <w:pStyle w:val="ListParagraph"/>
        <w:numPr>
          <w:ilvl w:val="0"/>
          <w:numId w:val="8"/>
        </w:numPr>
        <w:rPr>
          <w:iCs/>
        </w:rPr>
      </w:pPr>
      <w:r>
        <w:t>Input from young officer trainees</w:t>
      </w:r>
    </w:p>
    <w:p w:rsidR="00EC6DF2" w:rsidRPr="00A60DD0" w:rsidRDefault="00EC6DF2" w:rsidP="00A60DD0">
      <w:pPr>
        <w:pStyle w:val="ListParagraph"/>
        <w:numPr>
          <w:ilvl w:val="0"/>
          <w:numId w:val="8"/>
        </w:numPr>
        <w:rPr>
          <w:iCs/>
        </w:rPr>
      </w:pPr>
      <w:r>
        <w:t>Review by senior officers, both active duty and retired</w:t>
      </w:r>
    </w:p>
    <w:p w:rsidR="00EC6DF2" w:rsidRPr="00A60DD0" w:rsidRDefault="00EC6DF2" w:rsidP="00A60DD0">
      <w:pPr>
        <w:pStyle w:val="ListParagraph"/>
        <w:numPr>
          <w:ilvl w:val="0"/>
          <w:numId w:val="8"/>
        </w:numPr>
        <w:rPr>
          <w:iCs/>
        </w:rPr>
      </w:pPr>
      <w:r>
        <w:t>Input from the reviewing officers</w:t>
      </w:r>
    </w:p>
    <w:p w:rsidR="00EC6DF2" w:rsidRPr="00A60DD0" w:rsidRDefault="00EC6DF2" w:rsidP="00A60DD0">
      <w:pPr>
        <w:pStyle w:val="ListParagraph"/>
        <w:numPr>
          <w:ilvl w:val="0"/>
          <w:numId w:val="8"/>
        </w:numPr>
        <w:rPr>
          <w:iCs/>
        </w:rPr>
      </w:pPr>
      <w:r>
        <w:t>Collation of a draft question set</w:t>
      </w:r>
    </w:p>
    <w:p w:rsidR="00EC6DF2" w:rsidRPr="00A60DD0" w:rsidRDefault="00EC6DF2" w:rsidP="00A60DD0">
      <w:pPr>
        <w:pStyle w:val="ListParagraph"/>
        <w:numPr>
          <w:ilvl w:val="0"/>
          <w:numId w:val="8"/>
        </w:numPr>
        <w:rPr>
          <w:iCs/>
        </w:rPr>
      </w:pPr>
      <w:r>
        <w:lastRenderedPageBreak/>
        <w:t>An informal survey of &gt; 100 seasoned officers and enlisted personnel</w:t>
      </w:r>
    </w:p>
    <w:p w:rsidR="00EC6DF2" w:rsidRPr="00A60DD0" w:rsidRDefault="00EC6DF2" w:rsidP="00A60DD0">
      <w:pPr>
        <w:pStyle w:val="ListParagraph"/>
        <w:numPr>
          <w:ilvl w:val="0"/>
          <w:numId w:val="8"/>
        </w:numPr>
        <w:rPr>
          <w:iCs/>
        </w:rPr>
      </w:pPr>
      <w:r>
        <w:t>Use of questions in a group of four mentors, with concomitant logging of suggestion</w:t>
      </w:r>
    </w:p>
    <w:p w:rsidR="00EC6DF2" w:rsidRDefault="00EC6DF2" w:rsidP="00D70F49">
      <w:pPr>
        <w:rPr>
          <w:iCs/>
        </w:rPr>
      </w:pPr>
    </w:p>
    <w:p w:rsidR="00EC6DF2" w:rsidRDefault="00EC6DF2" w:rsidP="00720000">
      <w:pPr>
        <w:jc w:val="both"/>
        <w:rPr>
          <w:iCs/>
        </w:rPr>
      </w:pPr>
      <w:r>
        <w:t xml:space="preserve">The young officer trainees were Cadets from the United States Military Academy (USMA) in West Point. They met together and created a list long enough to be used. An interesting research thread </w:t>
      </w:r>
      <w:r w:rsidRPr="0085582C">
        <w:t xml:space="preserve">may have been the reasoning behind certain questions </w:t>
      </w:r>
      <w:r>
        <w:t xml:space="preserve">they asked did and how might that further shape future training in those contexts. This process took on the order of two weeks and produced around 300 items. That number appeared sufficient for the “proof of concept” nature of the MentorPal project (Kaimakis </w:t>
      </w:r>
      <w:r w:rsidRPr="000152CF">
        <w:rPr>
          <w:i/>
        </w:rPr>
        <w:t>et al</w:t>
      </w:r>
      <w:r>
        <w:t xml:space="preserve">., 2018), but it should be noted that a parallel project, New Dimension in Testimony (Artstein, 2017), that was focused on creating a conversational record of Holocaust survivors had a question set of closer to 1,500, as it was a production project for classroom and museum use. </w:t>
      </w:r>
    </w:p>
    <w:p w:rsidR="00EC6DF2" w:rsidRDefault="00EC6DF2" w:rsidP="00720000">
      <w:pPr>
        <w:jc w:val="both"/>
        <w:rPr>
          <w:iCs/>
        </w:rPr>
      </w:pPr>
    </w:p>
    <w:p w:rsidR="00EC6DF2" w:rsidRDefault="00EC6DF2" w:rsidP="00720000">
      <w:pPr>
        <w:jc w:val="both"/>
        <w:rPr>
          <w:iCs/>
        </w:rPr>
      </w:pPr>
      <w:r>
        <w:t xml:space="preserve">The review of that question set by team members required a significant amount of editing, on the order of a staff-week. Some of it was correcting grammar and syntax, others included re-writing the questions into Navy terminology, </w:t>
      </w:r>
      <w:r w:rsidRPr="009D7B54">
        <w:rPr>
          <w:i/>
        </w:rPr>
        <w:t>e.g</w:t>
      </w:r>
      <w:r>
        <w:t xml:space="preserve">. an Army Division (~10 to 15 thousand) is three orders of magnitude larger than a Navy Division which often only a few tens of personnel in size. It was at this time that the difference in focus first really appeared, as the Cadets were more focused on becoming grounded in leadership identity, while the veterans were aware of the growth needed in the areas of Evaluation/Fitness Report drafting, relationships with “detailing officers,” and how to manage both up and down the chain of command. </w:t>
      </w:r>
    </w:p>
    <w:p w:rsidR="00EC6DF2" w:rsidRDefault="00EC6DF2" w:rsidP="00D70F49">
      <w:pPr>
        <w:rPr>
          <w:iCs/>
        </w:rPr>
      </w:pPr>
    </w:p>
    <w:p w:rsidR="00EC6DF2" w:rsidRDefault="00EC6DF2" w:rsidP="00D70F49">
      <w:pPr>
        <w:rPr>
          <w:iCs/>
        </w:rPr>
      </w:pPr>
      <w:r>
        <w:t xml:space="preserve">A typical subset </w:t>
      </w:r>
      <w:r>
        <w:rPr>
          <w:iCs/>
        </w:rPr>
        <w:t>of these questions appears below</w:t>
      </w:r>
      <w:r>
        <w:t>:</w:t>
      </w:r>
    </w:p>
    <w:p w:rsidR="00A60DD0" w:rsidRDefault="00720000" w:rsidP="00D70F49">
      <w:pPr>
        <w:rPr>
          <w:iCs/>
        </w:rPr>
      </w:pPr>
      <w:r>
        <w:rPr>
          <w:iCs/>
        </w:rPr>
        <w:t xml:space="preserve"> </w:t>
      </w:r>
      <w:r w:rsidR="00A60DD0">
        <w:rPr>
          <w:iCs/>
        </w:rPr>
        <w:t>…</w:t>
      </w:r>
    </w:p>
    <w:p w:rsidR="00481D3E" w:rsidRDefault="00481D3E" w:rsidP="00D70F49">
      <w:r>
        <w:t>30</w:t>
      </w:r>
      <w:r>
        <w:tab/>
        <w:t>How did has your work day changed over the course of your career?</w:t>
      </w:r>
    </w:p>
    <w:p w:rsidR="00481D3E" w:rsidRDefault="00481D3E" w:rsidP="00D70F49">
      <w:r>
        <w:t>31</w:t>
      </w:r>
      <w:r>
        <w:tab/>
        <w:t>Where did have you have had to relocate in your career, and how did that change things?</w:t>
      </w:r>
    </w:p>
    <w:p w:rsidR="00481D3E" w:rsidRDefault="00481D3E" w:rsidP="00D70F49">
      <w:r>
        <w:t>32</w:t>
      </w:r>
      <w:r>
        <w:tab/>
        <w:t>Where do you see yourself in 5 years and 10 years?</w:t>
      </w:r>
    </w:p>
    <w:p w:rsidR="00481D3E" w:rsidRDefault="00481D3E" w:rsidP="00D70F49"/>
    <w:p w:rsidR="00481D3E" w:rsidRPr="00921A06" w:rsidRDefault="00481D3E" w:rsidP="00D70F49">
      <w:pPr>
        <w:rPr>
          <w:b/>
        </w:rPr>
      </w:pPr>
      <w:r w:rsidRPr="00921A06">
        <w:rPr>
          <w:b/>
        </w:rPr>
        <w:t>Session 1: LEADERSHIP - FIRST STEPS &amp; SETTING THE TONE</w:t>
      </w:r>
      <w:r w:rsidRPr="00921A06">
        <w:rPr>
          <w:b/>
        </w:rPr>
        <w:tab/>
      </w:r>
    </w:p>
    <w:p w:rsidR="00481D3E" w:rsidRDefault="00481D3E" w:rsidP="00D70F49">
      <w:r>
        <w:t>33</w:t>
      </w:r>
      <w:r>
        <w:tab/>
        <w:t>What makes a good leader?</w:t>
      </w:r>
    </w:p>
    <w:p w:rsidR="00481D3E" w:rsidRDefault="00481D3E" w:rsidP="00D70F49">
      <w:r>
        <w:t>34</w:t>
      </w:r>
      <w:r>
        <w:tab/>
        <w:t>What are the most important first steps in a new leadership position?</w:t>
      </w:r>
    </w:p>
    <w:p w:rsidR="00481D3E" w:rsidRDefault="00481D3E" w:rsidP="00D70F49">
      <w:r>
        <w:t>35</w:t>
      </w:r>
      <w:r>
        <w:tab/>
        <w:t>Is there a "right" tone for a leader and how is it set?</w:t>
      </w:r>
    </w:p>
    <w:p w:rsidR="00481D3E" w:rsidRDefault="00481D3E" w:rsidP="00D70F49">
      <w:r>
        <w:t>36</w:t>
      </w:r>
      <w:r>
        <w:tab/>
        <w:t>What are the most common mistakes you've seen new leaders make? (</w:t>
      </w:r>
      <w:r w:rsidRPr="00BC063C">
        <w:rPr>
          <w:i/>
        </w:rPr>
        <w:t>e.g.</w:t>
      </w:r>
      <w:r>
        <w:t>, skipping steps)</w:t>
      </w:r>
    </w:p>
    <w:p w:rsidR="00481D3E" w:rsidRDefault="00481D3E" w:rsidP="00D70F49">
      <w:r>
        <w:t>37</w:t>
      </w:r>
      <w:r>
        <w:tab/>
        <w:t>Are there problems need to be rooted out early, or one will have trouble fixing them later?</w:t>
      </w:r>
    </w:p>
    <w:p w:rsidR="00481D3E" w:rsidRDefault="00481D3E" w:rsidP="00D70F49">
      <w:r>
        <w:t>38</w:t>
      </w:r>
      <w:r>
        <w:tab/>
        <w:t>How much leadership should a JO exert personally versus delegating it to Petty Officer?</w:t>
      </w:r>
    </w:p>
    <w:p w:rsidR="00481D3E" w:rsidRDefault="00481D3E" w:rsidP="00D70F49">
      <w:r>
        <w:t>39</w:t>
      </w:r>
      <w:r>
        <w:tab/>
        <w:t>How does a JO balance being close with their team, yet still avoiding fraternizing?</w:t>
      </w:r>
    </w:p>
    <w:p w:rsidR="00481D3E" w:rsidRDefault="00481D3E" w:rsidP="00D70F49">
      <w:r>
        <w:t>40</w:t>
      </w:r>
      <w:r>
        <w:tab/>
        <w:t>What are some main things that a JO must learn and make necessary adjustments?</w:t>
      </w:r>
    </w:p>
    <w:p w:rsidR="00720000" w:rsidRDefault="00720000" w:rsidP="00D70F49">
      <w:r>
        <w:t>…</w:t>
      </w:r>
    </w:p>
    <w:p w:rsidR="00481D3E" w:rsidRDefault="00481D3E" w:rsidP="00720000">
      <w:pPr>
        <w:jc w:val="both"/>
        <w:rPr>
          <w:iCs/>
        </w:rPr>
      </w:pPr>
    </w:p>
    <w:p w:rsidR="00EC6DF2" w:rsidRDefault="00EC6DF2" w:rsidP="00720000">
      <w:pPr>
        <w:jc w:val="both"/>
        <w:rPr>
          <w:iCs/>
        </w:rPr>
      </w:pPr>
      <w:r>
        <w:t xml:space="preserve">Then, upon suggestions from the team veterans, both enlisted and officers, additional questions were added. Many of these had to do with commonly overlooked aspects of </w:t>
      </w:r>
      <w:proofErr w:type="gramStart"/>
      <w:r>
        <w:t>Naval</w:t>
      </w:r>
      <w:proofErr w:type="gramEnd"/>
      <w:r>
        <w:t xml:space="preserve"> service. They dealt with housing, moving, </w:t>
      </w:r>
      <w:proofErr w:type="gramStart"/>
      <w:r>
        <w:t>behavior</w:t>
      </w:r>
      <w:proofErr w:type="gramEnd"/>
      <w:r>
        <w:t xml:space="preserve"> at new commands, relationships with seniors and other topics not envisioned by the junior personnel. This broader sweep was also observed in the high-school student advising. Younger people often have not had enough life-experience to know what is important.</w:t>
      </w:r>
    </w:p>
    <w:p w:rsidR="00EC6DF2" w:rsidRDefault="00EC6DF2" w:rsidP="00720000">
      <w:pPr>
        <w:jc w:val="both"/>
        <w:rPr>
          <w:iCs/>
        </w:rPr>
      </w:pPr>
    </w:p>
    <w:p w:rsidR="00EC6DF2" w:rsidRDefault="00EC6DF2" w:rsidP="00720000">
      <w:pPr>
        <w:jc w:val="both"/>
        <w:rPr>
          <w:iCs/>
        </w:rPr>
      </w:pPr>
      <w:r>
        <w:t>At that time, the team decided there was enough material to draft a complete set for presenting to the volunteer mentees. To create the videos, various command personnel were approached and were asked to nominate potential volunteer subjects for video-taping. These volunteers were selected by a manifest mentoring demeanor and engaging personality. A draft set of questions was collated and forwarded to them for their perusal. Despite the team’s experience that military personnel are among the very best story-tellers, the questions that were reported by the volunteers as being the most difficult were the ones that asked the mentor to “... tell a story about …</w:t>
      </w:r>
      <w:proofErr w:type="gramStart"/>
      <w:r>
        <w:t>”.</w:t>
      </w:r>
      <w:proofErr w:type="gramEnd"/>
    </w:p>
    <w:p w:rsidR="00EC6DF2" w:rsidRDefault="00EC6DF2" w:rsidP="00720000">
      <w:pPr>
        <w:jc w:val="both"/>
        <w:rPr>
          <w:iCs/>
        </w:rPr>
      </w:pPr>
    </w:p>
    <w:p w:rsidR="00EC6DF2" w:rsidRDefault="00EC6DF2" w:rsidP="00720000">
      <w:pPr>
        <w:jc w:val="both"/>
        <w:rPr>
          <w:iCs/>
        </w:rPr>
      </w:pPr>
      <w:r w:rsidRPr="009D7B54">
        <w:t>There was</w:t>
      </w:r>
      <w:r>
        <w:t xml:space="preserve"> a</w:t>
      </w:r>
      <w:r w:rsidRPr="009D7B54">
        <w:t xml:space="preserve"> concern that the insights were limited because of the small number of officers on the team (</w:t>
      </w:r>
      <w:r>
        <w:t>two). There was no budget for a separate research project to formally ascertain Navy-wide attitudes, so one of the team members</w:t>
      </w:r>
      <w:r w:rsidR="00017860">
        <w:t xml:space="preserve"> who </w:t>
      </w:r>
      <w:proofErr w:type="gramStart"/>
      <w:r w:rsidR="00017860">
        <w:t>was</w:t>
      </w:r>
      <w:proofErr w:type="gramEnd"/>
      <w:r w:rsidR="00017860">
        <w:t xml:space="preserve"> a behavioral science major in his undergraduate life</w:t>
      </w:r>
      <w:r>
        <w:t xml:space="preserve"> constructed an informal ethnographic poll to broaden the base of the question generation process. This survey was then offered to a range of officers of the team’s acutance and took on the aspect of a “snowball” survey, i.e. each participant was asked to invite others to participate. In the end, there were 119 respondents, from all services and ranging in rank from E-5 to O-9, but the four Flag/General Officers directed specifically that their data NOT be included for reason they did not articulate. Several </w:t>
      </w:r>
      <w:r>
        <w:lastRenderedPageBreak/>
        <w:t>of those officers contributed significantly to the team’s insights and goal assessments outside of the format of the survey.</w:t>
      </w:r>
    </w:p>
    <w:p w:rsidR="00EC6DF2" w:rsidRDefault="00EC6DF2" w:rsidP="00720000">
      <w:pPr>
        <w:jc w:val="both"/>
        <w:rPr>
          <w:iCs/>
        </w:rPr>
      </w:pPr>
    </w:p>
    <w:p w:rsidR="00EC6DF2" w:rsidRDefault="00EC6DF2" w:rsidP="00720000">
      <w:pPr>
        <w:jc w:val="both"/>
      </w:pPr>
      <w:r>
        <w:t xml:space="preserve">The survey was posted on line and about twenty of the officers military friends from the Navy and from the Marine Corps were informed of its presence and invited to participate. The “snowball” nature of the survey’s distribution resulted in input from all of the services. On its face, the survey contained a request for the participants to invite others they thought would have both insights and a willingness to contribute. Figure </w:t>
      </w:r>
      <w:r w:rsidR="00801733">
        <w:t>9</w:t>
      </w:r>
      <w:r>
        <w:t xml:space="preserve"> below shows the first page of the survey and also shows the URL (</w:t>
      </w:r>
      <w:r w:rsidRPr="005F2D01">
        <w:t>http://www.hpc-educ.org/NavMnt/Survey/MentorrSurvey.htm</w:t>
      </w:r>
      <w:r>
        <w:t>), should any reader be inclined to opine. There are no current plans to take the site down, all input is valued, and the program monitoring the site alerts the authors via eMail when new data is entered.</w:t>
      </w:r>
    </w:p>
    <w:p w:rsidR="00720000" w:rsidRDefault="00720000" w:rsidP="00720000">
      <w:pPr>
        <w:jc w:val="both"/>
      </w:pPr>
    </w:p>
    <w:p w:rsidR="00017860" w:rsidRDefault="00017860" w:rsidP="00017860">
      <w:pPr>
        <w:keepNext/>
        <w:jc w:val="both"/>
      </w:pPr>
      <w:r w:rsidRPr="00017860">
        <w:rPr>
          <w:noProof/>
        </w:rPr>
        <w:drawing>
          <wp:inline distT="0" distB="0" distL="0" distR="0">
            <wp:extent cx="5943600" cy="3311525"/>
            <wp:effectExtent l="19050" t="0" r="0" b="0"/>
            <wp:docPr id="23" name="Picture 4" descr="SurveyPage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PageImg.jpg"/>
                    <pic:cNvPicPr/>
                  </pic:nvPicPr>
                  <pic:blipFill>
                    <a:blip r:embed="rId17" cstate="print"/>
                    <a:stretch>
                      <a:fillRect/>
                    </a:stretch>
                  </pic:blipFill>
                  <pic:spPr>
                    <a:xfrm>
                      <a:off x="0" y="0"/>
                      <a:ext cx="5943600" cy="3311525"/>
                    </a:xfrm>
                    <a:prstGeom prst="rect">
                      <a:avLst/>
                    </a:prstGeom>
                  </pic:spPr>
                </pic:pic>
              </a:graphicData>
            </a:graphic>
          </wp:inline>
        </w:drawing>
      </w:r>
    </w:p>
    <w:p w:rsidR="00017860" w:rsidRPr="00017860" w:rsidRDefault="00017860" w:rsidP="00017860">
      <w:pPr>
        <w:pStyle w:val="Caption"/>
        <w:jc w:val="center"/>
        <w:rPr>
          <w:color w:val="auto"/>
        </w:rPr>
      </w:pPr>
      <w:r w:rsidRPr="00017860">
        <w:rPr>
          <w:color w:val="auto"/>
        </w:rPr>
        <w:t xml:space="preserve">Figure </w:t>
      </w:r>
      <w:r w:rsidR="0072682E" w:rsidRPr="00017860">
        <w:rPr>
          <w:color w:val="auto"/>
        </w:rPr>
        <w:fldChar w:fldCharType="begin"/>
      </w:r>
      <w:r w:rsidRPr="00017860">
        <w:rPr>
          <w:color w:val="auto"/>
        </w:rPr>
        <w:instrText xml:space="preserve"> SEQ Figure \* ARABIC </w:instrText>
      </w:r>
      <w:r w:rsidR="0072682E" w:rsidRPr="00017860">
        <w:rPr>
          <w:color w:val="auto"/>
        </w:rPr>
        <w:fldChar w:fldCharType="separate"/>
      </w:r>
      <w:r w:rsidRPr="00017860">
        <w:rPr>
          <w:noProof/>
          <w:color w:val="auto"/>
        </w:rPr>
        <w:t>9</w:t>
      </w:r>
      <w:r w:rsidR="0072682E" w:rsidRPr="00017860">
        <w:rPr>
          <w:color w:val="auto"/>
        </w:rPr>
        <w:fldChar w:fldCharType="end"/>
      </w:r>
      <w:r w:rsidRPr="00017860">
        <w:rPr>
          <w:color w:val="auto"/>
        </w:rPr>
        <w:t xml:space="preserve"> Opening page of the web-based “snowball” survey seeing Mentor question inputs.</w:t>
      </w:r>
    </w:p>
    <w:p w:rsidR="00EC6DF2" w:rsidRDefault="00EC6DF2" w:rsidP="00D70F49">
      <w:pPr>
        <w:rPr>
          <w:iCs/>
        </w:rPr>
      </w:pPr>
    </w:p>
    <w:p w:rsidR="00EC6DF2" w:rsidRDefault="00EC6DF2" w:rsidP="00EC6DF2">
      <w:pPr>
        <w:pStyle w:val="BodyText2"/>
        <w:numPr>
          <w:ilvl w:val="0"/>
          <w:numId w:val="4"/>
        </w:numPr>
        <w:ind w:right="360"/>
        <w:rPr>
          <w:iCs w:val="0"/>
        </w:rPr>
      </w:pPr>
      <w:r>
        <w:rPr>
          <w:iCs w:val="0"/>
        </w:rPr>
        <w:t xml:space="preserve">First, it largely confirmed the question set originally formulated by the authors and reaffirmed that their service experience was not atypical and was of significant interest to officers across three generations of Naval Officers through at least four distinctly named “War Eras.”: Korea, Vietnam, Afghanistan and Iraq. </w:t>
      </w:r>
    </w:p>
    <w:p w:rsidR="00EC6DF2" w:rsidRDefault="00EC6DF2" w:rsidP="00EC6DF2">
      <w:pPr>
        <w:pStyle w:val="BodyText2"/>
        <w:ind w:right="360"/>
        <w:rPr>
          <w:iCs w:val="0"/>
        </w:rPr>
      </w:pPr>
    </w:p>
    <w:p w:rsidR="00EC6DF2" w:rsidRDefault="00EC6DF2" w:rsidP="00EC6DF2">
      <w:pPr>
        <w:pStyle w:val="BodyText2"/>
        <w:numPr>
          <w:ilvl w:val="0"/>
          <w:numId w:val="4"/>
        </w:numPr>
        <w:ind w:right="360"/>
        <w:rPr>
          <w:iCs w:val="0"/>
        </w:rPr>
      </w:pPr>
      <w:r>
        <w:rPr>
          <w:iCs w:val="0"/>
        </w:rPr>
        <w:t>Second, the responses offered a few areas that the authors found very useful, but of which they had not personally thought. This allowed the inclusion of several new topics of interest and the addition of about 5% new questions to the original database.</w:t>
      </w:r>
    </w:p>
    <w:p w:rsidR="00EC6DF2" w:rsidRDefault="00EC6DF2" w:rsidP="00EC6DF2">
      <w:pPr>
        <w:pStyle w:val="BodyText2"/>
        <w:ind w:right="360"/>
        <w:rPr>
          <w:iCs w:val="0"/>
        </w:rPr>
      </w:pPr>
    </w:p>
    <w:p w:rsidR="00EC6DF2" w:rsidRDefault="00EC6DF2" w:rsidP="00EC6DF2">
      <w:pPr>
        <w:pStyle w:val="BodyText2"/>
        <w:numPr>
          <w:ilvl w:val="0"/>
          <w:numId w:val="4"/>
        </w:numPr>
        <w:ind w:right="360"/>
        <w:rPr>
          <w:iCs w:val="0"/>
        </w:rPr>
      </w:pPr>
      <w:r>
        <w:rPr>
          <w:iCs w:val="0"/>
        </w:rPr>
        <w:t>Third, it informed the language used to describe certain activities and approaches, as there is a frequent alteration in jargon and directive advice that needs to be honored in the questions and observed in the answers. A good example of this is the rapidly changing directives on how to handle sexual harassment, abuse and assault and a plethora of new acronyms, e.g. SAPRO (Sexual Assault Prevention and Response Office) was a new term to some of the senior officers, now retired.</w:t>
      </w:r>
    </w:p>
    <w:p w:rsidR="00EC6DF2" w:rsidRDefault="00EC6DF2" w:rsidP="00EC6DF2">
      <w:pPr>
        <w:pStyle w:val="BodyText2"/>
        <w:rPr>
          <w:iCs w:val="0"/>
        </w:rPr>
      </w:pPr>
    </w:p>
    <w:p w:rsidR="00EC6DF2" w:rsidRDefault="00EC6DF2" w:rsidP="00EC6DF2">
      <w:pPr>
        <w:pStyle w:val="BodyText2"/>
        <w:rPr>
          <w:iCs w:val="0"/>
        </w:rPr>
      </w:pPr>
      <w:r>
        <w:rPr>
          <w:iCs w:val="0"/>
        </w:rPr>
        <w:t xml:space="preserve">Before discussing the team’s use of the data, the authors want to reassert their position that this was not a fully-funded, carefully crafted and statistically valid survey intended to prove a particular thesis. It was an informal and ethnographic survey to provide the team with additional ideas for mentor questions. The data is presented to show the type of input that might be useful in future work directed to similar goals. The authors understand that those familiar with more formal uses of statistically validated surveys will find this approach antithetical to their more formal use.  </w:t>
      </w:r>
      <w:proofErr w:type="gramStart"/>
      <w:r>
        <w:rPr>
          <w:iCs w:val="0"/>
        </w:rPr>
        <w:t>In ,</w:t>
      </w:r>
      <w:proofErr w:type="gramEnd"/>
      <w:r>
        <w:rPr>
          <w:iCs w:val="0"/>
        </w:rPr>
        <w:t xml:space="preserve"> in this case, it was very useful and the authors, without urging its use in similar circumstances, feel they would be well-advised to report how effectively it contributed here.</w:t>
      </w:r>
    </w:p>
    <w:p w:rsidR="00EC6DF2" w:rsidRDefault="00EC6DF2" w:rsidP="00EC6DF2">
      <w:pPr>
        <w:pStyle w:val="BodyText2"/>
        <w:rPr>
          <w:iCs w:val="0"/>
        </w:rPr>
      </w:pPr>
    </w:p>
    <w:p w:rsidR="00EC6DF2" w:rsidRDefault="00EC6DF2" w:rsidP="00EC6DF2">
      <w:pPr>
        <w:pStyle w:val="BodyText2"/>
        <w:rPr>
          <w:iCs w:val="0"/>
        </w:rPr>
      </w:pPr>
      <w:r>
        <w:rPr>
          <w:iCs w:val="0"/>
        </w:rPr>
        <w:t>Part of the survey was devoted to the review of questions mentors should answer.  The authors also had a range of questions dealing with what a broader set of officers experienced with mentoring and how the term was used. As noted above, there were differing opinions as to whether a mentor could be a reporting senior in the mentees chain of command and there were questions as to how many had good mentors, via formal programs or spontaneously. Some of this data was sought via a Likert Scale like set of question, with the levels running along a range across Strongly Agree, Agree, Neutral, Disagree and Strongly Disagree (Allen &amp; Seaman, 2007). Again, the utility sought</w:t>
      </w:r>
      <w:r w:rsidR="00801733">
        <w:rPr>
          <w:iCs w:val="0"/>
        </w:rPr>
        <w:t xml:space="preserve"> in Table 1 was not to prove a</w:t>
      </w:r>
      <w:r>
        <w:rPr>
          <w:iCs w:val="0"/>
        </w:rPr>
        <w:t xml:space="preserve"> thesis, but insightful input for the author’s use in designing a productive question set.</w:t>
      </w:r>
    </w:p>
    <w:p w:rsidR="00EC6DF2" w:rsidRDefault="00EC6DF2" w:rsidP="00EC6DF2">
      <w:pPr>
        <w:pStyle w:val="BodyText2"/>
        <w:rPr>
          <w:iCs w:val="0"/>
        </w:rPr>
      </w:pPr>
    </w:p>
    <w:p w:rsidR="00EC6DF2" w:rsidRPr="00EC6DF2" w:rsidRDefault="00EC6DF2" w:rsidP="00EC6DF2">
      <w:pPr>
        <w:pStyle w:val="Caption"/>
        <w:jc w:val="center"/>
        <w:rPr>
          <w:iCs/>
          <w:color w:val="auto"/>
        </w:rPr>
      </w:pPr>
      <w:r>
        <w:br/>
      </w:r>
      <w:proofErr w:type="gramStart"/>
      <w:r w:rsidRPr="00EC6DF2">
        <w:rPr>
          <w:color w:val="auto"/>
        </w:rPr>
        <w:t xml:space="preserve">Table </w:t>
      </w:r>
      <w:r w:rsidR="0072682E" w:rsidRPr="00EC6DF2">
        <w:rPr>
          <w:color w:val="auto"/>
        </w:rPr>
        <w:fldChar w:fldCharType="begin"/>
      </w:r>
      <w:r w:rsidRPr="00EC6DF2">
        <w:rPr>
          <w:color w:val="auto"/>
        </w:rPr>
        <w:instrText xml:space="preserve"> SEQ Table \* ARABIC </w:instrText>
      </w:r>
      <w:r w:rsidR="0072682E" w:rsidRPr="00EC6DF2">
        <w:rPr>
          <w:color w:val="auto"/>
        </w:rPr>
        <w:fldChar w:fldCharType="separate"/>
      </w:r>
      <w:r w:rsidRPr="00EC6DF2">
        <w:rPr>
          <w:noProof/>
          <w:color w:val="auto"/>
        </w:rPr>
        <w:t>1</w:t>
      </w:r>
      <w:r w:rsidR="0072682E" w:rsidRPr="00EC6DF2">
        <w:rPr>
          <w:color w:val="auto"/>
        </w:rPr>
        <w:fldChar w:fldCharType="end"/>
      </w:r>
      <w:r w:rsidRPr="00EC6DF2">
        <w:rPr>
          <w:color w:val="auto"/>
        </w:rPr>
        <w:t>.</w:t>
      </w:r>
      <w:proofErr w:type="gramEnd"/>
      <w:r w:rsidRPr="00EC6DF2">
        <w:rPr>
          <w:color w:val="auto"/>
        </w:rPr>
        <w:t xml:space="preserve"> Data Collected from an On-line Informal Survey.</w:t>
      </w:r>
    </w:p>
    <w:p w:rsidR="00EC6DF2" w:rsidRDefault="00EC6DF2" w:rsidP="00EC6DF2">
      <w:pPr>
        <w:pStyle w:val="BodyText2"/>
        <w:jc w:val="center"/>
        <w:rPr>
          <w:iCs w:val="0"/>
        </w:rPr>
      </w:pPr>
      <w:r>
        <w:rPr>
          <w:iCs w:val="0"/>
          <w:noProof/>
        </w:rPr>
        <w:drawing>
          <wp:inline distT="0" distB="0" distL="0" distR="0">
            <wp:extent cx="5294305" cy="4138551"/>
            <wp:effectExtent l="19050" t="0" r="1595" b="0"/>
            <wp:docPr id="19" name="Picture 2" descr="SurveyTableWithMedi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TableWithMedian2.jpg"/>
                    <pic:cNvPicPr/>
                  </pic:nvPicPr>
                  <pic:blipFill>
                    <a:blip r:embed="rId18" cstate="print"/>
                    <a:srcRect r="4000"/>
                    <a:stretch>
                      <a:fillRect/>
                    </a:stretch>
                  </pic:blipFill>
                  <pic:spPr>
                    <a:xfrm>
                      <a:off x="0" y="0"/>
                      <a:ext cx="5294305" cy="4138551"/>
                    </a:xfrm>
                    <a:prstGeom prst="rect">
                      <a:avLst/>
                    </a:prstGeom>
                  </pic:spPr>
                </pic:pic>
              </a:graphicData>
            </a:graphic>
          </wp:inline>
        </w:drawing>
      </w:r>
    </w:p>
    <w:p w:rsidR="00EC6DF2" w:rsidRDefault="00EC6DF2" w:rsidP="00EC6DF2">
      <w:pPr>
        <w:pStyle w:val="BodyText2"/>
        <w:jc w:val="center"/>
        <w:rPr>
          <w:iCs w:val="0"/>
        </w:rPr>
      </w:pPr>
    </w:p>
    <w:p w:rsidR="00EC6DF2" w:rsidRDefault="00EC6DF2" w:rsidP="00EC6DF2">
      <w:r>
        <w:t>This data was incorporated into the questions to be asked and four officers and one Senior Chief were interviewed for ~ 12 hours each:</w:t>
      </w:r>
    </w:p>
    <w:p w:rsidR="00EC6DF2" w:rsidRPr="00964FD1" w:rsidRDefault="00EC6DF2" w:rsidP="00EC6DF2">
      <w:pPr>
        <w:pStyle w:val="ListParagraph"/>
        <w:numPr>
          <w:ilvl w:val="0"/>
          <w:numId w:val="5"/>
        </w:numPr>
        <w:jc w:val="both"/>
      </w:pPr>
      <w:r w:rsidRPr="00964FD1">
        <w:t>A Male Lieutenant</w:t>
      </w:r>
      <w:r>
        <w:t>,</w:t>
      </w:r>
      <w:r w:rsidRPr="00964FD1">
        <w:t xml:space="preserve"> Surface Warfare Officer of a minority group NROTC Commission</w:t>
      </w:r>
    </w:p>
    <w:p w:rsidR="00EC6DF2" w:rsidRPr="00964FD1" w:rsidRDefault="00EC6DF2" w:rsidP="00EC6DF2">
      <w:pPr>
        <w:pStyle w:val="ListParagraph"/>
        <w:numPr>
          <w:ilvl w:val="0"/>
          <w:numId w:val="5"/>
        </w:numPr>
        <w:jc w:val="both"/>
      </w:pPr>
      <w:r w:rsidRPr="00964FD1">
        <w:t>A Female Lieutenant</w:t>
      </w:r>
      <w:r>
        <w:t>,</w:t>
      </w:r>
      <w:r w:rsidRPr="00964FD1">
        <w:t xml:space="preserve"> Surface Warfare Officer of a different minority group NROTC Commission</w:t>
      </w:r>
    </w:p>
    <w:p w:rsidR="00EC6DF2" w:rsidRPr="00964FD1" w:rsidRDefault="00EC6DF2" w:rsidP="00EC6DF2">
      <w:pPr>
        <w:pStyle w:val="ListParagraph"/>
        <w:numPr>
          <w:ilvl w:val="0"/>
          <w:numId w:val="5"/>
        </w:numPr>
        <w:jc w:val="both"/>
      </w:pPr>
      <w:r w:rsidRPr="00964FD1">
        <w:t>A Male Lieutenant Commander</w:t>
      </w:r>
      <w:r>
        <w:t>,</w:t>
      </w:r>
      <w:r w:rsidRPr="00964FD1">
        <w:t xml:space="preserve"> Aviation Officer of European Descent USNA Commission</w:t>
      </w:r>
    </w:p>
    <w:p w:rsidR="00EC6DF2" w:rsidRDefault="00EC6DF2" w:rsidP="00EC6DF2">
      <w:pPr>
        <w:pStyle w:val="ListParagraph"/>
        <w:numPr>
          <w:ilvl w:val="0"/>
          <w:numId w:val="5"/>
        </w:numPr>
        <w:jc w:val="both"/>
      </w:pPr>
      <w:r w:rsidRPr="00964FD1">
        <w:t>A Male Retired Captain</w:t>
      </w:r>
      <w:r>
        <w:t>,</w:t>
      </w:r>
      <w:r w:rsidRPr="00964FD1">
        <w:t xml:space="preserve"> Surface Warfare Officer of European Descent USNA Commission</w:t>
      </w:r>
    </w:p>
    <w:p w:rsidR="00EC6DF2" w:rsidRPr="00964FD1" w:rsidRDefault="00EC6DF2" w:rsidP="00EC6DF2">
      <w:pPr>
        <w:pStyle w:val="ListParagraph"/>
        <w:numPr>
          <w:ilvl w:val="0"/>
          <w:numId w:val="5"/>
        </w:numPr>
        <w:jc w:val="both"/>
      </w:pPr>
      <w:r>
        <w:t>A Male Senior Chief Petty Officer, an EOD specialist, who is Hispanic</w:t>
      </w:r>
    </w:p>
    <w:p w:rsidR="00EC6DF2" w:rsidRDefault="00EC6DF2" w:rsidP="00EC6DF2">
      <w:r>
        <w:t>Several of them contributed significantly to the question set with new suggestions or with validation inputs. Two of the recording sessions were done in person and two were done remotely, with the interviewer reading the questions from USC’s Institute for Creative Technologies which is located just North of Los Angeles Internationals Airport and the interviewees located elsewhere, one as far away as Upstate New York</w:t>
      </w:r>
      <w:r w:rsidR="00657830">
        <w:t xml:space="preserve"> and one recorded from Japan</w:t>
      </w:r>
      <w:r>
        <w:t>.</w:t>
      </w:r>
    </w:p>
    <w:p w:rsidR="00EC6DF2" w:rsidRDefault="00EC6DF2" w:rsidP="00EC6DF2"/>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9D5A9E" w:rsidRDefault="009D5A9E" w:rsidP="009675B4">
      <w:pPr>
        <w:jc w:val="both"/>
      </w:pPr>
    </w:p>
    <w:p w:rsidR="009D5A9E" w:rsidRDefault="009D5A9E" w:rsidP="009675B4">
      <w:pPr>
        <w:jc w:val="both"/>
      </w:pPr>
    </w:p>
    <w:p w:rsidR="00C27F22" w:rsidRPr="00C27F22" w:rsidRDefault="00C27F22" w:rsidP="00C27F22">
      <w:pPr>
        <w:pStyle w:val="Heading3"/>
      </w:pPr>
      <w:r>
        <w:lastRenderedPageBreak/>
        <w:t>Collecting and Validating Community Perspicacity</w:t>
      </w:r>
    </w:p>
    <w:p w:rsidR="00C27F22" w:rsidRDefault="00C27F22" w:rsidP="0007276A"/>
    <w:p w:rsidR="00F352E8" w:rsidRDefault="00F352E8" w:rsidP="009675B4">
      <w:pPr>
        <w:jc w:val="both"/>
      </w:pPr>
    </w:p>
    <w:p w:rsidR="009D5A9E" w:rsidRDefault="009D5A9E" w:rsidP="00F352E8">
      <w:pPr>
        <w:pStyle w:val="Heading1"/>
      </w:pPr>
    </w:p>
    <w:p w:rsidR="00F352E8" w:rsidRDefault="00F352E8" w:rsidP="00F352E8">
      <w:pPr>
        <w:pStyle w:val="Heading1"/>
      </w:pPr>
      <w:r>
        <w:t>Organizational Issues</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9D5A9E" w:rsidRDefault="009D5A9E" w:rsidP="009675B4">
      <w:pPr>
        <w:jc w:val="both"/>
      </w:pPr>
    </w:p>
    <w:p w:rsidR="009D5A9E" w:rsidRDefault="009D5A9E" w:rsidP="0007276A"/>
    <w:p w:rsidR="00F352E8" w:rsidRDefault="00CB7A55" w:rsidP="00CB7A55">
      <w:pPr>
        <w:pStyle w:val="Heading3"/>
      </w:pPr>
      <w:r>
        <w:t>Capabilities and Limits of Training, Education and Mandates for Change</w:t>
      </w:r>
    </w:p>
    <w:p w:rsidR="00CB7A55" w:rsidRDefault="00CB7A55" w:rsidP="0007276A"/>
    <w:p w:rsidR="009D5A9E" w:rsidRDefault="009D5A9E" w:rsidP="009675B4">
      <w:pPr>
        <w:jc w:val="both"/>
      </w:pPr>
    </w:p>
    <w:p w:rsidR="009D5A9E" w:rsidRDefault="009D5A9E" w:rsidP="0007276A"/>
    <w:p w:rsidR="00CB7A55" w:rsidRDefault="00CB7A55" w:rsidP="00CB7A55">
      <w:pPr>
        <w:pStyle w:val="Heading3"/>
      </w:pPr>
      <w:r>
        <w:t>The Concept of a Meta-Disciplinary Approach</w:t>
      </w:r>
    </w:p>
    <w:p w:rsidR="00CB7A55" w:rsidRDefault="00CB7A55" w:rsidP="0007276A"/>
    <w:p w:rsidR="009D5A9E" w:rsidRDefault="009D5A9E" w:rsidP="009675B4">
      <w:pPr>
        <w:jc w:val="both"/>
      </w:pPr>
    </w:p>
    <w:p w:rsidR="009D5A9E" w:rsidRDefault="009D5A9E" w:rsidP="0007276A"/>
    <w:p w:rsidR="00CB7A55" w:rsidRDefault="00AE68E3" w:rsidP="00CB7A55">
      <w:pPr>
        <w:pStyle w:val="Heading3"/>
      </w:pPr>
      <w:r>
        <w:t xml:space="preserve">Anticipate Risks and </w:t>
      </w:r>
      <w:r w:rsidR="00CB7A55">
        <w:t>Requisite Commitments for Success</w:t>
      </w:r>
    </w:p>
    <w:p w:rsidR="00CB7A55" w:rsidRDefault="00CB7A55" w:rsidP="009675B4">
      <w:pPr>
        <w:jc w:val="both"/>
      </w:pPr>
    </w:p>
    <w:p w:rsidR="00CB7A55" w:rsidRDefault="00CB7A55" w:rsidP="009675B4">
      <w:pPr>
        <w:jc w:val="both"/>
      </w:pPr>
    </w:p>
    <w:p w:rsidR="00CB7A55" w:rsidRDefault="00CB7A55" w:rsidP="00CB7A55">
      <w:pPr>
        <w:pStyle w:val="Heading1"/>
      </w:pPr>
      <w:r>
        <w:t>Analysis of Enabling Future Emerging Technologies</w:t>
      </w:r>
    </w:p>
    <w:p w:rsidR="00CB7A55" w:rsidRDefault="00CB7A55" w:rsidP="0007276A"/>
    <w:p w:rsidR="00CB7A55" w:rsidRDefault="00CB7A55" w:rsidP="00CB7A55">
      <w:pPr>
        <w:pStyle w:val="Heading3"/>
      </w:pPr>
      <w:r>
        <w:t>Benefits Anticipated</w:t>
      </w:r>
      <w:r w:rsidR="00AE68E3">
        <w:t xml:space="preserve"> Based on Preliminary Findings</w:t>
      </w:r>
    </w:p>
    <w:p w:rsidR="00CB7A55" w:rsidRDefault="00CB7A55" w:rsidP="0007276A"/>
    <w:p w:rsidR="009D5A9E" w:rsidRDefault="009D5A9E" w:rsidP="009675B4">
      <w:pPr>
        <w:jc w:val="both"/>
      </w:pPr>
    </w:p>
    <w:p w:rsidR="009D5A9E" w:rsidRDefault="009D5A9E" w:rsidP="0007276A"/>
    <w:p w:rsidR="00CB7A55" w:rsidRDefault="00CB7A55" w:rsidP="0007276A">
      <w:r w:rsidRPr="00CB7A55">
        <w:rPr>
          <w:rStyle w:val="Heading3Char"/>
        </w:rPr>
        <w:t>Communities Impacted</w:t>
      </w:r>
    </w:p>
    <w:p w:rsidR="00C27F22" w:rsidRDefault="00C27F22" w:rsidP="0007276A"/>
    <w:p w:rsidR="009D5A9E" w:rsidRDefault="009D5A9E" w:rsidP="009675B4">
      <w:pPr>
        <w:jc w:val="both"/>
      </w:pPr>
    </w:p>
    <w:p w:rsidR="009D5A9E" w:rsidRDefault="009D5A9E" w:rsidP="0007276A"/>
    <w:p w:rsidR="00C27F22" w:rsidRDefault="00C27F22" w:rsidP="00C27F22">
      <w:pPr>
        <w:pStyle w:val="Heading3"/>
      </w:pPr>
      <w:r>
        <w:t>Evaluation and Metrics</w:t>
      </w:r>
      <w:r w:rsidR="00AE68E3">
        <w:t xml:space="preserve"> Observed and Planned</w:t>
      </w:r>
    </w:p>
    <w:p w:rsidR="00CB7A55" w:rsidRDefault="00CB7A55" w:rsidP="0007276A"/>
    <w:p w:rsidR="009D5A9E" w:rsidRDefault="009D5A9E" w:rsidP="009675B4">
      <w:pPr>
        <w:jc w:val="both"/>
      </w:pPr>
    </w:p>
    <w:p w:rsidR="009D5A9E" w:rsidRDefault="009D5A9E" w:rsidP="0007276A"/>
    <w:p w:rsidR="00CB7A55" w:rsidRDefault="00CB7A55" w:rsidP="00CB7A55">
      <w:pPr>
        <w:pStyle w:val="Heading3"/>
      </w:pPr>
      <w:r>
        <w:t>Risks of Effort</w:t>
      </w:r>
    </w:p>
    <w:p w:rsidR="009D5A9E" w:rsidRDefault="009D5A9E" w:rsidP="009D5A9E"/>
    <w:p w:rsidR="009D5A9E" w:rsidRPr="009D5A9E" w:rsidRDefault="009D5A9E" w:rsidP="009675B4">
      <w:pPr>
        <w:jc w:val="both"/>
      </w:pPr>
    </w:p>
    <w:p w:rsidR="00C27F22" w:rsidRDefault="00C27F22" w:rsidP="00C27F22"/>
    <w:p w:rsidR="00C27F22" w:rsidRPr="00C27F22" w:rsidRDefault="00C27F22" w:rsidP="00C27F22">
      <w:pPr>
        <w:pStyle w:val="Heading3"/>
      </w:pPr>
      <w:r>
        <w:t>Emerging Capabilities for Essential Human Engagement</w:t>
      </w:r>
    </w:p>
    <w:p w:rsidR="00CB7A55" w:rsidRDefault="00CB7A55" w:rsidP="0007276A"/>
    <w:p w:rsidR="00CB7A55" w:rsidRDefault="00CB7A55" w:rsidP="009675B4">
      <w:pPr>
        <w:jc w:val="both"/>
      </w:pPr>
    </w:p>
    <w:p w:rsidR="009D5A9E" w:rsidRDefault="009D5A9E" w:rsidP="00CB7A55">
      <w:pPr>
        <w:pStyle w:val="Heading1"/>
      </w:pPr>
    </w:p>
    <w:p w:rsidR="00CB7A55" w:rsidRDefault="00CB7A55" w:rsidP="00CB7A55">
      <w:pPr>
        <w:pStyle w:val="Heading1"/>
      </w:pPr>
      <w:r>
        <w:t>Conclusions</w:t>
      </w:r>
    </w:p>
    <w:p w:rsidR="00CB7A55" w:rsidRDefault="00CB7A55" w:rsidP="0007276A"/>
    <w:p w:rsidR="009D5A9E" w:rsidRDefault="009D5A9E" w:rsidP="009675B4">
      <w:pPr>
        <w:jc w:val="both"/>
      </w:pPr>
    </w:p>
    <w:p w:rsidR="00CB7A55" w:rsidRDefault="00CB7A55" w:rsidP="0007276A"/>
    <w:p w:rsidR="009675B4" w:rsidRPr="0007276A" w:rsidRDefault="009675B4" w:rsidP="0007276A">
      <w:r>
        <w:t xml:space="preserve"> </w:t>
      </w:r>
    </w:p>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Nevertheless, the positions taken in the paper are the authors’ own and do not represent in any way the views of the Department of Defense or the US Government.</w:t>
      </w:r>
      <w:r w:rsidR="00672D95">
        <w:t xml:space="preserve"> </w:t>
      </w:r>
    </w:p>
    <w:p w:rsidR="00DA55EB" w:rsidRDefault="00DA55EB" w:rsidP="00DA55EB"/>
    <w:p w:rsidR="009675B4" w:rsidRPr="00065002" w:rsidRDefault="009675B4" w:rsidP="008233BD"/>
    <w:p w:rsidR="00DA55EB" w:rsidRDefault="00DA55EB" w:rsidP="008233BD">
      <w:r>
        <w:t xml:space="preserve">REFERENCES </w:t>
      </w:r>
    </w:p>
    <w:p w:rsidR="00DA55EB" w:rsidRPr="00F352E8" w:rsidRDefault="00DA55EB" w:rsidP="008233BD">
      <w:pPr>
        <w:rPr>
          <w:rStyle w:val="BodyText3Char"/>
        </w:rPr>
      </w:pPr>
    </w:p>
    <w:p w:rsidR="0087525C" w:rsidRDefault="0087525C" w:rsidP="008233BD">
      <w:pPr>
        <w:spacing w:after="120"/>
        <w:ind w:left="273" w:hanging="187"/>
      </w:pPr>
      <w:r w:rsidRPr="00AB55FB">
        <w:t>Allen, I. E., &amp; Seaman, C</w:t>
      </w:r>
      <w:r>
        <w:t xml:space="preserve">. A. (2007). </w:t>
      </w:r>
      <w:proofErr w:type="gramStart"/>
      <w:r>
        <w:t>Likert Scales and Data A</w:t>
      </w:r>
      <w:r w:rsidRPr="00AB55FB">
        <w:t>nalyses.</w:t>
      </w:r>
      <w:proofErr w:type="gramEnd"/>
      <w:r w:rsidRPr="00AB55FB">
        <w:t xml:space="preserve"> </w:t>
      </w:r>
      <w:r w:rsidRPr="002F05CE">
        <w:rPr>
          <w:i/>
        </w:rPr>
        <w:t>Quality Progress</w:t>
      </w:r>
      <w:r w:rsidRPr="00AB55FB">
        <w:t>, 40(7), 64-65.</w:t>
      </w:r>
    </w:p>
    <w:p w:rsidR="0087525C" w:rsidRDefault="0087525C" w:rsidP="008233BD">
      <w:pPr>
        <w:spacing w:after="120"/>
        <w:ind w:left="273" w:hanging="187"/>
      </w:pPr>
      <w:proofErr w:type="gramStart"/>
      <w:r w:rsidRPr="00B108FA">
        <w:t>Allwood, J., Traum, D., &amp; Jokinen, K. (2000).</w:t>
      </w:r>
      <w:proofErr w:type="gramEnd"/>
      <w:r w:rsidRPr="00B108FA">
        <w:t xml:space="preserve"> </w:t>
      </w:r>
      <w:proofErr w:type="gramStart"/>
      <w:r w:rsidRPr="00B108FA">
        <w:t>Cooperation, Dialogue and Ethics.</w:t>
      </w:r>
      <w:proofErr w:type="gramEnd"/>
      <w:r w:rsidRPr="00B108FA">
        <w:t xml:space="preserve"> </w:t>
      </w:r>
      <w:r w:rsidRPr="00B108FA">
        <w:rPr>
          <w:i/>
        </w:rPr>
        <w:t>International Journal of Human-Computer Studie</w:t>
      </w:r>
      <w:r w:rsidRPr="00B108FA">
        <w:t xml:space="preserve">s, </w:t>
      </w:r>
      <w:r w:rsidRPr="00B108FA">
        <w:rPr>
          <w:i/>
        </w:rPr>
        <w:t>53</w:t>
      </w:r>
      <w:r w:rsidRPr="00B108FA">
        <w:t>(6), 871-914.</w:t>
      </w:r>
    </w:p>
    <w:p w:rsidR="0087525C" w:rsidRDefault="0087525C" w:rsidP="008233BD">
      <w:pPr>
        <w:spacing w:after="120"/>
        <w:ind w:left="273" w:hanging="187"/>
      </w:pPr>
      <w:proofErr w:type="gramStart"/>
      <w:r w:rsidRPr="004E639F">
        <w:t>Artstein, R., Gainer, A., Georgila, K., Leuski, A., Shapiro, A., &amp; Traum, D. (2016).</w:t>
      </w:r>
      <w:proofErr w:type="gramEnd"/>
      <w:r w:rsidRPr="004E639F">
        <w:t xml:space="preserve"> </w:t>
      </w:r>
      <w:proofErr w:type="gramStart"/>
      <w:r w:rsidRPr="004E639F">
        <w:t xml:space="preserve">New </w:t>
      </w:r>
      <w:r>
        <w:t>D</w:t>
      </w:r>
      <w:r w:rsidRPr="004E639F">
        <w:t>imensions in Testimony Demonstration.</w:t>
      </w:r>
      <w:proofErr w:type="gramEnd"/>
      <w:r w:rsidRPr="004E639F">
        <w:t xml:space="preserve"> In Proceedings of the 2016 </w:t>
      </w:r>
      <w:r w:rsidRPr="004E639F">
        <w:rPr>
          <w:i/>
        </w:rPr>
        <w:t>Conference of the North American Chapter of the Association for Computational Linguistics: Demonstrations</w:t>
      </w:r>
      <w:r w:rsidRPr="004E639F">
        <w:t xml:space="preserve"> (pp. 32-36)</w:t>
      </w:r>
      <w:r>
        <w:t>.</w:t>
      </w:r>
    </w:p>
    <w:p w:rsidR="0087525C" w:rsidRPr="00396668" w:rsidRDefault="0087525C" w:rsidP="008233BD">
      <w:pPr>
        <w:spacing w:after="120"/>
        <w:ind w:left="273" w:hanging="187"/>
      </w:pPr>
      <w:proofErr w:type="gramStart"/>
      <w:r w:rsidRPr="00EB0032">
        <w:t>Beck, S., Carr, K., Davis, D. M., Nordhagen, J. N., &amp; Nye, B. D. (2018).</w:t>
      </w:r>
      <w:proofErr w:type="gramEnd"/>
      <w:r w:rsidRPr="00EB0032">
        <w:t xml:space="preserve"> Virtual Mentors in a Real STEM Fair: Experiences, Challenges, and Opportunities. </w:t>
      </w:r>
      <w:proofErr w:type="gramStart"/>
      <w:r w:rsidRPr="00EB0032">
        <w:t xml:space="preserve">In </w:t>
      </w:r>
      <w:r w:rsidRPr="00AB55FB">
        <w:rPr>
          <w:i/>
        </w:rPr>
        <w:t>Third International Workshop on Intelligent Mentoring Systems</w:t>
      </w:r>
      <w:r w:rsidRPr="00EB0032">
        <w:t xml:space="preserve"> (IMS 2018) Proceedings.</w:t>
      </w:r>
      <w:proofErr w:type="gramEnd"/>
    </w:p>
    <w:p w:rsidR="0087525C" w:rsidRDefault="0087525C" w:rsidP="008233BD">
      <w:pPr>
        <w:spacing w:after="120"/>
        <w:ind w:left="273" w:hanging="187"/>
      </w:pPr>
      <w:r>
        <w:t xml:space="preserve">BEHF, (2011), </w:t>
      </w:r>
      <w:r w:rsidRPr="008233BD">
        <w:rPr>
          <w:i/>
        </w:rPr>
        <w:t>Creating the Workforce of the Future: The STEM Interest and Proficiency Challenge</w:t>
      </w:r>
      <w:r>
        <w:t xml:space="preserve">. Retrieved 20 April 2021 from </w:t>
      </w:r>
      <w:r w:rsidRPr="00604BA7">
        <w:t>https://www.bhef.com/sites/default/files/BHEF_2011_stem_inerest_proficiency.pdf</w:t>
      </w:r>
      <w:r>
        <w:t xml:space="preserve"> </w:t>
      </w:r>
    </w:p>
    <w:p w:rsidR="0087525C" w:rsidRDefault="0087525C" w:rsidP="008233BD">
      <w:pPr>
        <w:spacing w:after="120"/>
        <w:ind w:left="273" w:hanging="187"/>
      </w:pPr>
      <w:r w:rsidRPr="00C37EFA">
        <w:t xml:space="preserve">Brooks </w:t>
      </w:r>
      <w:proofErr w:type="spellStart"/>
      <w:r w:rsidRPr="00C37EFA">
        <w:t>Jr</w:t>
      </w:r>
      <w:proofErr w:type="spellEnd"/>
      <w:r w:rsidRPr="00C37EFA">
        <w:t xml:space="preserve">, F. P. (1995). </w:t>
      </w:r>
      <w:r w:rsidRPr="008233BD">
        <w:rPr>
          <w:i/>
        </w:rPr>
        <w:t>The mythical man-month: essays on software engineering</w:t>
      </w:r>
      <w:r w:rsidRPr="00C37EFA">
        <w:t xml:space="preserve">. </w:t>
      </w:r>
      <w:proofErr w:type="gramStart"/>
      <w:r w:rsidRPr="00C37EFA">
        <w:t>Pearson Education.</w:t>
      </w:r>
      <w:proofErr w:type="gramEnd"/>
    </w:p>
    <w:p w:rsidR="0087525C" w:rsidRDefault="0087525C" w:rsidP="008233BD">
      <w:pPr>
        <w:spacing w:after="120"/>
        <w:ind w:left="273" w:hanging="187"/>
      </w:pPr>
      <w:r w:rsidRPr="00B108FA">
        <w:t xml:space="preserve">Chowdhury, G. (2003). </w:t>
      </w:r>
      <w:proofErr w:type="gramStart"/>
      <w:r w:rsidRPr="00B108FA">
        <w:t>Natural language processing.</w:t>
      </w:r>
      <w:proofErr w:type="gramEnd"/>
      <w:r w:rsidRPr="00B108FA">
        <w:t xml:space="preserve"> </w:t>
      </w:r>
      <w:r w:rsidRPr="00B108FA">
        <w:rPr>
          <w:i/>
        </w:rPr>
        <w:t>Annual</w:t>
      </w:r>
      <w:r w:rsidRPr="00B108FA">
        <w:t xml:space="preserve"> </w:t>
      </w:r>
      <w:r w:rsidRPr="00B108FA">
        <w:rPr>
          <w:i/>
        </w:rPr>
        <w:t>review of information science and technology</w:t>
      </w:r>
      <w:r w:rsidRPr="00B108FA">
        <w:t xml:space="preserve">, </w:t>
      </w:r>
      <w:r w:rsidRPr="00B108FA">
        <w:rPr>
          <w:i/>
        </w:rPr>
        <w:t>37</w:t>
      </w:r>
      <w:r w:rsidRPr="00B108FA">
        <w:t>(1), 51-89.</w:t>
      </w:r>
    </w:p>
    <w:p w:rsidR="0087525C" w:rsidRDefault="0087525C" w:rsidP="008233BD">
      <w:pPr>
        <w:spacing w:after="120"/>
        <w:ind w:left="273" w:hanging="187"/>
      </w:pPr>
      <w:proofErr w:type="gramStart"/>
      <w:r w:rsidRPr="00B108FA">
        <w:t>Collobert, R., &amp; Weston, J. (2008, July).</w:t>
      </w:r>
      <w:proofErr w:type="gramEnd"/>
      <w:r w:rsidRPr="00B108FA">
        <w:t xml:space="preserve"> A Unified Architecture for Natural Language Processing: Deep Neural Networks with Multitask Learning.” </w:t>
      </w:r>
      <w:proofErr w:type="gramStart"/>
      <w:r w:rsidRPr="00B108FA">
        <w:t xml:space="preserve">In Proceedings of the </w:t>
      </w:r>
      <w:r w:rsidRPr="00B108FA">
        <w:rPr>
          <w:i/>
        </w:rPr>
        <w:t xml:space="preserve">25th International Conference on Machine learning </w:t>
      </w:r>
      <w:r w:rsidRPr="00B108FA">
        <w:t>(pp. 160-167).</w:t>
      </w:r>
      <w:proofErr w:type="gramEnd"/>
    </w:p>
    <w:p w:rsidR="0087525C" w:rsidRPr="00283DF9" w:rsidRDefault="0087525C" w:rsidP="008233BD">
      <w:pPr>
        <w:spacing w:after="120"/>
        <w:ind w:left="273" w:hanging="187"/>
      </w:pPr>
      <w:proofErr w:type="gramStart"/>
      <w:r w:rsidRPr="00283DF9">
        <w:t>Davis, D. M., Predovich, K.B., Stassi, F.J., Spaulding, H., Shaw, K &amp; Nye, B.D. (2018).</w:t>
      </w:r>
      <w:proofErr w:type="gramEnd"/>
      <w:r w:rsidRPr="00283DF9">
        <w:t xml:space="preserve"> Enhancing Menteeship: Improving Career Selection for Potential </w:t>
      </w:r>
      <w:proofErr w:type="gramStart"/>
      <w:r w:rsidRPr="00283DF9">
        <w:t>DoD</w:t>
      </w:r>
      <w:proofErr w:type="gramEnd"/>
      <w:r w:rsidRPr="00283DF9">
        <w:t xml:space="preserve"> Personnel. In the </w:t>
      </w:r>
      <w:r w:rsidRPr="00283DF9">
        <w:rPr>
          <w:i/>
        </w:rPr>
        <w:t>Proceedings of the SISO Fall Simulation Innovation Workshop</w:t>
      </w:r>
      <w:r w:rsidRPr="00283DF9">
        <w:t>, Orlando, Florida:</w:t>
      </w:r>
      <w:r>
        <w:t xml:space="preserve"> </w:t>
      </w:r>
      <w:r w:rsidRPr="00283DF9">
        <w:t xml:space="preserve">SISO </w:t>
      </w:r>
    </w:p>
    <w:p w:rsidR="0087525C" w:rsidRDefault="0087525C" w:rsidP="008233BD">
      <w:pPr>
        <w:spacing w:after="120"/>
        <w:ind w:left="273" w:hanging="187"/>
      </w:pPr>
      <w:proofErr w:type="gramStart"/>
      <w:r>
        <w:t>Davis, D.M., &amp; Lucas, R.F. (2006).</w:t>
      </w:r>
      <w:proofErr w:type="gramEnd"/>
      <w:r>
        <w:t xml:space="preserve"> Joint Experimentation, Data Management and Analysis Enabled by Trans-Continentally Distributed Linux Clusters. </w:t>
      </w:r>
      <w:proofErr w:type="gramStart"/>
      <w:r>
        <w:rPr>
          <w:rStyle w:val="Emphasis"/>
        </w:rPr>
        <w:t>HPCMP Users' Group Conference</w:t>
      </w:r>
      <w:r>
        <w:t>.</w:t>
      </w:r>
      <w:proofErr w:type="gramEnd"/>
      <w:r>
        <w:t xml:space="preserve"> Denver, Colorado. June, 2006</w:t>
      </w:r>
    </w:p>
    <w:p w:rsidR="0087525C" w:rsidRDefault="0087525C" w:rsidP="008233BD">
      <w:pPr>
        <w:spacing w:after="120"/>
        <w:ind w:left="273" w:hanging="187"/>
      </w:pPr>
      <w:r>
        <w:t>Gottschalk, Thomas D., Yao, K-T., Wagenbreth, G. &amp; Davis, D. M</w:t>
      </w:r>
      <w:proofErr w:type="gramStart"/>
      <w:r>
        <w:t>.</w:t>
      </w:r>
      <w:r w:rsidRPr="008233BD">
        <w:rPr>
          <w:i/>
        </w:rPr>
        <w:t xml:space="preserve"> ,</w:t>
      </w:r>
      <w:proofErr w:type="gramEnd"/>
      <w:r>
        <w:t xml:space="preserve"> (2010). </w:t>
      </w:r>
      <w:proofErr w:type="gramStart"/>
      <w:r>
        <w:t>Distributed and Interactive Simulations Operating at Large Scale for Trans-continental Experimentation.</w:t>
      </w:r>
      <w:proofErr w:type="gramEnd"/>
      <w:r>
        <w:t xml:space="preserve"> </w:t>
      </w:r>
      <w:proofErr w:type="gramStart"/>
      <w:r>
        <w:t>in</w:t>
      </w:r>
      <w:proofErr w:type="gramEnd"/>
      <w:r>
        <w:t xml:space="preserve"> the </w:t>
      </w:r>
      <w:r w:rsidRPr="008233BD">
        <w:rPr>
          <w:i/>
        </w:rPr>
        <w:t>Proceedings of the IEEE/ACM Distributed Simulations and Real Time Applications 2010 Conference</w:t>
      </w:r>
      <w:r>
        <w:t>.</w:t>
      </w:r>
    </w:p>
    <w:p w:rsidR="0087525C" w:rsidRDefault="0087525C" w:rsidP="008233BD">
      <w:pPr>
        <w:spacing w:after="120"/>
        <w:ind w:left="273" w:hanging="187"/>
      </w:pPr>
      <w:r w:rsidRPr="00B108FA">
        <w:t xml:space="preserve">Gould, J. (2107). Military chiefs warn of force-readiness struggles, </w:t>
      </w:r>
      <w:r w:rsidRPr="00B108FA">
        <w:rPr>
          <w:i/>
        </w:rPr>
        <w:t>Defense News</w:t>
      </w:r>
      <w:r w:rsidRPr="00B108FA">
        <w:t>, Retrieved 1</w:t>
      </w:r>
      <w:r>
        <w:t>8</w:t>
      </w:r>
      <w:r w:rsidRPr="00B108FA">
        <w:t xml:space="preserve"> </w:t>
      </w:r>
      <w:r>
        <w:t>April</w:t>
      </w:r>
      <w:r w:rsidRPr="00B108FA">
        <w:t xml:space="preserve"> 20</w:t>
      </w:r>
      <w:r>
        <w:t>21</w:t>
      </w:r>
      <w:r w:rsidRPr="00B108FA">
        <w:t xml:space="preserve"> from: </w:t>
      </w:r>
      <w:r w:rsidRPr="00DE66A0">
        <w:t>https://www.defensenews.com/congress/2017/02/07/military-chiefs-warn-of-force-readiness-struggles/</w:t>
      </w:r>
      <w:r w:rsidRPr="00B108FA">
        <w:t>.</w:t>
      </w:r>
    </w:p>
    <w:p w:rsidR="0087525C" w:rsidRDefault="0087525C" w:rsidP="008233BD">
      <w:pPr>
        <w:spacing w:after="120"/>
        <w:ind w:left="273" w:hanging="187"/>
      </w:pPr>
      <w:r>
        <w:t xml:space="preserve">Iacobini, Paul, (2013). Importance of Theoretical </w:t>
      </w:r>
      <w:proofErr w:type="gramStart"/>
      <w:r>
        <w:t>And</w:t>
      </w:r>
      <w:proofErr w:type="gramEnd"/>
      <w:r>
        <w:t xml:space="preserve"> Scientific Preparation In Combat Sports Training. </w:t>
      </w:r>
      <w:proofErr w:type="gramStart"/>
      <w:r w:rsidRPr="008233BD">
        <w:rPr>
          <w:i/>
        </w:rPr>
        <w:t>Marathon</w:t>
      </w:r>
      <w:r>
        <w:t>.</w:t>
      </w:r>
      <w:proofErr w:type="gramEnd"/>
    </w:p>
    <w:p w:rsidR="0087525C" w:rsidRDefault="0087525C" w:rsidP="008233BD">
      <w:pPr>
        <w:spacing w:after="120"/>
        <w:ind w:left="273" w:hanging="187"/>
      </w:pPr>
      <w:proofErr w:type="gramStart"/>
      <w:r>
        <w:t>Kaimakis, N.J., Davis, D.M., Breck, S., &amp; Nye, B.D. (2018).</w:t>
      </w:r>
      <w:proofErr w:type="gramEnd"/>
      <w:r>
        <w:t xml:space="preserve"> Domain-Specific Reduction of Language Model Databases: Overcoming Chatbot Implementation Obstacles. </w:t>
      </w:r>
      <w:proofErr w:type="gramStart"/>
      <w:r>
        <w:t xml:space="preserve">In the Proceedings of the </w:t>
      </w:r>
      <w:r>
        <w:rPr>
          <w:rStyle w:val="Emphasis"/>
        </w:rPr>
        <w:t>ModSim World Conference</w:t>
      </w:r>
      <w:r>
        <w:t>.</w:t>
      </w:r>
      <w:proofErr w:type="gramEnd"/>
      <w:r>
        <w:t xml:space="preserve"> Norfolk, Virginia</w:t>
      </w:r>
    </w:p>
    <w:p w:rsidR="0087525C" w:rsidRDefault="0087525C" w:rsidP="008233BD">
      <w:pPr>
        <w:spacing w:after="120"/>
        <w:ind w:left="273" w:hanging="187"/>
      </w:pPr>
      <w:proofErr w:type="gramStart"/>
      <w:r w:rsidRPr="00B108FA">
        <w:t>Kenny, P., Hartholt, A., Gratch, J., Swartout, W., Traum, D., Marsella, S., &amp; Piepol, D. (2007).</w:t>
      </w:r>
      <w:proofErr w:type="gramEnd"/>
      <w:r w:rsidRPr="00B108FA">
        <w:t xml:space="preserve"> </w:t>
      </w:r>
      <w:proofErr w:type="gramStart"/>
      <w:r w:rsidRPr="00B108FA">
        <w:t>“Building Interactive Virtual Humans for Training Environments.”</w:t>
      </w:r>
      <w:proofErr w:type="gramEnd"/>
      <w:r w:rsidRPr="00B108FA">
        <w:t xml:space="preserve"> </w:t>
      </w:r>
      <w:proofErr w:type="gramStart"/>
      <w:r w:rsidRPr="00B108FA">
        <w:t xml:space="preserve">In Proceedings of the </w:t>
      </w:r>
      <w:r w:rsidRPr="00B108FA">
        <w:rPr>
          <w:rStyle w:val="Emphasis"/>
        </w:rPr>
        <w:t>Interservice/Industry Simulation, Training and Education Conference</w:t>
      </w:r>
      <w:r w:rsidRPr="00B108FA">
        <w:t>, Orlando, Florida, 2007 (Vol. 174).</w:t>
      </w:r>
      <w:proofErr w:type="gramEnd"/>
    </w:p>
    <w:p w:rsidR="0087525C" w:rsidRDefault="0087525C" w:rsidP="008233BD">
      <w:pPr>
        <w:spacing w:after="120"/>
        <w:ind w:left="273" w:hanging="187"/>
      </w:pPr>
      <w:r w:rsidRPr="00B108FA">
        <w:t xml:space="preserve">Kudryavtsev, A. (2016). </w:t>
      </w:r>
      <w:proofErr w:type="gramStart"/>
      <w:r w:rsidRPr="00B108FA">
        <w:t>Automatic Speech Recognition Services Comparison.</w:t>
      </w:r>
      <w:proofErr w:type="gramEnd"/>
      <w:r w:rsidRPr="00B108FA">
        <w:t xml:space="preserve"> </w:t>
      </w:r>
      <w:proofErr w:type="gramStart"/>
      <w:r w:rsidRPr="00B108FA">
        <w:rPr>
          <w:i/>
        </w:rPr>
        <w:t>Grid Designer's Blog</w:t>
      </w:r>
      <w:r w:rsidRPr="00B108FA">
        <w:t>.</w:t>
      </w:r>
      <w:proofErr w:type="gramEnd"/>
      <w:r w:rsidRPr="00B108FA">
        <w:t xml:space="preserve"> </w:t>
      </w:r>
      <w:proofErr w:type="gramStart"/>
      <w:r w:rsidRPr="00B108FA">
        <w:t>N.p</w:t>
      </w:r>
      <w:proofErr w:type="gramEnd"/>
      <w:r w:rsidRPr="00B108FA">
        <w:t xml:space="preserve">., 11 Jan. 2016. Retrieved 20 Apr. 2017 from: </w:t>
      </w:r>
      <w:r w:rsidRPr="00DE66A0">
        <w:t>http://blog-archive.griddynamics.com/2016/01/automatic-speech-recognition-services.html</w:t>
      </w:r>
      <w:r w:rsidRPr="00B108FA">
        <w:t>.</w:t>
      </w:r>
    </w:p>
    <w:p w:rsidR="0087525C" w:rsidRDefault="0087525C" w:rsidP="008233BD">
      <w:pPr>
        <w:spacing w:after="120"/>
        <w:ind w:left="273" w:hanging="187"/>
      </w:pPr>
      <w:r w:rsidRPr="00B108FA">
        <w:t xml:space="preserve">Lee, K. F. (1988). Automatic speech recognition: the development of the SPHINX system (Vol. 62). New York, </w:t>
      </w:r>
      <w:proofErr w:type="gramStart"/>
      <w:r w:rsidRPr="00B108FA">
        <w:t>NY.:</w:t>
      </w:r>
      <w:proofErr w:type="gramEnd"/>
      <w:r w:rsidRPr="00B108FA">
        <w:t xml:space="preserve"> </w:t>
      </w:r>
      <w:r w:rsidRPr="00B108FA">
        <w:rPr>
          <w:i/>
        </w:rPr>
        <w:t>Springer Science &amp; Business Media</w:t>
      </w:r>
      <w:r w:rsidRPr="00B108FA">
        <w:t>.</w:t>
      </w:r>
    </w:p>
    <w:p w:rsidR="0087525C" w:rsidRDefault="0087525C" w:rsidP="008233BD">
      <w:pPr>
        <w:spacing w:after="120"/>
        <w:ind w:left="273" w:hanging="187"/>
      </w:pPr>
      <w:r>
        <w:t xml:space="preserve">Lucas, Robert F., Gene Wagenbreth, John J. Tran, David R. Pratt, &amp; Dan M. Davis. (2013). Practical Adiabatic Quantum Computing: Implications for the Simulation Community. </w:t>
      </w:r>
      <w:proofErr w:type="gramStart"/>
      <w:r>
        <w:t xml:space="preserve">In the </w:t>
      </w:r>
      <w:r>
        <w:rPr>
          <w:rStyle w:val="Emphasis"/>
        </w:rPr>
        <w:t>Proceedings of the Interservice/Industry Simulation, Training and Education Conference</w:t>
      </w:r>
      <w:r>
        <w:t>.</w:t>
      </w:r>
      <w:proofErr w:type="gramEnd"/>
      <w:r>
        <w:t xml:space="preserve"> Orlando, Florida, 2013</w:t>
      </w:r>
    </w:p>
    <w:p w:rsidR="0087525C" w:rsidRDefault="0087525C" w:rsidP="008233BD">
      <w:pPr>
        <w:spacing w:after="120"/>
        <w:ind w:left="273" w:hanging="187"/>
        <w:rPr>
          <w:rStyle w:val="Emphasis"/>
        </w:rPr>
      </w:pPr>
      <w:r>
        <w:t>Nye,</w:t>
      </w:r>
      <w:r w:rsidRPr="00F5182D">
        <w:t xml:space="preserve"> </w:t>
      </w:r>
      <w:r>
        <w:t xml:space="preserve">B. D., Davis, D. M, Rizvi, S, Z., Carr, K., William Swartout, W., Thacker, R. &amp; Shaw. </w:t>
      </w:r>
      <w:proofErr w:type="gramStart"/>
      <w:r>
        <w:t>K. (2020).</w:t>
      </w:r>
      <w:proofErr w:type="gramEnd"/>
      <w:r>
        <w:t xml:space="preserve"> </w:t>
      </w:r>
      <w:proofErr w:type="gramStart"/>
      <w:r>
        <w:t>Feasibility and Usability of MentorPal, a Framework for rapid Development of virtual Mentors.</w:t>
      </w:r>
      <w:proofErr w:type="gramEnd"/>
      <w:r>
        <w:t xml:space="preserve"> </w:t>
      </w:r>
      <w:proofErr w:type="gramStart"/>
      <w:r>
        <w:rPr>
          <w:rStyle w:val="Emphasis"/>
        </w:rPr>
        <w:t>Journal of Research on Technology in Education.</w:t>
      </w:r>
      <w:proofErr w:type="gramEnd"/>
    </w:p>
    <w:p w:rsidR="0087525C" w:rsidRDefault="0087525C" w:rsidP="008233BD">
      <w:pPr>
        <w:spacing w:after="120"/>
        <w:ind w:left="273" w:hanging="187"/>
      </w:pPr>
      <w:proofErr w:type="gramStart"/>
      <w:r w:rsidRPr="00732BB0">
        <w:lastRenderedPageBreak/>
        <w:t>Nye, B., Swartout, W., Campbell, J., Krishnamachari, M., Kaimakis, N., &amp; Davis, D. (2017).</w:t>
      </w:r>
      <w:proofErr w:type="gramEnd"/>
      <w:r w:rsidRPr="00732BB0">
        <w:t xml:space="preserve"> MentorPal: Interactive Virtual Mentors. </w:t>
      </w:r>
      <w:proofErr w:type="gramStart"/>
      <w:r w:rsidRPr="00732BB0">
        <w:t>Based on Real-Life STEM Professionals.</w:t>
      </w:r>
      <w:proofErr w:type="gramEnd"/>
      <w:r w:rsidRPr="00732BB0">
        <w:t xml:space="preserve"> </w:t>
      </w:r>
      <w:proofErr w:type="gramStart"/>
      <w:r w:rsidRPr="00732BB0">
        <w:t>In the Proceedings of the Interservice/Industry Simulation, Training and Education Conference.</w:t>
      </w:r>
      <w:proofErr w:type="gramEnd"/>
      <w:r w:rsidRPr="00732BB0">
        <w:t xml:space="preserve"> Orlando, Florida, 2017</w:t>
      </w:r>
    </w:p>
    <w:p w:rsidR="0087525C" w:rsidRPr="00B108FA" w:rsidRDefault="0087525C" w:rsidP="008233BD">
      <w:pPr>
        <w:spacing w:after="120"/>
        <w:ind w:left="273" w:hanging="187"/>
      </w:pPr>
      <w:proofErr w:type="gramStart"/>
      <w:r w:rsidRPr="00B108FA">
        <w:t>Payne, S. C., &amp; Huffman, A. H. (2005).</w:t>
      </w:r>
      <w:proofErr w:type="gramEnd"/>
      <w:r w:rsidRPr="00B108FA">
        <w:t xml:space="preserve"> </w:t>
      </w:r>
      <w:proofErr w:type="gramStart"/>
      <w:r w:rsidRPr="00B108FA">
        <w:t>A longitudinal Examination of the Influence of Mentoring on Organizational Commitment and Turnover.</w:t>
      </w:r>
      <w:proofErr w:type="gramEnd"/>
      <w:r w:rsidRPr="00B108FA">
        <w:t xml:space="preserve"> </w:t>
      </w:r>
      <w:r w:rsidRPr="00B108FA">
        <w:rPr>
          <w:i/>
        </w:rPr>
        <w:t>Academy of Management Journal</w:t>
      </w:r>
      <w:r w:rsidRPr="00B108FA">
        <w:t xml:space="preserve">, </w:t>
      </w:r>
      <w:r w:rsidRPr="00B108FA">
        <w:rPr>
          <w:i/>
        </w:rPr>
        <w:t>48</w:t>
      </w:r>
      <w:r w:rsidRPr="00B108FA">
        <w:t>(1), 158-168.</w:t>
      </w:r>
    </w:p>
    <w:p w:rsidR="0087525C" w:rsidRDefault="0087525C" w:rsidP="008233BD">
      <w:pPr>
        <w:spacing w:after="120"/>
        <w:ind w:left="273" w:hanging="187"/>
      </w:pPr>
      <w:proofErr w:type="gramStart"/>
      <w:r w:rsidRPr="00283DF9">
        <w:t>Rizzo, A., Forbell, E., Lange, B., Galen Buckwalter, J., Williams, J., Sagae, K., &amp; Traum, D. (2012).</w:t>
      </w:r>
      <w:proofErr w:type="gramEnd"/>
      <w:r w:rsidRPr="00283DF9">
        <w:t xml:space="preserve">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proofErr w:type="gramStart"/>
      <w:r>
        <w:t>D</w:t>
      </w:r>
      <w:r w:rsidRPr="00283DF9">
        <w:t>own</w:t>
      </w:r>
      <w:proofErr w:type="gramEnd"/>
      <w:r w:rsidRPr="00283DF9">
        <w:t xml:space="preserve">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xml:space="preserve">. </w:t>
      </w:r>
      <w:proofErr w:type="gramStart"/>
      <w:r w:rsidRPr="00283DF9">
        <w:t>Taylor &amp; Francis.</w:t>
      </w:r>
      <w:proofErr w:type="gramEnd"/>
    </w:p>
    <w:p w:rsidR="0087525C" w:rsidRDefault="0087525C" w:rsidP="008233BD">
      <w:pPr>
        <w:spacing w:after="120"/>
        <w:ind w:left="273" w:hanging="187"/>
      </w:pPr>
      <w:r w:rsidRPr="00B108FA">
        <w:t>Rizzo, A., Lange, B., Buckwalter, J. G., Forbell, E., Kim, J., Sagae, K</w:t>
      </w:r>
      <w:proofErr w:type="gramStart"/>
      <w:r w:rsidRPr="00B108FA">
        <w:t>., ...</w:t>
      </w:r>
      <w:proofErr w:type="gramEnd"/>
      <w:r w:rsidRPr="00B108FA">
        <w:t xml:space="preserve"> &amp; Parsons, T. (2011). “SimCoach: an Intelligent Virtual Human System for Providing Healthcare Information and Support.” </w:t>
      </w:r>
      <w:r w:rsidRPr="00B108FA">
        <w:rPr>
          <w:i/>
        </w:rPr>
        <w:t>International Journal on Disability and Human Development</w:t>
      </w:r>
      <w:r w:rsidRPr="00B108FA">
        <w:t xml:space="preserve">, </w:t>
      </w:r>
      <w:r w:rsidRPr="00B108FA">
        <w:rPr>
          <w:i/>
        </w:rPr>
        <w:t>10</w:t>
      </w:r>
      <w:r w:rsidRPr="00B108FA">
        <w:t>(4), 277-281.</w:t>
      </w:r>
    </w:p>
    <w:p w:rsidR="0087525C" w:rsidRDefault="0087525C" w:rsidP="008233BD">
      <w:pPr>
        <w:spacing w:after="120"/>
        <w:ind w:left="273" w:hanging="187"/>
      </w:pPr>
      <w:proofErr w:type="gramStart"/>
      <w:r w:rsidRPr="00B108FA">
        <w:t>Satori, H, Harti, M., &amp; Chenfour, N. (2007).</w:t>
      </w:r>
      <w:proofErr w:type="gramEnd"/>
      <w:r w:rsidRPr="00B108FA">
        <w:t xml:space="preserve"> </w:t>
      </w:r>
      <w:proofErr w:type="gramStart"/>
      <w:r w:rsidRPr="00B108FA">
        <w:t>Introduction to Arabic Speech Recognition using CMU Sphinx System.</w:t>
      </w:r>
      <w:proofErr w:type="gramEnd"/>
      <w:r w:rsidRPr="00B108FA">
        <w:t xml:space="preserve"> </w:t>
      </w:r>
      <w:proofErr w:type="gramStart"/>
      <w:r w:rsidRPr="00B108FA">
        <w:rPr>
          <w:i/>
        </w:rPr>
        <w:t>arXiv</w:t>
      </w:r>
      <w:proofErr w:type="gramEnd"/>
      <w:r w:rsidRPr="00B108FA">
        <w:rPr>
          <w:i/>
        </w:rPr>
        <w:t xml:space="preserve"> preprint</w:t>
      </w:r>
      <w:r w:rsidRPr="00B108FA">
        <w:t xml:space="preserve"> arXiv:0704.2083.</w:t>
      </w:r>
    </w:p>
    <w:p w:rsidR="0087525C" w:rsidRDefault="0087525C" w:rsidP="008233BD">
      <w:pPr>
        <w:spacing w:after="120"/>
        <w:ind w:left="273" w:hanging="187"/>
      </w:pPr>
      <w:r>
        <w:t xml:space="preserve">Smith, Roger. (2009). </w:t>
      </w:r>
      <w:proofErr w:type="gramStart"/>
      <w:r>
        <w:t>The</w:t>
      </w:r>
      <w:proofErr w:type="gramEnd"/>
      <w:r>
        <w:t xml:space="preserve"> long history of gaming in military training. </w:t>
      </w:r>
      <w:proofErr w:type="gramStart"/>
      <w:r w:rsidRPr="0087525C">
        <w:rPr>
          <w:i/>
        </w:rPr>
        <w:t>Simulation &amp; Gaming.</w:t>
      </w:r>
      <w:proofErr w:type="gramEnd"/>
    </w:p>
    <w:p w:rsidR="0087525C" w:rsidRPr="00B108FA" w:rsidRDefault="0087525C" w:rsidP="008233BD">
      <w:pPr>
        <w:spacing w:after="120"/>
        <w:ind w:left="273" w:hanging="187"/>
      </w:pPr>
      <w:r w:rsidRPr="00B108FA">
        <w:t>Swartout, W. R., Nye, B. D., Hartholt, A., Reilly, A., Graesser, A. C., VanLehn, K</w:t>
      </w:r>
      <w:proofErr w:type="gramStart"/>
      <w:r w:rsidRPr="00B108FA">
        <w:t>., ...</w:t>
      </w:r>
      <w:proofErr w:type="gramEnd"/>
      <w:r w:rsidRPr="00B108FA">
        <w:t xml:space="preserve"> &amp; Wang, L. (2016, March). </w:t>
      </w:r>
      <w:proofErr w:type="gramStart"/>
      <w:r w:rsidRPr="00B108FA">
        <w:t>Designing a Personal Assistant for Life-Long Learning (PAL3).</w:t>
      </w:r>
      <w:proofErr w:type="gramEnd"/>
      <w:r w:rsidRPr="00B108FA">
        <w:t xml:space="preserve"> </w:t>
      </w:r>
      <w:proofErr w:type="gramStart"/>
      <w:r w:rsidRPr="00B108FA">
        <w:t xml:space="preserve">In </w:t>
      </w:r>
      <w:r w:rsidRPr="00B108FA">
        <w:rPr>
          <w:i/>
        </w:rPr>
        <w:t>The Twenty-Ninth International Flairs Conference</w:t>
      </w:r>
      <w:r w:rsidRPr="00B108FA">
        <w:t>.</w:t>
      </w:r>
      <w:proofErr w:type="gramEnd"/>
    </w:p>
    <w:p w:rsidR="0087525C" w:rsidRPr="0087525C" w:rsidRDefault="0087525C" w:rsidP="008233BD">
      <w:pPr>
        <w:spacing w:after="120"/>
        <w:ind w:left="273" w:hanging="187"/>
        <w:rPr>
          <w:i/>
        </w:rPr>
      </w:pPr>
      <w:proofErr w:type="gramStart"/>
      <w:r>
        <w:t>Thompson, Trena N., Meredith B. Carroll, and John E. Deaton.</w:t>
      </w:r>
      <w:proofErr w:type="gramEnd"/>
      <w:r>
        <w:t xml:space="preserve"> </w:t>
      </w:r>
      <w:proofErr w:type="gramStart"/>
      <w:r>
        <w:t>(2008). Justification for Use of Simulat</w:t>
      </w:r>
      <w:r w:rsidRPr="0087525C">
        <w:rPr>
          <w:i/>
        </w:rPr>
        <w:t>ion.</w:t>
      </w:r>
      <w:proofErr w:type="gramEnd"/>
      <w:r w:rsidRPr="0087525C">
        <w:rPr>
          <w:i/>
        </w:rPr>
        <w:t xml:space="preserve"> </w:t>
      </w:r>
      <w:proofErr w:type="gramStart"/>
      <w:r w:rsidRPr="0087525C">
        <w:rPr>
          <w:i/>
        </w:rPr>
        <w:t>Human factors in simulation and training.</w:t>
      </w:r>
      <w:proofErr w:type="gramEnd"/>
    </w:p>
    <w:p w:rsidR="0087525C" w:rsidRDefault="0087525C" w:rsidP="008233BD">
      <w:pPr>
        <w:spacing w:after="120"/>
        <w:ind w:left="273" w:hanging="187"/>
      </w:pPr>
      <w:proofErr w:type="gramStart"/>
      <w:r w:rsidRPr="00B108FA">
        <w:t>Traum, D., &amp; Rickel, J. (2002).</w:t>
      </w:r>
      <w:proofErr w:type="gramEnd"/>
      <w:r w:rsidRPr="00B108FA">
        <w:t xml:space="preserve"> Embodied Agents for Multi-party Dialogue in Immersive Virtual Worlds. In Proceedings of the first </w:t>
      </w:r>
      <w:r w:rsidRPr="00B108FA">
        <w:rPr>
          <w:i/>
        </w:rPr>
        <w:t>International Joint Conference on Autonomous Agents and Multi-agent Systems</w:t>
      </w:r>
      <w:r w:rsidRPr="00B108FA">
        <w:t xml:space="preserve">: part 2 (pp. 766-773). </w:t>
      </w:r>
      <w:proofErr w:type="gramStart"/>
      <w:r w:rsidRPr="00B108FA">
        <w:t>ACM.</w:t>
      </w:r>
      <w:proofErr w:type="gramEnd"/>
    </w:p>
    <w:p w:rsidR="0087525C" w:rsidRDefault="0087525C" w:rsidP="008233BD">
      <w:pPr>
        <w:spacing w:after="120"/>
        <w:ind w:left="273" w:hanging="187"/>
      </w:pPr>
      <w:proofErr w:type="gramStart"/>
      <w:r w:rsidRPr="005E6FF3">
        <w:t>Wagenbreth, G., Davis, D. M. &amp; Lucas, R. F. (2010).</w:t>
      </w:r>
      <w:proofErr w:type="gramEnd"/>
      <w:r w:rsidRPr="005E6FF3">
        <w:t xml:space="preserve"> GPGPU Programming Courses:</w:t>
      </w:r>
      <w:r>
        <w:t xml:space="preserve"> </w:t>
      </w:r>
      <w:r w:rsidRPr="005E6FF3">
        <w:t xml:space="preserve">Getting the Word Out to the Test and Evaluation Community. </w:t>
      </w:r>
      <w:proofErr w:type="gramStart"/>
      <w:r>
        <w:t>at</w:t>
      </w:r>
      <w:proofErr w:type="gramEnd"/>
      <w:r>
        <w:t xml:space="preserve"> the</w:t>
      </w:r>
      <w:r w:rsidRPr="005E6FF3">
        <w:t xml:space="preserve"> </w:t>
      </w:r>
      <w:r w:rsidRPr="0087525C">
        <w:rPr>
          <w:i/>
        </w:rPr>
        <w:t>ITEA Annual Technology Review</w:t>
      </w:r>
      <w:r w:rsidRPr="005E6FF3">
        <w:t>. Charleston, South Carolina</w:t>
      </w:r>
    </w:p>
    <w:p w:rsidR="0087525C" w:rsidRPr="0087525C" w:rsidRDefault="0087525C" w:rsidP="008233BD">
      <w:pPr>
        <w:spacing w:after="120"/>
        <w:ind w:left="273" w:hanging="187"/>
        <w:rPr>
          <w:i/>
        </w:rPr>
      </w:pPr>
      <w:proofErr w:type="gramStart"/>
      <w:r>
        <w:t>Yao, Ke-Thia, Lucas, R.F., Ward, C E., Wagenbreth, G. and Gottschalk, T.D. (2009)"Data analysis for massively distributed simulations."</w:t>
      </w:r>
      <w:proofErr w:type="gramEnd"/>
      <w:r>
        <w:t xml:space="preserve"> </w:t>
      </w:r>
      <w:proofErr w:type="gramStart"/>
      <w:r w:rsidRPr="0087525C">
        <w:rPr>
          <w:i/>
        </w:rPr>
        <w:t>Interservice/Industry Training, Simulation, and Education Conference (I/ITSEC).</w:t>
      </w:r>
      <w:proofErr w:type="gramEnd"/>
    </w:p>
    <w:p w:rsidR="0087525C" w:rsidRDefault="0087525C" w:rsidP="008233BD">
      <w:pPr>
        <w:spacing w:after="120"/>
        <w:ind w:left="273" w:hanging="187"/>
      </w:pPr>
      <w:proofErr w:type="gramStart"/>
      <w:r w:rsidRPr="00A938AE">
        <w:t>Yao, K-T., Davis, D. M., Liu, J. J., &amp; Kaimakis, N. J. (2018).</w:t>
      </w:r>
      <w:proofErr w:type="gramEnd"/>
      <w:r w:rsidRPr="00A938AE">
        <w:t xml:space="preserve"> New Technologies to Enhance Computer Generated Interactive Virtual Humans. </w:t>
      </w:r>
      <w:proofErr w:type="gramStart"/>
      <w:r w:rsidRPr="00A938AE">
        <w:t xml:space="preserve">In the </w:t>
      </w:r>
      <w:r w:rsidRPr="0087525C">
        <w:rPr>
          <w:i/>
        </w:rPr>
        <w:t>Proceedings of the SISO Fall Simulation Innovation Workshop</w:t>
      </w:r>
      <w:r w:rsidRPr="00A938AE">
        <w:t>.</w:t>
      </w:r>
      <w:proofErr w:type="gramEnd"/>
      <w:r w:rsidRPr="00A938AE">
        <w:t xml:space="preserve"> Orlando, Florida</w:t>
      </w:r>
      <w:proofErr w:type="gramStart"/>
      <w:r w:rsidRPr="00A938AE">
        <w:t>:SISO</w:t>
      </w:r>
      <w:proofErr w:type="gramEnd"/>
    </w:p>
    <w:p w:rsidR="0087525C" w:rsidRDefault="0087525C" w:rsidP="008233BD">
      <w:pPr>
        <w:spacing w:after="120"/>
        <w:ind w:left="273" w:hanging="187"/>
      </w:pPr>
      <w:proofErr w:type="gramStart"/>
      <w:r>
        <w:t>Yao, K-T., Ward, C. E., &amp; Davis, D. M. (2011).</w:t>
      </w:r>
      <w:proofErr w:type="gramEnd"/>
      <w:r>
        <w:t xml:space="preserve"> Data Fusion of Geographically Dispersed Information: Experience with the Scalable Data Grid. </w:t>
      </w:r>
      <w:proofErr w:type="gramStart"/>
      <w:r>
        <w:rPr>
          <w:rStyle w:val="Emphasis"/>
        </w:rPr>
        <w:t>The ITEA Journal of Test and Evaluation</w:t>
      </w:r>
      <w:r>
        <w:t xml:space="preserve"> Fairfax Virginia.</w:t>
      </w:r>
      <w:proofErr w:type="gramEnd"/>
      <w:r>
        <w:t xml:space="preserve"> 32(4)</w:t>
      </w:r>
    </w:p>
    <w:p w:rsidR="0087525C" w:rsidRDefault="0087525C" w:rsidP="008233BD">
      <w:pPr>
        <w:spacing w:after="120"/>
        <w:ind w:left="273" w:hanging="187"/>
      </w:pPr>
      <w:r>
        <w:t xml:space="preserve">Zyda, M., </w:t>
      </w:r>
      <w:proofErr w:type="spellStart"/>
      <w:r>
        <w:t>Hiles</w:t>
      </w:r>
      <w:proofErr w:type="spellEnd"/>
      <w:r>
        <w:t>, J., Mayberry, A., Wardynski, C., Capps, M., Osborn, B</w:t>
      </w:r>
      <w:proofErr w:type="gramStart"/>
      <w:r>
        <w:t>., ...</w:t>
      </w:r>
      <w:proofErr w:type="gramEnd"/>
      <w:r>
        <w:t xml:space="preserve"> &amp; Davis, M. (2003). </w:t>
      </w:r>
      <w:proofErr w:type="gramStart"/>
      <w:r>
        <w:t>Entertainment R&amp;D for defense.</w:t>
      </w:r>
      <w:proofErr w:type="gramEnd"/>
      <w:r>
        <w:t xml:space="preserve"> </w:t>
      </w:r>
      <w:r w:rsidRPr="0087525C">
        <w:rPr>
          <w:i/>
          <w:iCs/>
        </w:rPr>
        <w:t>IEEE Computer Graphics and Applications</w:t>
      </w:r>
      <w:r>
        <w:t xml:space="preserve">, </w:t>
      </w:r>
      <w:r w:rsidRPr="0087525C">
        <w:rPr>
          <w:i/>
          <w:iCs/>
        </w:rPr>
        <w:t>23</w:t>
      </w:r>
      <w:r>
        <w:t>(1), 28-36.</w:t>
      </w:r>
    </w:p>
    <w:p w:rsidR="0087525C" w:rsidRPr="00DE66A0" w:rsidRDefault="0087525C" w:rsidP="008233BD">
      <w:pPr>
        <w:spacing w:after="240"/>
        <w:ind w:left="270" w:right="180" w:hanging="180"/>
        <w:jc w:val="both"/>
      </w:pPr>
    </w:p>
    <w:sectPr w:rsidR="0087525C" w:rsidRPr="00DE66A0" w:rsidSect="004B4C30">
      <w:headerReference w:type="default" r:id="rId19"/>
      <w:footerReference w:type="default" r:id="rId20"/>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2C3049" w15:done="0"/>
  <w15:commentEx w15:paraId="56AA04B5" w15:done="0"/>
  <w15:commentEx w15:paraId="399AFEA9" w15:done="0"/>
  <w15:commentEx w15:paraId="312810AC" w15:done="0"/>
  <w15:commentEx w15:paraId="32BD667E" w15:done="0"/>
  <w15:commentEx w15:paraId="4922B518" w15:done="0"/>
  <w15:commentEx w15:paraId="26D78C3C" w15:done="0"/>
  <w15:commentEx w15:paraId="7D706D0F" w15:done="0"/>
  <w15:commentEx w15:paraId="51C899AB" w15:done="0"/>
  <w15:commentEx w15:paraId="5BA061BC" w15:done="0"/>
  <w15:commentEx w15:paraId="5A6E044A" w15:done="0"/>
  <w15:commentEx w15:paraId="6C0DAC3A" w15:done="0"/>
  <w15:commentEx w15:paraId="574846DC" w15:done="0"/>
  <w15:commentEx w15:paraId="060C32EE" w15:done="0"/>
  <w15:commentEx w15:paraId="41915373" w15:done="0"/>
  <w15:commentEx w15:paraId="3B80FEE5" w15:done="0"/>
  <w15:commentEx w15:paraId="6DC397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C25FA" w16cex:dateUtc="2021-04-10T17:26:00Z"/>
  <w16cex:commentExtensible w16cex:durableId="241C1C1F" w16cex:dateUtc="2021-04-10T16:44:00Z"/>
  <w16cex:commentExtensible w16cex:durableId="241C1C5A" w16cex:dateUtc="2021-04-10T16:45:00Z"/>
  <w16cex:commentExtensible w16cex:durableId="241C1D74" w16cex:dateUtc="2021-04-10T16:49:00Z"/>
  <w16cex:commentExtensible w16cex:durableId="241C1D32" w16cex:dateUtc="2021-04-10T16:48:00Z"/>
  <w16cex:commentExtensible w16cex:durableId="241C2596" w16cex:dateUtc="2021-04-10T17:24:00Z"/>
  <w16cex:commentExtensible w16cex:durableId="241C1F3A" w16cex:dateUtc="2021-04-10T16:57:00Z"/>
  <w16cex:commentExtensible w16cex:durableId="241C1F5D" w16cex:dateUtc="2021-04-10T16:58:00Z"/>
  <w16cex:commentExtensible w16cex:durableId="241C2036" w16cex:dateUtc="2021-04-10T17:01:00Z"/>
  <w16cex:commentExtensible w16cex:durableId="241C20FE" w16cex:dateUtc="2021-04-10T17:05:00Z"/>
  <w16cex:commentExtensible w16cex:durableId="241C2152" w16cex:dateUtc="2021-04-10T17:06:00Z"/>
  <w16cex:commentExtensible w16cex:durableId="241C230A" w16cex:dateUtc="2021-04-10T17:13:00Z"/>
  <w16cex:commentExtensible w16cex:durableId="241C2341" w16cex:dateUtc="2021-04-10T17:14:00Z"/>
  <w16cex:commentExtensible w16cex:durableId="241C24FA" w16cex:dateUtc="2021-04-10T17:22:00Z"/>
  <w16cex:commentExtensible w16cex:durableId="241C2471" w16cex:dateUtc="2021-04-10T17:19:00Z"/>
  <w16cex:commentExtensible w16cex:durableId="241C24A0" w16cex:dateUtc="2021-04-10T17:20:00Z"/>
  <w16cex:commentExtensible w16cex:durableId="241C254B" w16cex:dateUtc="2021-04-10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2C3049" w16cid:durableId="241C25FA"/>
  <w16cid:commentId w16cid:paraId="56AA04B5" w16cid:durableId="241C1C1F"/>
  <w16cid:commentId w16cid:paraId="399AFEA9" w16cid:durableId="241C1C5A"/>
  <w16cid:commentId w16cid:paraId="312810AC" w16cid:durableId="241C1D74"/>
  <w16cid:commentId w16cid:paraId="32BD667E" w16cid:durableId="241C1D32"/>
  <w16cid:commentId w16cid:paraId="4922B518" w16cid:durableId="241C2596"/>
  <w16cid:commentId w16cid:paraId="26D78C3C" w16cid:durableId="241C1F3A"/>
  <w16cid:commentId w16cid:paraId="7D706D0F" w16cid:durableId="241C1F5D"/>
  <w16cid:commentId w16cid:paraId="51C899AB" w16cid:durableId="241C2036"/>
  <w16cid:commentId w16cid:paraId="5BA061BC" w16cid:durableId="241C20FE"/>
  <w16cid:commentId w16cid:paraId="5A6E044A" w16cid:durableId="241C2152"/>
  <w16cid:commentId w16cid:paraId="6C0DAC3A" w16cid:durableId="241C230A"/>
  <w16cid:commentId w16cid:paraId="574846DC" w16cid:durableId="241C2341"/>
  <w16cid:commentId w16cid:paraId="060C32EE" w16cid:durableId="241C24FA"/>
  <w16cid:commentId w16cid:paraId="41915373" w16cid:durableId="241C2471"/>
  <w16cid:commentId w16cid:paraId="3B80FEE5" w16cid:durableId="241C24A0"/>
  <w16cid:commentId w16cid:paraId="6DC397A9" w16cid:durableId="241C25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B9D" w:rsidRDefault="004F5B9D" w:rsidP="004B4C30">
      <w:r>
        <w:separator/>
      </w:r>
    </w:p>
  </w:endnote>
  <w:endnote w:type="continuationSeparator" w:id="0">
    <w:p w:rsidR="004F5B9D" w:rsidRDefault="004F5B9D"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r w:rsidR="00DA55EB">
      <w:rPr>
        <w:i/>
        <w:sz w:val="18"/>
        <w:szCs w:val="18"/>
      </w:rPr>
      <w:t>21127</w:t>
    </w:r>
    <w:r w:rsidR="00090EB0">
      <w:rPr>
        <w:i/>
        <w:sz w:val="18"/>
        <w:szCs w:val="18"/>
      </w:rPr>
      <w:t xml:space="preserve"> Page </w:t>
    </w:r>
    <w:r w:rsidR="0072682E">
      <w:rPr>
        <w:i/>
        <w:sz w:val="18"/>
        <w:szCs w:val="18"/>
      </w:rPr>
      <w:fldChar w:fldCharType="begin"/>
    </w:r>
    <w:r w:rsidR="00090EB0">
      <w:rPr>
        <w:i/>
        <w:sz w:val="18"/>
        <w:szCs w:val="18"/>
      </w:rPr>
      <w:instrText>PAGE</w:instrText>
    </w:r>
    <w:r w:rsidR="0072682E">
      <w:rPr>
        <w:i/>
        <w:sz w:val="18"/>
        <w:szCs w:val="18"/>
      </w:rPr>
      <w:fldChar w:fldCharType="separate"/>
    </w:r>
    <w:r w:rsidR="00801733">
      <w:rPr>
        <w:i/>
        <w:noProof/>
        <w:sz w:val="18"/>
        <w:szCs w:val="18"/>
      </w:rPr>
      <w:t>10</w:t>
    </w:r>
    <w:r w:rsidR="0072682E">
      <w:rPr>
        <w:i/>
        <w:sz w:val="18"/>
        <w:szCs w:val="18"/>
      </w:rPr>
      <w:fldChar w:fldCharType="end"/>
    </w:r>
    <w:r w:rsidR="00090EB0">
      <w:rPr>
        <w:i/>
        <w:sz w:val="18"/>
        <w:szCs w:val="18"/>
      </w:rPr>
      <w:t xml:space="preserve"> of </w:t>
    </w:r>
    <w:r w:rsidR="0072682E">
      <w:rPr>
        <w:i/>
        <w:sz w:val="18"/>
        <w:szCs w:val="18"/>
      </w:rPr>
      <w:fldChar w:fldCharType="begin"/>
    </w:r>
    <w:r w:rsidR="00090EB0">
      <w:rPr>
        <w:i/>
        <w:sz w:val="18"/>
        <w:szCs w:val="18"/>
      </w:rPr>
      <w:instrText>NUMPAGES</w:instrText>
    </w:r>
    <w:r w:rsidR="0072682E">
      <w:rPr>
        <w:i/>
        <w:sz w:val="18"/>
        <w:szCs w:val="18"/>
      </w:rPr>
      <w:fldChar w:fldCharType="separate"/>
    </w:r>
    <w:r w:rsidR="00801733">
      <w:rPr>
        <w:i/>
        <w:noProof/>
        <w:sz w:val="18"/>
        <w:szCs w:val="18"/>
      </w:rPr>
      <w:t>13</w:t>
    </w:r>
    <w:r w:rsidR="0072682E">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B9D" w:rsidRDefault="004F5B9D" w:rsidP="004B4C30">
      <w:r>
        <w:separator/>
      </w:r>
    </w:p>
  </w:footnote>
  <w:footnote w:type="continuationSeparator" w:id="0">
    <w:p w:rsidR="004F5B9D" w:rsidRDefault="004F5B9D"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3"/>
  </w:num>
  <w:num w:numId="6">
    <w:abstractNumId w:val="0"/>
  </w:num>
  <w:num w:numId="7">
    <w:abstractNumId w:val="1"/>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3D38"/>
    <w:rsid w:val="00017860"/>
    <w:rsid w:val="000208C8"/>
    <w:rsid w:val="00026C73"/>
    <w:rsid w:val="00032431"/>
    <w:rsid w:val="00044B73"/>
    <w:rsid w:val="00053371"/>
    <w:rsid w:val="0007276A"/>
    <w:rsid w:val="00076248"/>
    <w:rsid w:val="00080A72"/>
    <w:rsid w:val="00081106"/>
    <w:rsid w:val="00090EB0"/>
    <w:rsid w:val="000A460D"/>
    <w:rsid w:val="000B22B5"/>
    <w:rsid w:val="000C1512"/>
    <w:rsid w:val="000C6F43"/>
    <w:rsid w:val="000E0AF5"/>
    <w:rsid w:val="000F1098"/>
    <w:rsid w:val="000F1C91"/>
    <w:rsid w:val="0012329D"/>
    <w:rsid w:val="00126073"/>
    <w:rsid w:val="00130A88"/>
    <w:rsid w:val="0013570D"/>
    <w:rsid w:val="001358A7"/>
    <w:rsid w:val="00140381"/>
    <w:rsid w:val="0014298B"/>
    <w:rsid w:val="001430A4"/>
    <w:rsid w:val="00144C03"/>
    <w:rsid w:val="00146064"/>
    <w:rsid w:val="00165FFF"/>
    <w:rsid w:val="00170BCA"/>
    <w:rsid w:val="00175C19"/>
    <w:rsid w:val="001A37A8"/>
    <w:rsid w:val="001A7439"/>
    <w:rsid w:val="001A7CCF"/>
    <w:rsid w:val="001B310F"/>
    <w:rsid w:val="002107C4"/>
    <w:rsid w:val="00212C81"/>
    <w:rsid w:val="0021594A"/>
    <w:rsid w:val="002433C3"/>
    <w:rsid w:val="00256EBB"/>
    <w:rsid w:val="00277598"/>
    <w:rsid w:val="00287B60"/>
    <w:rsid w:val="00295730"/>
    <w:rsid w:val="002A177B"/>
    <w:rsid w:val="002A6B3C"/>
    <w:rsid w:val="002F0903"/>
    <w:rsid w:val="002F1B2C"/>
    <w:rsid w:val="00302E60"/>
    <w:rsid w:val="00303E6A"/>
    <w:rsid w:val="00307080"/>
    <w:rsid w:val="003127EC"/>
    <w:rsid w:val="00321582"/>
    <w:rsid w:val="0033757C"/>
    <w:rsid w:val="00341EC1"/>
    <w:rsid w:val="00342624"/>
    <w:rsid w:val="003528BA"/>
    <w:rsid w:val="00363056"/>
    <w:rsid w:val="00377B47"/>
    <w:rsid w:val="003836A8"/>
    <w:rsid w:val="0038507A"/>
    <w:rsid w:val="003E06CF"/>
    <w:rsid w:val="003E6551"/>
    <w:rsid w:val="004025F3"/>
    <w:rsid w:val="0041509D"/>
    <w:rsid w:val="004172A5"/>
    <w:rsid w:val="00420E2D"/>
    <w:rsid w:val="004230A2"/>
    <w:rsid w:val="00444088"/>
    <w:rsid w:val="00446279"/>
    <w:rsid w:val="00450364"/>
    <w:rsid w:val="004527E7"/>
    <w:rsid w:val="00471FC2"/>
    <w:rsid w:val="00481D3E"/>
    <w:rsid w:val="00491746"/>
    <w:rsid w:val="004A2671"/>
    <w:rsid w:val="004B37CB"/>
    <w:rsid w:val="004B4C30"/>
    <w:rsid w:val="004E0560"/>
    <w:rsid w:val="004E3AA9"/>
    <w:rsid w:val="004F4E53"/>
    <w:rsid w:val="004F5B9D"/>
    <w:rsid w:val="005103F9"/>
    <w:rsid w:val="00537902"/>
    <w:rsid w:val="00552F32"/>
    <w:rsid w:val="005541BF"/>
    <w:rsid w:val="00556EF7"/>
    <w:rsid w:val="00572209"/>
    <w:rsid w:val="00573CFD"/>
    <w:rsid w:val="0058109F"/>
    <w:rsid w:val="005841E9"/>
    <w:rsid w:val="005B751F"/>
    <w:rsid w:val="005C4D52"/>
    <w:rsid w:val="005C7B36"/>
    <w:rsid w:val="005E2AB3"/>
    <w:rsid w:val="005E3F58"/>
    <w:rsid w:val="005E6FF3"/>
    <w:rsid w:val="005F112E"/>
    <w:rsid w:val="00604BA7"/>
    <w:rsid w:val="00616D0F"/>
    <w:rsid w:val="00633269"/>
    <w:rsid w:val="00635719"/>
    <w:rsid w:val="0063736A"/>
    <w:rsid w:val="00650045"/>
    <w:rsid w:val="00657830"/>
    <w:rsid w:val="00672D95"/>
    <w:rsid w:val="006C05BC"/>
    <w:rsid w:val="006E2D97"/>
    <w:rsid w:val="006E379E"/>
    <w:rsid w:val="006E569A"/>
    <w:rsid w:val="00701009"/>
    <w:rsid w:val="00702E95"/>
    <w:rsid w:val="00710E56"/>
    <w:rsid w:val="00716F3A"/>
    <w:rsid w:val="00720000"/>
    <w:rsid w:val="00725298"/>
    <w:rsid w:val="0072682E"/>
    <w:rsid w:val="00732BB0"/>
    <w:rsid w:val="00735162"/>
    <w:rsid w:val="007355EF"/>
    <w:rsid w:val="007561D4"/>
    <w:rsid w:val="0076474B"/>
    <w:rsid w:val="0076558F"/>
    <w:rsid w:val="007662F8"/>
    <w:rsid w:val="007701ED"/>
    <w:rsid w:val="00785184"/>
    <w:rsid w:val="007C44AF"/>
    <w:rsid w:val="007C4F55"/>
    <w:rsid w:val="00801733"/>
    <w:rsid w:val="008233BD"/>
    <w:rsid w:val="0082344C"/>
    <w:rsid w:val="00827E09"/>
    <w:rsid w:val="00835983"/>
    <w:rsid w:val="00843565"/>
    <w:rsid w:val="0087525C"/>
    <w:rsid w:val="00875F3F"/>
    <w:rsid w:val="00892499"/>
    <w:rsid w:val="008939C8"/>
    <w:rsid w:val="008A2991"/>
    <w:rsid w:val="008B2790"/>
    <w:rsid w:val="008E7EFE"/>
    <w:rsid w:val="008F0B42"/>
    <w:rsid w:val="008F5311"/>
    <w:rsid w:val="009166EF"/>
    <w:rsid w:val="0092393F"/>
    <w:rsid w:val="00925615"/>
    <w:rsid w:val="0093250A"/>
    <w:rsid w:val="0096044C"/>
    <w:rsid w:val="00960CDD"/>
    <w:rsid w:val="00961E48"/>
    <w:rsid w:val="00963459"/>
    <w:rsid w:val="0096378A"/>
    <w:rsid w:val="009675B4"/>
    <w:rsid w:val="0098783A"/>
    <w:rsid w:val="00991445"/>
    <w:rsid w:val="00992C00"/>
    <w:rsid w:val="009954F7"/>
    <w:rsid w:val="009A5B9A"/>
    <w:rsid w:val="009A69D5"/>
    <w:rsid w:val="009A714E"/>
    <w:rsid w:val="009B4FB0"/>
    <w:rsid w:val="009D5A9E"/>
    <w:rsid w:val="009E1258"/>
    <w:rsid w:val="009E6CD1"/>
    <w:rsid w:val="009F0642"/>
    <w:rsid w:val="009F564B"/>
    <w:rsid w:val="00A03D02"/>
    <w:rsid w:val="00A14FD6"/>
    <w:rsid w:val="00A20C92"/>
    <w:rsid w:val="00A60DD0"/>
    <w:rsid w:val="00A656A8"/>
    <w:rsid w:val="00A755FB"/>
    <w:rsid w:val="00A938AE"/>
    <w:rsid w:val="00AB4287"/>
    <w:rsid w:val="00AB4627"/>
    <w:rsid w:val="00AC1CEC"/>
    <w:rsid w:val="00AC3063"/>
    <w:rsid w:val="00AC3F93"/>
    <w:rsid w:val="00AD4337"/>
    <w:rsid w:val="00AD7F03"/>
    <w:rsid w:val="00AE1411"/>
    <w:rsid w:val="00AE68E3"/>
    <w:rsid w:val="00AF6425"/>
    <w:rsid w:val="00B07447"/>
    <w:rsid w:val="00B074A6"/>
    <w:rsid w:val="00B25829"/>
    <w:rsid w:val="00B3524D"/>
    <w:rsid w:val="00B623F2"/>
    <w:rsid w:val="00B70B91"/>
    <w:rsid w:val="00B730B4"/>
    <w:rsid w:val="00BA0119"/>
    <w:rsid w:val="00BB64EC"/>
    <w:rsid w:val="00BF2EAD"/>
    <w:rsid w:val="00C03066"/>
    <w:rsid w:val="00C27F22"/>
    <w:rsid w:val="00C342D9"/>
    <w:rsid w:val="00C37669"/>
    <w:rsid w:val="00C37EFA"/>
    <w:rsid w:val="00C41252"/>
    <w:rsid w:val="00C5600C"/>
    <w:rsid w:val="00C679AD"/>
    <w:rsid w:val="00C9416C"/>
    <w:rsid w:val="00C95958"/>
    <w:rsid w:val="00C97D44"/>
    <w:rsid w:val="00CA71EA"/>
    <w:rsid w:val="00CB7A55"/>
    <w:rsid w:val="00CC21FA"/>
    <w:rsid w:val="00CC3AB5"/>
    <w:rsid w:val="00CC5899"/>
    <w:rsid w:val="00CD5949"/>
    <w:rsid w:val="00CF2CBC"/>
    <w:rsid w:val="00D019DA"/>
    <w:rsid w:val="00D05846"/>
    <w:rsid w:val="00D11F2E"/>
    <w:rsid w:val="00D20718"/>
    <w:rsid w:val="00D33BE5"/>
    <w:rsid w:val="00D36892"/>
    <w:rsid w:val="00D449F6"/>
    <w:rsid w:val="00D46967"/>
    <w:rsid w:val="00D70F49"/>
    <w:rsid w:val="00D77573"/>
    <w:rsid w:val="00D91386"/>
    <w:rsid w:val="00DA55EB"/>
    <w:rsid w:val="00DA5CB7"/>
    <w:rsid w:val="00DB5D73"/>
    <w:rsid w:val="00DB73A0"/>
    <w:rsid w:val="00DD0550"/>
    <w:rsid w:val="00DD1C28"/>
    <w:rsid w:val="00DE0B88"/>
    <w:rsid w:val="00DE4A6A"/>
    <w:rsid w:val="00DE5CCA"/>
    <w:rsid w:val="00DE66A0"/>
    <w:rsid w:val="00DF0AB5"/>
    <w:rsid w:val="00DF7D7C"/>
    <w:rsid w:val="00E11F89"/>
    <w:rsid w:val="00E16869"/>
    <w:rsid w:val="00E31436"/>
    <w:rsid w:val="00E31C80"/>
    <w:rsid w:val="00E32A78"/>
    <w:rsid w:val="00E35E18"/>
    <w:rsid w:val="00E843BA"/>
    <w:rsid w:val="00E858E7"/>
    <w:rsid w:val="00E941F5"/>
    <w:rsid w:val="00EC12BD"/>
    <w:rsid w:val="00EC6DF2"/>
    <w:rsid w:val="00EE0670"/>
    <w:rsid w:val="00EE7BB6"/>
    <w:rsid w:val="00F005D7"/>
    <w:rsid w:val="00F03A55"/>
    <w:rsid w:val="00F106EF"/>
    <w:rsid w:val="00F13B65"/>
    <w:rsid w:val="00F352E8"/>
    <w:rsid w:val="00F5182D"/>
    <w:rsid w:val="00F53A4B"/>
    <w:rsid w:val="00F65F72"/>
    <w:rsid w:val="00F860B9"/>
    <w:rsid w:val="00F926F7"/>
    <w:rsid w:val="00FA7A5B"/>
    <w:rsid w:val="00FC50D5"/>
    <w:rsid w:val="00FE0936"/>
    <w:rsid w:val="00FE228D"/>
    <w:rsid w:val="00FE7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865EC-50F8-4F0E-8074-7943A342B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6848</Words>
  <Characters>39039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2020-02-22T19:58:00Z</cp:lastPrinted>
  <dcterms:created xsi:type="dcterms:W3CDTF">2021-05-01T22:58:00Z</dcterms:created>
  <dcterms:modified xsi:type="dcterms:W3CDTF">2021-05-01T22:58:00Z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