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w:t>
      </w:r>
      <w:r w:rsidR="00672D95">
        <w:t xml:space="preserve"> </w:t>
      </w:r>
      <w:r w:rsidR="00DA5CB7">
        <w:rPr>
          <w:iCs/>
        </w:rPr>
        <w:t xml:space="preserve">Assertion: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 xml:space="preserve">would be more effectively </w:t>
      </w:r>
      <w:r w:rsidR="00DA5CB7">
        <w:rPr>
          <w:iCs/>
        </w:rPr>
        <w:t xml:space="preserve">driven by </w:t>
      </w:r>
      <w:r w:rsidR="009A69D5">
        <w:rPr>
          <w:iCs/>
        </w:rPr>
        <w:t>this new</w:t>
      </w:r>
      <w:r w:rsidR="00DA5CB7">
        <w:rPr>
          <w:iCs/>
        </w:rPr>
        <w:t xml:space="preserve"> </w:t>
      </w:r>
      <w:r w:rsidR="001358A7">
        <w:rPr>
          <w:iCs/>
        </w:rPr>
        <w:t>meta-disc</w:t>
      </w:r>
      <w:r w:rsidR="00DA5CB7">
        <w:rPr>
          <w:iCs/>
        </w:rPr>
        <w:t>ipline.</w:t>
      </w:r>
      <w:r w:rsidR="00672D95">
        <w:rPr>
          <w:iCs/>
        </w:rPr>
        <w:t xml:space="preserv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w:t>
      </w:r>
      <w:r w:rsidR="00672D95">
        <w:rPr>
          <w:iCs/>
        </w:rPr>
        <w:t xml:space="preserve"> </w:t>
      </w:r>
      <w:r w:rsidR="00B25829">
        <w:rPr>
          <w:iCs/>
        </w:rPr>
        <w:t>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w:t>
      </w:r>
      <w:r w:rsidR="00672D95">
        <w:rPr>
          <w:iCs/>
        </w:rPr>
        <w:t xml:space="preserve"> </w:t>
      </w:r>
      <w:r w:rsidR="00CF2CBC">
        <w:rPr>
          <w:iCs/>
        </w:rPr>
        <w:t>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conversational computer agent</w:t>
      </w:r>
      <w:r w:rsidR="00C41252">
        <w:rPr>
          <w:iCs/>
        </w:rPr>
        <w:t>s</w:t>
      </w:r>
      <w:r w:rsidR="00CF2CBC">
        <w:rPr>
          <w:iCs/>
        </w:rPr>
        <w:t xml:space="preserve"> to </w:t>
      </w:r>
      <w:r w:rsidR="005541BF">
        <w:rPr>
          <w:iCs/>
        </w:rPr>
        <w:t>meet</w:t>
      </w:r>
      <w:r w:rsidR="00CF2CBC">
        <w:rPr>
          <w:iCs/>
        </w:rPr>
        <w:t xml:space="preserve"> </w:t>
      </w:r>
      <w:proofErr w:type="gramStart"/>
      <w:r w:rsidR="001358A7">
        <w:rPr>
          <w:iCs/>
        </w:rPr>
        <w:t>DoD</w:t>
      </w:r>
      <w:proofErr w:type="gramEnd"/>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w:t>
      </w:r>
      <w:r w:rsidR="00672D95">
        <w:rPr>
          <w:iCs/>
        </w:rPr>
        <w:t xml:space="preserve"> </w:t>
      </w:r>
      <w:r w:rsidR="00D05846">
        <w:rPr>
          <w:iCs/>
        </w:rPr>
        <w:t>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efforts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w:t>
      </w:r>
      <w:r w:rsidR="00672D95">
        <w:rPr>
          <w:iCs/>
        </w:rPr>
        <w:t xml:space="preserve"> </w:t>
      </w:r>
      <w:r w:rsidR="00420E2D">
        <w:rPr>
          <w:iCs/>
        </w:rPr>
        <w:t>The concept of a more effective meta-discipline is advanced.</w:t>
      </w:r>
      <w:r w:rsidR="00672D95">
        <w:rPr>
          <w:iCs/>
        </w:rPr>
        <w:t xml:space="preserve"> </w:t>
      </w:r>
      <w:r w:rsidR="0033757C">
        <w:rPr>
          <w:iCs/>
        </w:rPr>
        <w:t>The terms</w:t>
      </w:r>
      <w:r w:rsidR="00C97D44">
        <w:rPr>
          <w:iCs/>
        </w:rPr>
        <w:t xml:space="preserve"> </w:t>
      </w:r>
      <w:r w:rsidR="0033757C">
        <w:rPr>
          <w:iCs/>
        </w:rPr>
        <w:t xml:space="preserve">and </w:t>
      </w:r>
      <w:r w:rsidR="00C97D44">
        <w:rPr>
          <w:iCs/>
        </w:rPr>
        <w:t xml:space="preserve">metrics </w:t>
      </w:r>
      <w:r w:rsidR="005541BF">
        <w:rPr>
          <w:iCs/>
        </w:rPr>
        <w:t>associated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w:t>
      </w:r>
      <w:r w:rsidR="00672D95">
        <w:rPr>
          <w:iCs/>
        </w:rPr>
        <w:t xml:space="preserve"> </w:t>
      </w:r>
      <w:r w:rsidR="00C97D44">
        <w:rPr>
          <w:iCs/>
        </w:rPr>
        <w:t xml:space="preserve">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5903BC">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5903BC">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5903BC">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5903BC">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5903BC">
            <w:pPr>
              <w:ind w:left="-108" w:right="-108" w:hanging="90"/>
              <w:jc w:val="center"/>
            </w:pPr>
            <w:r>
              <w:rPr>
                <w:b/>
                <w:bCs/>
                <w:iCs/>
              </w:rPr>
              <w:t>Naval Post Graduate School</w:t>
            </w:r>
          </w:p>
        </w:tc>
        <w:tc>
          <w:tcPr>
            <w:tcW w:w="2880" w:type="dxa"/>
          </w:tcPr>
          <w:p w:rsidR="00FA7A5B" w:rsidRPr="00FD729F" w:rsidRDefault="00FA7A5B" w:rsidP="005903BC">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5903BC">
            <w:pPr>
              <w:ind w:left="-828" w:firstLine="828"/>
              <w:jc w:val="center"/>
              <w:rPr>
                <w:b/>
                <w:bCs/>
                <w:iCs/>
              </w:rPr>
            </w:pPr>
            <w:r>
              <w:rPr>
                <w:b/>
                <w:bCs/>
                <w:iCs/>
              </w:rPr>
              <w:t>Los Angeles, California</w:t>
            </w:r>
          </w:p>
        </w:tc>
        <w:tc>
          <w:tcPr>
            <w:tcW w:w="3960" w:type="dxa"/>
          </w:tcPr>
          <w:p w:rsidR="00FA7A5B" w:rsidRDefault="00FA7A5B" w:rsidP="005903BC">
            <w:pPr>
              <w:ind w:left="-108" w:right="-108" w:hanging="90"/>
              <w:jc w:val="center"/>
              <w:rPr>
                <w:b/>
                <w:bCs/>
                <w:iCs/>
              </w:rPr>
            </w:pPr>
            <w:r>
              <w:rPr>
                <w:b/>
                <w:bCs/>
                <w:iCs/>
              </w:rPr>
              <w:t>Monterey, California</w:t>
            </w:r>
          </w:p>
        </w:tc>
        <w:tc>
          <w:tcPr>
            <w:tcW w:w="2880" w:type="dxa"/>
          </w:tcPr>
          <w:p w:rsidR="00FA7A5B" w:rsidRPr="00FD729F" w:rsidRDefault="00FA7A5B" w:rsidP="005903BC">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5903BC">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5903BC">
            <w:pPr>
              <w:ind w:left="-828" w:firstLine="828"/>
              <w:jc w:val="center"/>
              <w:rPr>
                <w:b/>
                <w:bCs/>
                <w:iCs/>
              </w:rPr>
            </w:pPr>
            <w:r w:rsidRPr="002433C3">
              <w:rPr>
                <w:b/>
                <w:bCs/>
                <w:iCs/>
              </w:rPr>
              <w:t>nye@ict.usc.edu</w:t>
            </w:r>
          </w:p>
        </w:tc>
        <w:tc>
          <w:tcPr>
            <w:tcW w:w="3960" w:type="dxa"/>
          </w:tcPr>
          <w:p w:rsidR="00FA7A5B" w:rsidRDefault="00FA7A5B" w:rsidP="005903BC">
            <w:pPr>
              <w:ind w:left="-108" w:right="-108" w:hanging="90"/>
              <w:jc w:val="center"/>
              <w:rPr>
                <w:b/>
                <w:bCs/>
                <w:iCs/>
              </w:rPr>
            </w:pPr>
            <w:r w:rsidRPr="00A20C92">
              <w:rPr>
                <w:b/>
                <w:bCs/>
                <w:iCs/>
              </w:rPr>
              <w:t>blmorgan@nps.edu</w:t>
            </w:r>
            <w:r>
              <w:rPr>
                <w:b/>
                <w:bCs/>
                <w:iCs/>
              </w:rPr>
              <w:t xml:space="preserve"> &amp;</w:t>
            </w:r>
          </w:p>
          <w:p w:rsidR="00FA7A5B" w:rsidRDefault="00FA7A5B" w:rsidP="005903BC">
            <w:pPr>
              <w:ind w:left="-108" w:right="-108"/>
              <w:jc w:val="center"/>
              <w:rPr>
                <w:b/>
                <w:bCs/>
                <w:iCs/>
              </w:rPr>
            </w:pPr>
            <w:r>
              <w:rPr>
                <w:b/>
                <w:bCs/>
                <w:iCs/>
              </w:rPr>
              <w:t>ana.badua@gmail.com</w:t>
            </w:r>
          </w:p>
        </w:tc>
        <w:tc>
          <w:tcPr>
            <w:tcW w:w="2880" w:type="dxa"/>
          </w:tcPr>
          <w:p w:rsidR="00FA7A5B" w:rsidRPr="002433C3" w:rsidRDefault="00FA7A5B" w:rsidP="005903BC">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140381">
        <w:t>burgeoning</w:t>
      </w:r>
      <w:r>
        <w:t xml:space="preserve"> operations tempo, the </w:t>
      </w:r>
      <w:proofErr w:type="gramStart"/>
      <w:r>
        <w:t>DoD</w:t>
      </w:r>
      <w:proofErr w:type="gramEnd"/>
      <w:r>
        <w:t xml:space="preserve"> is increasingly seeking to augment many functions with computer simulations, especially those using various human-like computer agents.</w:t>
      </w:r>
      <w:r w:rsidR="00672D95">
        <w:t xml:space="preserve"> </w:t>
      </w:r>
      <w:r>
        <w:t xml:space="preserve">This foray into issues more traditionally addressed by the behavioral science disciplines </w:t>
      </w:r>
      <w:r w:rsidR="00140381">
        <w:t xml:space="preserve">which are </w:t>
      </w:r>
      <w:r>
        <w:t>outside of the computer simulation community has</w:t>
      </w:r>
      <w:r w:rsidR="00140381">
        <w:t xml:space="preserve"> </w:t>
      </w:r>
      <w:r w:rsidR="00277598">
        <w:t>indicated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innovative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 xml:space="preserve">In the early sections of the paper, the obstructions faced </w:t>
      </w:r>
      <w:r w:rsidR="00277598">
        <w:t>as well as</w:t>
      </w:r>
      <w:r>
        <w:t xml:space="preserve"> the challenges and opportunities that remain</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450364">
        <w:t xml:space="preserve">all-encompassing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A new approach is identified, that of a Meta-Disciplinary structure</w:t>
      </w:r>
      <w:r w:rsidR="00277598">
        <w:t>,</w:t>
      </w:r>
      <w:r w:rsidR="00AC3F93">
        <w:t xml:space="preserve"> that is not only more inclusive of disparate disciplines, but </w:t>
      </w:r>
      <w:r w:rsidR="00E11F89">
        <w:t>the paper will lay out how it</w:t>
      </w:r>
      <w:r w:rsidR="006E379E">
        <w:t xml:space="preserve"> may be</w:t>
      </w:r>
      <w:r w:rsidR="00AC3F93">
        <w:t xml:space="preserve"> more effectively </w:t>
      </w:r>
      <w:r w:rsidR="006E379E">
        <w:t>used</w:t>
      </w:r>
      <w:r w:rsidR="00AC3F93">
        <w:t xml:space="preserve"> to make sure </w:t>
      </w:r>
      <w:r w:rsidR="00E11F89">
        <w:t>effective</w:t>
      </w:r>
      <w:r w:rsidR="006E379E">
        <w:t xml:space="preserve"> user</w:t>
      </w:r>
      <w:r w:rsidR="00E11F89">
        <w:t xml:space="preserve"> engagement</w:t>
      </w:r>
      <w:r w:rsidR="00AC3F93">
        <w:t xml:space="preserve"> is made mani</w:t>
      </w:r>
      <w:r w:rsidR="00277598">
        <w:t>fest</w:t>
      </w:r>
      <w:r w:rsidR="006E379E">
        <w:t xml:space="preserve">. </w:t>
      </w:r>
      <w:r w:rsidR="00277598">
        <w:t xml:space="preserve"> </w:t>
      </w:r>
      <w:r w:rsidR="006E379E">
        <w:t>All</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simulation community operates in the same research environment as the rest of the disciplines. That environment has been plagued for centuries with the conceptual siloing of expertise, with each discipline being inclined to an almost guild-like exclusivity.</w:t>
      </w:r>
      <w:r w:rsidR="00672D95">
        <w:t xml:space="preserve">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w:t>
      </w:r>
      <w:r w:rsidR="00672D95">
        <w:t xml:space="preserve"> </w:t>
      </w:r>
      <w:r>
        <w:t>One of the authors' grandfathers was a civil engineering supervisor and told a story of the waste of the US Government in W</w:t>
      </w:r>
      <w:r w:rsidR="00B3524D">
        <w:t xml:space="preserve">orld </w:t>
      </w:r>
      <w:r>
        <w:t>W</w:t>
      </w:r>
      <w:r w:rsidR="00B3524D">
        <w:t>ar</w:t>
      </w:r>
      <w:r>
        <w:t xml:space="preserve"> II, in their retaining him to build several huge water tanks in an area that had plenty of water</w:t>
      </w:r>
      <w:r w:rsidR="00B3524D">
        <w:t xml:space="preserve"> in lakes, ponds and </w:t>
      </w:r>
      <w:proofErr w:type="spellStart"/>
      <w:r w:rsidR="00B3524D">
        <w:t>reivers</w:t>
      </w:r>
      <w:proofErr w:type="spellEnd"/>
      <w:r w:rsidR="00B3524D">
        <w:t xml:space="preserve"> and they had</w:t>
      </w:r>
      <w:r>
        <w:t xml:space="preserve"> virtually no population near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lastRenderedPageBreak/>
        <w:t xml:space="preserve">Meta-Disciplinary approaches are defined herein as a holistic vision of the goal of the project, with a clear recognition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interfaces in military simulations and the need for and implementation of a Meta-Disciplinary approach to optimally meet the project's goals.</w:t>
      </w:r>
      <w:r w:rsidR="00672D95">
        <w:t xml:space="preserve"> </w:t>
      </w:r>
      <w:r>
        <w:t xml:space="preserve">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 xml:space="preserve">Simulation in the </w:t>
      </w:r>
      <w:proofErr w:type="gramStart"/>
      <w:r>
        <w:t>DoD</w:t>
      </w:r>
      <w:proofErr w:type="gramEnd"/>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Early athletics often evolved as competitive test of combat skills in a non-combat arena (</w:t>
      </w:r>
      <w:proofErr w:type="spellStart"/>
      <w:r>
        <w:t>Icobini</w:t>
      </w:r>
      <w:proofErr w:type="spellEnd"/>
      <w:r>
        <w:t xml:space="preserve">, </w:t>
      </w:r>
      <w:r w:rsidR="000F1C91">
        <w:t xml:space="preserve">P., </w:t>
      </w:r>
      <w:r>
        <w:t xml:space="preserve">2013). Many games such as chess were centered on abstracting and emulating combat (Smith, </w:t>
      </w:r>
      <w:r w:rsidR="000F1C91">
        <w:t xml:space="preserve">R., </w:t>
      </w:r>
      <w:r>
        <w:t>2009).</w:t>
      </w:r>
      <w:r w:rsidR="00672D95">
        <w:t xml:space="preserve"> </w:t>
      </w:r>
      <w:r>
        <w:t xml:space="preserve">More complex and realistic simulations evolved over the centuries, but they all had in common trying to train people to </w:t>
      </w:r>
      <w:r w:rsidR="00D20718">
        <w:t xml:space="preserve">excel </w:t>
      </w:r>
      <w:r>
        <w:t>in combat, trying to see if some new weapon would be effective, or trying to better predict the outcome of an impending operation (Thompson,</w:t>
      </w:r>
      <w:r w:rsidR="000F1C91">
        <w:t xml:space="preserve"> T.N.,</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 or need he even understand the concept of the game. </w:t>
      </w:r>
    </w:p>
    <w:p w:rsidR="005E2AB3" w:rsidRDefault="009177D7" w:rsidP="00672D95">
      <w:pPr>
        <w:jc w:val="both"/>
      </w:pPr>
      <w:r>
        <w:rPr>
          <w:noProof/>
          <w:lang w:eastAsia="zh-TW"/>
        </w:rPr>
        <w:pict>
          <v:shapetype id="_x0000_t202" coordsize="21600,21600" o:spt="202" path="m,l,21600r21600,l21600,xe">
            <v:stroke joinstyle="miter"/>
            <v:path gradientshapeok="t" o:connecttype="rect"/>
          </v:shapetype>
          <v:shape id="_x0000_s1040" type="#_x0000_t202" style="position:absolute;left:0;text-align:left;margin-left:289.9pt;margin-top:9.5pt;width:184.05pt;height:136.85pt;z-index:251669504;mso-width-relative:margin;mso-height-relative:margin" stroked="f">
            <v:textbox>
              <w:txbxContent>
                <w:p w:rsidR="005903BC" w:rsidRPr="005E3F58" w:rsidRDefault="005903BC" w:rsidP="00A03D02">
                  <w:pPr>
                    <w:pStyle w:val="Caption"/>
                    <w:jc w:val="center"/>
                    <w:rPr>
                      <w:noProof/>
                      <w:color w:val="auto"/>
                      <w:sz w:val="20"/>
                      <w:szCs w:val="20"/>
                    </w:rPr>
                  </w:pPr>
                  <w:r w:rsidRPr="00A03D02">
                    <w:rPr>
                      <w:noProof/>
                      <w:color w:val="auto"/>
                    </w:rPr>
                    <w:drawing>
                      <wp:inline distT="0" distB="0" distL="0" distR="0">
                        <wp:extent cx="2339459" cy="1502723"/>
                        <wp:effectExtent l="19050" t="0" r="36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341492" cy="1504029"/>
                                </a:xfrm>
                                <a:prstGeom prst="rect">
                                  <a:avLst/>
                                </a:prstGeom>
                                <a:ln>
                                  <a:noFill/>
                                </a:ln>
                              </pic:spPr>
                            </pic:pic>
                          </a:graphicData>
                        </a:graphic>
                      </wp:inline>
                    </w:drawing>
                  </w:r>
                  <w:r w:rsidRPr="005E3F58">
                    <w:rPr>
                      <w:color w:val="auto"/>
                    </w:rPr>
                    <w:t xml:space="preserve">Figure </w:t>
                  </w:r>
                  <w:r w:rsidR="009177D7" w:rsidRPr="005E3F58">
                    <w:rPr>
                      <w:color w:val="auto"/>
                    </w:rPr>
                    <w:fldChar w:fldCharType="begin"/>
                  </w:r>
                  <w:r w:rsidRPr="005E3F58">
                    <w:rPr>
                      <w:color w:val="auto"/>
                    </w:rPr>
                    <w:instrText xml:space="preserve"> SEQ Figure \* ARABIC </w:instrText>
                  </w:r>
                  <w:r w:rsidR="009177D7" w:rsidRPr="005E3F58">
                    <w:rPr>
                      <w:color w:val="auto"/>
                    </w:rPr>
                    <w:fldChar w:fldCharType="separate"/>
                  </w:r>
                  <w:r w:rsidR="00A65B5F">
                    <w:rPr>
                      <w:noProof/>
                      <w:color w:val="auto"/>
                    </w:rPr>
                    <w:t>1</w:t>
                  </w:r>
                  <w:r w:rsidR="009177D7" w:rsidRPr="005E3F58">
                    <w:rPr>
                      <w:color w:val="auto"/>
                    </w:rPr>
                    <w:fldChar w:fldCharType="end"/>
                  </w:r>
                  <w:r>
                    <w:rPr>
                      <w:color w:val="auto"/>
                    </w:rPr>
                    <w:t xml:space="preserve"> Naval War College Game 1905</w:t>
                  </w:r>
                </w:p>
                <w:p w:rsidR="005903BC" w:rsidRDefault="005903BC"/>
              </w:txbxContent>
            </v:textbox>
            <w10:wrap type="square"/>
          </v:shape>
        </w:pict>
      </w:r>
    </w:p>
    <w:p w:rsidR="0012329D" w:rsidRDefault="005E2AB3" w:rsidP="00672D95">
      <w:pPr>
        <w:jc w:val="both"/>
      </w:pPr>
      <w:r>
        <w:t xml:space="preserve">The next phase was more on the order of creating a simulated scenario that was conceptually played out on a map or a "sand-box" recreation of the area </w:t>
      </w:r>
      <w:r w:rsidR="006E379E">
        <w:t>of interest</w:t>
      </w:r>
      <w:r>
        <w:t>.</w:t>
      </w:r>
      <w:r w:rsidR="00672D95">
        <w:t xml:space="preserve"> </w:t>
      </w:r>
      <w:r>
        <w:t xml:space="preserve">This required a more Cross-Disciplinary approach, as </w:t>
      </w:r>
      <w:r w:rsidR="0012329D">
        <w:t xml:space="preserve">it was found that </w:t>
      </w:r>
      <w:r>
        <w:t>the cartographer</w:t>
      </w:r>
      <w:r w:rsidR="005E3F58">
        <w:t>, ship model-maker</w:t>
      </w:r>
      <w:r>
        <w:t xml:space="preserve"> and "sand-box" technician</w:t>
      </w:r>
      <w:r w:rsidR="0012329D">
        <w:t xml:space="preserve"> needed to have a </w:t>
      </w:r>
      <w:r>
        <w:t xml:space="preserve">have a good understanding of what the user of the </w:t>
      </w:r>
      <w:r w:rsidR="006E379E">
        <w:t>"game"</w:t>
      </w:r>
      <w:r>
        <w:t xml:space="preserve"> had in mind and a good working relationship with the Subject Matter Experts (</w:t>
      </w:r>
      <w:r w:rsidR="006E379E">
        <w:t>SME's</w:t>
      </w:r>
      <w:r>
        <w:t>).</w:t>
      </w:r>
      <w:r w:rsidR="00672D95">
        <w:t xml:space="preserve"> </w:t>
      </w:r>
      <w:r>
        <w:t>This environment would be more likely classed as a Cross-Disciplinary effort.</w:t>
      </w:r>
      <w:r w:rsidR="00A03D02">
        <w:t xml:space="preserve">  Figure 1 shows a war game with small ship models being manipulated with long sticks on a large map</w:t>
      </w:r>
      <w:r w:rsidR="00801733">
        <w:t>.</w:t>
      </w:r>
      <w:r w:rsidR="00A03D02">
        <w:t xml:space="preserve"> </w:t>
      </w:r>
    </w:p>
    <w:p w:rsidR="005E3F58" w:rsidRDefault="005E3F58" w:rsidP="00A03D02">
      <w:pPr>
        <w:jc w:val="center"/>
      </w:pPr>
    </w:p>
    <w:p w:rsidR="00716F3A" w:rsidRDefault="00A03D02" w:rsidP="00672D95">
      <w:pPr>
        <w:jc w:val="both"/>
      </w:pPr>
      <w:r>
        <w:t>In the mid-20</w:t>
      </w:r>
      <w:r w:rsidRPr="0012329D">
        <w:rPr>
          <w:vertAlign w:val="superscript"/>
        </w:rPr>
        <w:t>th</w:t>
      </w:r>
      <w:r>
        <w:t xml:space="preserve"> Century, various simulators were developed and became increasingly mechanized and finally digitized in the latter part of that century. .</w:t>
      </w:r>
      <w:r w:rsidR="009177D7">
        <w:rPr>
          <w:noProof/>
          <w:lang w:eastAsia="zh-TW"/>
        </w:rPr>
        <w:pict>
          <v:shape id="_x0000_s1028" type="#_x0000_t202" style="position:absolute;left:0;text-align:left;margin-left:-6.4pt;margin-top:23.45pt;width:254.65pt;height:109.15pt;z-index:251662336;mso-position-horizontal-relative:text;mso-position-vertical-relative:text;mso-width-relative:margin;mso-height-relative:margin" stroked="f">
            <v:textbox inset="0,,0">
              <w:txbxContent>
                <w:p w:rsidR="005903BC" w:rsidRDefault="007C0C8F">
                  <w:r>
                    <w:rPr>
                      <w:noProof/>
                    </w:rPr>
                    <w:drawing>
                      <wp:inline distT="0" distB="0" distL="0" distR="0">
                        <wp:extent cx="3234055" cy="1384663"/>
                        <wp:effectExtent l="19050" t="0" r="444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234055" cy="1384663"/>
                                </a:xfrm>
                                <a:prstGeom prst="rect">
                                  <a:avLst/>
                                </a:prstGeom>
                                <a:noFill/>
                                <a:ln w="9525">
                                  <a:noFill/>
                                  <a:miter lim="800000"/>
                                  <a:headEnd/>
                                  <a:tailEnd/>
                                </a:ln>
                              </pic:spPr>
                            </pic:pic>
                          </a:graphicData>
                        </a:graphic>
                      </wp:inline>
                    </w:drawing>
                  </w:r>
                </w:p>
              </w:txbxContent>
            </v:textbox>
            <w10:wrap type="square"/>
          </v:shape>
        </w:pic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xml:space="preserve">., 2009.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It has been the authors’ experience that battlefield simulations rarely take 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adherence to both </w:t>
      </w:r>
      <w:proofErr w:type="gramStart"/>
      <w:r w:rsidR="009166EF">
        <w:t>Blue</w:t>
      </w:r>
      <w:proofErr w:type="gramEnd"/>
      <w:r w:rsidR="009166EF">
        <w:t xml:space="preserv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more capable of realistic performance </w:t>
      </w:r>
      <w:r w:rsidR="00672D95">
        <w:lastRenderedPageBreak/>
        <w:t xml:space="preserve">and faced with increasingly sophisticated users who are used to very high levels of human-like interactions with computer devices and </w:t>
      </w:r>
      <w:r w:rsidR="00EC12BD">
        <w:t>with a manifest</w:t>
      </w:r>
      <w:r w:rsidR="00672D95">
        <w:t xml:space="preserve"> intolerance for any </w:t>
      </w:r>
      <w:r w:rsidR="00EC12BD">
        <w:t>insufficiency</w:t>
      </w:r>
      <w:r w:rsidR="00672D95">
        <w:t xml:space="preserve"> of interesting and arresting materials.</w:t>
      </w:r>
      <w:r w:rsidR="00AB4627">
        <w:t xml:space="preserve">  </w:t>
      </w:r>
    </w:p>
    <w:p w:rsidR="00AB4627" w:rsidRDefault="00AB4627" w:rsidP="00672D95">
      <w:pPr>
        <w:jc w:val="both"/>
      </w:pPr>
    </w:p>
    <w:p w:rsidR="00AB4627" w:rsidRDefault="009177D7" w:rsidP="00672D95">
      <w:pPr>
        <w:jc w:val="both"/>
      </w:pPr>
      <w:r>
        <w:rPr>
          <w:noProof/>
          <w:lang w:eastAsia="zh-TW"/>
        </w:rPr>
        <w:pict>
          <v:shape id="_x0000_s1029" type="#_x0000_t202" style="position:absolute;left:0;text-align:left;margin-left:287.95pt;margin-top:1.55pt;width:187.15pt;height:239.7pt;z-index:251664384;mso-width-percent:400;mso-width-percent:400;mso-width-relative:margin;mso-height-relative:margin" stroked="f">
            <v:textbox>
              <w:txbxContent>
                <w:p w:rsidR="005903BC" w:rsidRDefault="005903BC"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0"/>
                                <a:stretch>
                                  <a:fillRect/>
                                </a:stretch>
                              </pic:blipFill>
                              <pic:spPr>
                                <a:xfrm>
                                  <a:off x="0" y="0"/>
                                  <a:ext cx="2174025" cy="2694305"/>
                                </a:xfrm>
                                <a:prstGeom prst="rect">
                                  <a:avLst/>
                                </a:prstGeom>
                              </pic:spPr>
                            </pic:pic>
                          </a:graphicData>
                        </a:graphic>
                      </wp:inline>
                    </w:drawing>
                  </w:r>
                </w:p>
                <w:p w:rsidR="005903BC" w:rsidRPr="004E3AA9" w:rsidRDefault="005903BC" w:rsidP="004E3AA9">
                  <w:pPr>
                    <w:pStyle w:val="Caption"/>
                    <w:rPr>
                      <w:color w:val="auto"/>
                    </w:rPr>
                  </w:pPr>
                  <w:r w:rsidRPr="004E3AA9">
                    <w:rPr>
                      <w:color w:val="auto"/>
                    </w:rPr>
                    <w:t xml:space="preserve">Figure </w:t>
                  </w:r>
                  <w:r w:rsidR="009177D7" w:rsidRPr="004E3AA9">
                    <w:rPr>
                      <w:color w:val="auto"/>
                    </w:rPr>
                    <w:fldChar w:fldCharType="begin"/>
                  </w:r>
                  <w:r w:rsidRPr="004E3AA9">
                    <w:rPr>
                      <w:color w:val="auto"/>
                    </w:rPr>
                    <w:instrText xml:space="preserve"> SEQ Figure \* ARABIC </w:instrText>
                  </w:r>
                  <w:r w:rsidR="009177D7" w:rsidRPr="004E3AA9">
                    <w:rPr>
                      <w:color w:val="auto"/>
                    </w:rPr>
                    <w:fldChar w:fldCharType="separate"/>
                  </w:r>
                  <w:r w:rsidR="00A65B5F">
                    <w:rPr>
                      <w:noProof/>
                      <w:color w:val="auto"/>
                    </w:rPr>
                    <w:t>3</w:t>
                  </w:r>
                  <w:r w:rsidR="009177D7" w:rsidRPr="004E3AA9">
                    <w:rPr>
                      <w:color w:val="auto"/>
                    </w:rPr>
                    <w:fldChar w:fldCharType="end"/>
                  </w:r>
                  <w:r>
                    <w:rPr>
                      <w:color w:val="auto"/>
                    </w:rPr>
                    <w:t xml:space="preserve"> Computer-Generated </w:t>
                  </w:r>
                  <w:r w:rsidRPr="004E3AA9">
                    <w:rPr>
                      <w:color w:val="auto"/>
                    </w:rPr>
                    <w:t>Battlespace</w:t>
                  </w:r>
                </w:p>
                <w:p w:rsidR="005903BC" w:rsidRDefault="005903BC"/>
              </w:txbxContent>
            </v:textbox>
            <w10:wrap type="square"/>
          </v:shape>
        </w:pict>
      </w:r>
      <w:r w:rsidR="00AB4627">
        <w:t xml:space="preserve">One issue surfaced at this evolutionary era that bears considering in the context of this paper: the increasing interactivity of the simulation platform with the user.  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  This induces the several new factors into the simulation, many of which require another layer of additional disciplinary expertise beyond the SME content provider and the display technology implementer.  Human behavior, education, physiological, communications, linguistic and engineering expertise is now required</w:t>
      </w:r>
      <w:r w:rsidR="00C37EFA">
        <w:t xml:space="preserve"> to augment the SMEs' inp</w:t>
      </w:r>
      <w:r w:rsidR="00732BB0">
        <w:t xml:space="preserve">uts.  The technologies required </w:t>
      </w:r>
      <w:r w:rsidR="00C37EFA">
        <w:t xml:space="preserve">to deliver the most realistic and </w:t>
      </w:r>
      <w:r w:rsidR="00732BB0">
        <w:t xml:space="preserve">most reliably </w:t>
      </w:r>
      <w:r w:rsidR="00C37EFA">
        <w:t>valid simulations are complex and require sophisticated and timely planning (Brooks, 1996) that makes retroactive modification difficult and expensive. Having needed expertise added to the team in a nominal way or at a late developmental stage can and has proved sub-optimal in projects on which that authors have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w:t>
      </w:r>
      <w:proofErr w:type="gramStart"/>
      <w:r>
        <w:t>DoD's</w:t>
      </w:r>
      <w:proofErr w:type="gramEnd"/>
      <w:r w:rsidRPr="00F106EF">
        <w:t xml:space="preserve"> un-met needs, the </w:t>
      </w:r>
      <w:r>
        <w:t>services have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  This response is then</w:t>
      </w:r>
      <w:r w:rsidRPr="00F106EF">
        <w:t xml:space="preserve"> cue</w:t>
      </w:r>
      <w:r>
        <w:t>d</w:t>
      </w:r>
      <w:r w:rsidRPr="00F106EF">
        <w:t xml:space="preserve"> up on web interface and </w:t>
      </w:r>
      <w:r>
        <w:t xml:space="preserve">presented </w:t>
      </w:r>
      <w:r w:rsidRPr="00F106EF">
        <w:t>within a 500 millisecond time 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an </w:t>
      </w:r>
      <w:r w:rsidR="00732BB0">
        <w:t>well-accepted</w:t>
      </w:r>
      <w:r w:rsidRPr="00F106EF">
        <w:t xml:space="preserve"> delay that is considered typical in face-to-face conversations. The</w:t>
      </w:r>
      <w:r>
        <w:t>se programs report very encouraging evaluations by the users as to the programs conversationality</w:t>
      </w:r>
      <w:r w:rsidR="00732BB0">
        <w:t xml:space="preserve"> which they find engaging</w:t>
      </w:r>
      <w:r>
        <w:t xml:space="preserve">.  </w:t>
      </w:r>
      <w:r w:rsidR="002A177B">
        <w:t>These efforts find an even greater need for a fully engaged method to maximize use of many disciplines at each stage of the programs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w:t>
      </w:r>
      <w:r w:rsidR="006E379E">
        <w:t xml:space="preserve">roader reach of technologies </w:t>
      </w:r>
      <w:r>
        <w:t xml:space="preserve">to </w:t>
      </w:r>
      <w:r w:rsidR="006E379E">
        <w:t xml:space="preserve">effectively </w:t>
      </w:r>
      <w:r>
        <w:t>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CA71EA">
        <w:t xml:space="preserve">  This range of expertise runs from human behavior to theoretical linear algebraic matrix analyses.  It </w:t>
      </w:r>
      <w:proofErr w:type="gramStart"/>
      <w:r w:rsidR="00CA71EA">
        <w:t>has been</w:t>
      </w:r>
      <w:proofErr w:type="gramEnd"/>
      <w:r w:rsidR="00CA71EA">
        <w:t xml:space="preserve"> observed that these are not academic disciplines that are often even found in the same schools within a university, nor are they likely to attend a disciplinary conference together.</w:t>
      </w:r>
    </w:p>
    <w:p w:rsidR="002A177B" w:rsidRDefault="002A177B" w:rsidP="0007276A"/>
    <w:p w:rsidR="00F352E8" w:rsidRDefault="00F352E8" w:rsidP="00F352E8">
      <w:pPr>
        <w:pStyle w:val="Heading3"/>
      </w:pPr>
      <w:r>
        <w:t xml:space="preserve">Evolving User Sophistication </w:t>
      </w:r>
    </w:p>
    <w:p w:rsidR="00F352E8" w:rsidRDefault="00F352E8" w:rsidP="0007276A"/>
    <w:p w:rsidR="00CA71EA" w:rsidRDefault="00CA71EA" w:rsidP="009D5A9E">
      <w:pPr>
        <w:jc w:val="both"/>
      </w:pPr>
      <w:r>
        <w:t xml:space="preserve">One of the driving forces in the evolution of the conversationality of the user/computer interfaces is the continually evolving of the sophistication level of the users.  </w:t>
      </w:r>
      <w:r w:rsidR="00E16869">
        <w:t xml:space="preserve">This has been driven by the commercial marketing of increasingly realistic gaming visualizations and the implementation of nearly ubiquitous vocally responsive computer agents such as </w:t>
      </w:r>
      <w:r w:rsidR="00E16869" w:rsidRPr="00E16869">
        <w:t>Apple's Siri, Amazon's Alexa, Microsoft's Cortana, and Google's Assistant</w:t>
      </w:r>
      <w:r w:rsidR="00E16869">
        <w:t xml:space="preserve">.  Thinking of the complexity, visual resolution, engaging qualities, and other advances, it is hard to grasp how far this set of capabilities has come since 1972's Pong and today's World of Warcraft.  Similarly, it is hard to overstate how this has </w:t>
      </w:r>
      <w:r w:rsidR="009D5A9E">
        <w:t xml:space="preserve">created </w:t>
      </w:r>
      <w:r w:rsidR="006E379E">
        <w:t xml:space="preserve">in the user community </w:t>
      </w:r>
      <w:r w:rsidR="009D5A9E">
        <w:t xml:space="preserve">an expectation of high quality action, realistic rendering, emotional engagement, and fast pace.  The challenge for the training, simulation and education profession is to not let the user lose interest, when faced with </w:t>
      </w:r>
      <w:r w:rsidR="009D5A9E">
        <w:lastRenderedPageBreak/>
        <w:t xml:space="preserve">alternative ways to </w:t>
      </w:r>
      <w:r w:rsidR="006E379E">
        <w:t>spend</w:t>
      </w:r>
      <w:r w:rsidR="009D5A9E">
        <w:t xml:space="preserve"> time.  The success of America's Army in attracting users who then benefitted in improved training and readiness is one example of an effective incorporation of current technology (Zyda, </w:t>
      </w:r>
      <w:r w:rsidR="009D5A9E" w:rsidRPr="00DE66A0">
        <w:rPr>
          <w:i/>
        </w:rPr>
        <w:t>et al</w:t>
      </w:r>
      <w:r w:rsidR="009D5A9E">
        <w:t>., 2003).</w:t>
      </w:r>
    </w:p>
    <w:p w:rsidR="00F352E8" w:rsidRDefault="00F352E8" w:rsidP="0007276A"/>
    <w:p w:rsidR="009D5A9E" w:rsidRDefault="009D5A9E"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9177D7" w:rsidP="0007276A">
      <w:r>
        <w:rPr>
          <w:noProof/>
          <w:lang w:eastAsia="zh-TW"/>
        </w:rPr>
        <w:pict>
          <v:shape id="_x0000_s1034" type="#_x0000_t202" style="position:absolute;margin-left:256.6pt;margin-top:1.9pt;width:212.55pt;height:144.35pt;z-index:251666432;mso-width-relative:margin;mso-height-relative:margin" stroked="f">
            <v:textbox>
              <w:txbxContent>
                <w:p w:rsidR="005903BC" w:rsidRDefault="005903BC"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1"/>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5903BC" w:rsidRPr="00604BA7" w:rsidRDefault="005903BC" w:rsidP="00604BA7">
                  <w:pPr>
                    <w:pStyle w:val="Caption"/>
                    <w:jc w:val="center"/>
                    <w:rPr>
                      <w:color w:val="auto"/>
                    </w:rPr>
                  </w:pPr>
                  <w:r w:rsidRPr="00604BA7">
                    <w:rPr>
                      <w:color w:val="auto"/>
                    </w:rPr>
                    <w:t xml:space="preserve">Figure </w:t>
                  </w:r>
                  <w:r w:rsidR="009177D7" w:rsidRPr="00604BA7">
                    <w:rPr>
                      <w:color w:val="auto"/>
                    </w:rPr>
                    <w:fldChar w:fldCharType="begin"/>
                  </w:r>
                  <w:r w:rsidRPr="00604BA7">
                    <w:rPr>
                      <w:color w:val="auto"/>
                    </w:rPr>
                    <w:instrText xml:space="preserve"> SEQ Figure \* ARABIC </w:instrText>
                  </w:r>
                  <w:r w:rsidR="009177D7" w:rsidRPr="00604BA7">
                    <w:rPr>
                      <w:color w:val="auto"/>
                    </w:rPr>
                    <w:fldChar w:fldCharType="separate"/>
                  </w:r>
                  <w:r w:rsidR="00A65B5F">
                    <w:rPr>
                      <w:noProof/>
                      <w:color w:val="auto"/>
                    </w:rPr>
                    <w:t>4</w:t>
                  </w:r>
                  <w:r w:rsidR="009177D7" w:rsidRPr="00604BA7">
                    <w:rPr>
                      <w:color w:val="auto"/>
                    </w:rPr>
                    <w:fldChar w:fldCharType="end"/>
                  </w:r>
                  <w:r w:rsidRPr="00604BA7">
                    <w:rPr>
                      <w:color w:val="auto"/>
                    </w:rPr>
                    <w:t xml:space="preserve"> STEM Data from the Business-Higher Education Forum (BEHF, 2018)</w:t>
                  </w:r>
                </w:p>
                <w:p w:rsidR="005903BC" w:rsidRDefault="005903BC"/>
              </w:txbxContent>
            </v:textbox>
            <w10:wrap type="square"/>
          </v:shape>
        </w:pict>
      </w:r>
    </w:p>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DE4A6A">
        <w:t>, the need for which is characterized in Figure 4</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 at any time would make </w:t>
      </w:r>
      <w:r w:rsidR="00801733">
        <w:t xml:space="preserve">it </w:t>
      </w:r>
      <w:r w:rsidR="00701009">
        <w:t xml:space="preserve">more </w:t>
      </w:r>
      <w:r w:rsidR="00801733">
        <w:t>effective</w:t>
      </w:r>
      <w:r w:rsidR="00701009">
        <w:t>.</w:t>
      </w:r>
    </w:p>
    <w:p w:rsidR="00701009" w:rsidRDefault="00701009" w:rsidP="00701009">
      <w:pPr>
        <w:jc w:val="both"/>
      </w:pPr>
    </w:p>
    <w:p w:rsidR="00701009" w:rsidRDefault="00701009" w:rsidP="00701009">
      <w:pPr>
        <w:jc w:val="both"/>
      </w:pPr>
      <w:r>
        <w:t xml:space="preserve">A virtual conversation is a creation in which an 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w:t>
      </w:r>
      <w:proofErr w:type="gramStart"/>
      <w:r>
        <w:t>learning,</w:t>
      </w:r>
      <w:proofErr w:type="gramEnd"/>
      <w:r>
        <w:t xml:space="preserve"> the uses of virtual reality are spreading across the DoD.  With a specialization in VR programming, </w:t>
      </w:r>
      <w:r w:rsidR="000E673F">
        <w:t>one</w:t>
      </w:r>
      <w:r>
        <w:t xml:space="preserve"> home of myriad simulation projects</w:t>
      </w:r>
      <w:r w:rsidR="000E673F">
        <w:t>, ICT has developed</w:t>
      </w:r>
      <w:r>
        <w:t xml:space="preserve">: SimCoach, New Dimensions in Testimony (NDT), PAL3, MentorPal, and other generalized programs </w:t>
      </w:r>
      <w:r w:rsidR="000E673F">
        <w:t>including</w:t>
      </w:r>
      <w:r>
        <w:t xml:space="preserve"> learning sciences, medical VR, mixed reality, narratives, social stimulation, and virtual humans. </w:t>
      </w:r>
    </w:p>
    <w:p w:rsidR="00701009" w:rsidRDefault="00701009" w:rsidP="00701009">
      <w:pPr>
        <w:jc w:val="both"/>
      </w:pPr>
    </w:p>
    <w:p w:rsidR="00701009" w:rsidRDefault="000E673F" w:rsidP="00701009">
      <w:pPr>
        <w:jc w:val="both"/>
      </w:pPr>
      <w:r>
        <w:t>An effective approach is needed to engage many disciplines</w:t>
      </w:r>
      <w:r w:rsidR="00701009">
        <w:t>, creating a virtual human</w:t>
      </w:r>
      <w:r>
        <w:t>. That</w:t>
      </w:r>
      <w:r w:rsidR="00701009">
        <w:t xml:space="preserve"> may seem as simple as remodeling a human using CGI; it turns out that it takes significant study and effort to implement a</w:t>
      </w:r>
      <w:r>
        <w:t>n effective</w:t>
      </w:r>
      <w:r w:rsidR="00701009">
        <w:t xml:space="preserve"> Virtual Conversation, and the </w:t>
      </w:r>
      <w:r>
        <w:t>product</w:t>
      </w:r>
      <w:r w:rsidR="00701009">
        <w:t xml:space="preserve"> can consume considerable computing power. The essential elements that go into the creation of a virtual conversation with lifelike abilities include natural language processing, machine learning, VR, CGI, and social stimulation of humans by computer-generated interactions.</w:t>
      </w:r>
      <w:r w:rsidR="00042A02">
        <w:t xml:space="preserve"> NLP</w:t>
      </w:r>
      <w:r w:rsidR="00701009">
        <w:t xml:space="preserve"> </w:t>
      </w:r>
      <w:r w:rsidR="00042A02">
        <w:t>was a major</w:t>
      </w:r>
      <w:r w:rsidR="00701009">
        <w:t xml:space="preserve"> focus of th</w:t>
      </w:r>
      <w:r w:rsidR="00042A02">
        <w:t>e Meta-Disciplin</w:t>
      </w:r>
      <w:r w:rsidR="00C25D94">
        <w:t>ary</w:t>
      </w:r>
      <w:r w:rsidR="00042A02">
        <w:t xml:space="preserve"> project</w:t>
      </w:r>
      <w:r w:rsidR="00701009">
        <w:t xml:space="preserve">, </w:t>
      </w:r>
      <w:r w:rsidR="00C25D94">
        <w:t>al</w:t>
      </w:r>
      <w:r w:rsidR="00701009">
        <w:t>though t</w:t>
      </w:r>
      <w:r w:rsidR="00042A02">
        <w:t>he same argument concerning its use in virtually any research effort would obtain</w:t>
      </w:r>
      <w:r w:rsidR="00701009">
        <w:t xml:space="preserve">. Natural language processing is comprised of the decomposition of language to allow the computer to do useful communications (Chowdhury, </w:t>
      </w:r>
      <w:r w:rsidR="00701009" w:rsidRPr="00852988">
        <w:t>2003</w:t>
      </w:r>
      <w:r w:rsidR="00701009">
        <w:t xml:space="preserve">). Recent developments in NLP have made significant advances, including breaking down sentences into: parts-of-speech tags, chunks, entity tags, semantic roles, similar words, and the grammatical and semantic elements of a sentence that generate meaning (Collobert &amp; Weston, </w:t>
      </w:r>
      <w:r w:rsidR="00701009" w:rsidRPr="00852988">
        <w:t>2008</w:t>
      </w:r>
      <w:r w:rsidR="00701009">
        <w:t xml:space="preserve">). </w:t>
      </w:r>
    </w:p>
    <w:p w:rsidR="00701009" w:rsidRDefault="00701009" w:rsidP="00701009">
      <w:pPr>
        <w:jc w:val="both"/>
      </w:pPr>
    </w:p>
    <w:p w:rsidR="00701009" w:rsidRDefault="00701009" w:rsidP="00701009">
      <w:pPr>
        <w:keepNext/>
        <w:jc w:val="both"/>
      </w:pPr>
      <w:r>
        <w:t xml:space="preserve">The </w:t>
      </w:r>
      <w:r w:rsidR="006E379E">
        <w:t>interactive visualization for</w:t>
      </w:r>
      <w:r>
        <w:t xml:space="preserve"> the user can take many forms, as </w:t>
      </w:r>
      <w:r w:rsidR="00042A02">
        <w:t xml:space="preserve">are </w:t>
      </w:r>
      <w:r>
        <w:t xml:space="preserve">shown in Figures </w:t>
      </w:r>
      <w:r w:rsidR="00801733">
        <w:t>5-7</w:t>
      </w:r>
      <w:r w:rsidR="00C25D94">
        <w:t>, all are ICT USC photos</w:t>
      </w:r>
      <w:r>
        <w:t>.</w:t>
      </w:r>
    </w:p>
    <w:p w:rsidR="00701009" w:rsidRDefault="00701009" w:rsidP="00701009">
      <w:pPr>
        <w:keepNext/>
        <w:ind w:left="-450" w:right="-450"/>
      </w:pPr>
      <w:r>
        <w:t xml:space="preserve">   </w:t>
      </w:r>
      <w:r w:rsidR="009177D7">
        <w:pict>
          <v:shape id="_x0000_s1043" type="#_x0000_t202" style="width:160pt;height:145.1pt;mso-position-horizontal-relative:char;mso-position-vertical-relative:line;mso-width-relative:margin;mso-height-relative:margin" stroked="f">
            <v:textbox style="mso-next-textbox:#_x0000_s1043">
              <w:txbxContent>
                <w:p w:rsidR="005903BC" w:rsidRDefault="005903BC" w:rsidP="00701009">
                  <w:pPr>
                    <w:pStyle w:val="Caption"/>
                    <w:keepNext/>
                    <w:jc w:val="center"/>
                  </w:pPr>
                  <w:r w:rsidRPr="00D30BA0">
                    <w:rPr>
                      <w:noProof/>
                    </w:rPr>
                    <w:drawing>
                      <wp:inline distT="0" distB="0" distL="0" distR="0">
                        <wp:extent cx="1809750" cy="1357313"/>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a:stretch>
                                  <a:fillRect/>
                                </a:stretch>
                              </pic:blipFill>
                              <pic:spPr>
                                <a:xfrm>
                                  <a:off x="0" y="0"/>
                                  <a:ext cx="1812578" cy="1359434"/>
                                </a:xfrm>
                                <a:prstGeom prst="rect">
                                  <a:avLst/>
                                </a:prstGeom>
                              </pic:spPr>
                            </pic:pic>
                          </a:graphicData>
                        </a:graphic>
                      </wp:inline>
                    </w:drawing>
                  </w:r>
                </w:p>
                <w:p w:rsidR="005903BC" w:rsidRPr="00B61338" w:rsidRDefault="005903BC" w:rsidP="00701009">
                  <w:pPr>
                    <w:pStyle w:val="Caption"/>
                    <w:spacing w:after="0"/>
                    <w:ind w:left="86"/>
                    <w:jc w:val="center"/>
                    <w:rPr>
                      <w:color w:val="auto"/>
                    </w:rPr>
                  </w:pPr>
                  <w:r w:rsidRPr="00B61338">
                    <w:rPr>
                      <w:color w:val="auto"/>
                    </w:rPr>
                    <w:t xml:space="preserve">Figure </w:t>
                  </w:r>
                  <w:r w:rsidR="009177D7" w:rsidRPr="00B61338">
                    <w:rPr>
                      <w:color w:val="auto"/>
                    </w:rPr>
                    <w:fldChar w:fldCharType="begin"/>
                  </w:r>
                  <w:r w:rsidRPr="00B61338">
                    <w:rPr>
                      <w:color w:val="auto"/>
                    </w:rPr>
                    <w:instrText xml:space="preserve"> SEQ Figure \* ARABIC </w:instrText>
                  </w:r>
                  <w:r w:rsidR="009177D7" w:rsidRPr="00B61338">
                    <w:rPr>
                      <w:color w:val="auto"/>
                    </w:rPr>
                    <w:fldChar w:fldCharType="separate"/>
                  </w:r>
                  <w:r w:rsidR="00A65B5F">
                    <w:rPr>
                      <w:noProof/>
                      <w:color w:val="auto"/>
                    </w:rPr>
                    <w:t>5</w:t>
                  </w:r>
                  <w:r w:rsidR="009177D7"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5903BC" w:rsidRDefault="005903BC" w:rsidP="00701009">
                  <w:pPr>
                    <w:pStyle w:val="Caption"/>
                    <w:jc w:val="center"/>
                  </w:pPr>
                </w:p>
                <w:p w:rsidR="005903BC" w:rsidRDefault="005903BC" w:rsidP="00701009">
                  <w:pPr>
                    <w:pStyle w:val="Caption"/>
                    <w:jc w:val="center"/>
                  </w:pPr>
                  <w:r>
                    <w:rPr>
                      <w:color w:val="auto"/>
                    </w:rPr>
                    <w:t xml:space="preserve">  </w:t>
                  </w:r>
                </w:p>
                <w:p w:rsidR="005903BC" w:rsidRDefault="005903BC" w:rsidP="00701009"/>
              </w:txbxContent>
            </v:textbox>
            <w10:wrap type="none"/>
            <w10:anchorlock/>
          </v:shape>
        </w:pict>
      </w:r>
      <w:r>
        <w:t xml:space="preserve"> </w:t>
      </w:r>
      <w:r w:rsidR="009177D7">
        <w:pict>
          <v:shape id="_x0000_s1042" type="#_x0000_t202" style="width:166.35pt;height:148.9pt;mso-position-horizontal-relative:char;mso-position-vertical-relative:line;mso-width-relative:margin;mso-height-relative:margin" stroked="f">
            <v:textbox style="mso-next-textbox:#_x0000_s1042">
              <w:txbxContent>
                <w:p w:rsidR="00042A02" w:rsidRDefault="005903BC" w:rsidP="00042A02">
                  <w:pPr>
                    <w:pStyle w:val="Caption"/>
                    <w:keepNext/>
                    <w:jc w:val="center"/>
                    <w:rPr>
                      <w:color w:val="auto"/>
                      <w:sz w:val="14"/>
                    </w:rPr>
                  </w:pPr>
                  <w:r w:rsidRPr="00D30BA0">
                    <w:rPr>
                      <w:noProof/>
                    </w:rPr>
                    <w:drawing>
                      <wp:inline distT="0" distB="0" distL="0" distR="0">
                        <wp:extent cx="1614184" cy="1406510"/>
                        <wp:effectExtent l="19050" t="0" r="5066" b="0"/>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614272" cy="1406586"/>
                                </a:xfrm>
                                <a:prstGeom prst="rect">
                                  <a:avLst/>
                                </a:prstGeom>
                                <a:ln w="50800">
                                  <a:noFill/>
                                </a:ln>
                              </pic:spPr>
                            </pic:pic>
                          </a:graphicData>
                        </a:graphic>
                      </wp:inline>
                    </w:drawing>
                  </w:r>
                </w:p>
                <w:p w:rsidR="005903BC" w:rsidRPr="00B61338" w:rsidRDefault="005903BC" w:rsidP="00042A02">
                  <w:pPr>
                    <w:pStyle w:val="Caption"/>
                    <w:keepNext/>
                    <w:jc w:val="center"/>
                    <w:rPr>
                      <w:color w:val="auto"/>
                    </w:rPr>
                  </w:pPr>
                  <w:r w:rsidRPr="00B61338">
                    <w:rPr>
                      <w:color w:val="auto"/>
                    </w:rPr>
                    <w:t xml:space="preserve">Figure </w:t>
                  </w:r>
                  <w:r w:rsidR="009177D7" w:rsidRPr="00B61338">
                    <w:rPr>
                      <w:color w:val="auto"/>
                    </w:rPr>
                    <w:fldChar w:fldCharType="begin"/>
                  </w:r>
                  <w:r w:rsidRPr="00B61338">
                    <w:rPr>
                      <w:color w:val="auto"/>
                    </w:rPr>
                    <w:instrText xml:space="preserve"> SEQ Figure \* ARABIC </w:instrText>
                  </w:r>
                  <w:r w:rsidR="009177D7" w:rsidRPr="00B61338">
                    <w:rPr>
                      <w:color w:val="auto"/>
                    </w:rPr>
                    <w:fldChar w:fldCharType="separate"/>
                  </w:r>
                  <w:r w:rsidR="00A65B5F">
                    <w:rPr>
                      <w:noProof/>
                      <w:color w:val="auto"/>
                    </w:rPr>
                    <w:t>6</w:t>
                  </w:r>
                  <w:r w:rsidR="009177D7" w:rsidRPr="00B61338">
                    <w:rPr>
                      <w:color w:val="auto"/>
                    </w:rPr>
                    <w:fldChar w:fldCharType="end"/>
                  </w:r>
                  <w:r w:rsidRPr="00B61338">
                    <w:rPr>
                      <w:color w:val="auto"/>
                    </w:rPr>
                    <w:t xml:space="preserve"> </w:t>
                  </w:r>
                  <w:r w:rsidR="00C25D94">
                    <w:rPr>
                      <w:color w:val="auto"/>
                    </w:rPr>
                    <w:t xml:space="preserve">– </w:t>
                  </w:r>
                  <w:r>
                    <w:rPr>
                      <w:color w:val="auto"/>
                    </w:rPr>
                    <w:t xml:space="preserve">MentorPAL video </w:t>
                  </w:r>
                  <w:r>
                    <w:rPr>
                      <w:color w:val="auto"/>
                    </w:rPr>
                    <w:br/>
                    <w:t xml:space="preserve">clip presented on a 2-D monitor </w:t>
                  </w:r>
                </w:p>
                <w:p w:rsidR="005903BC" w:rsidRDefault="005903BC" w:rsidP="00701009"/>
              </w:txbxContent>
            </v:textbox>
            <w10:wrap type="none"/>
            <w10:anchorlock/>
          </v:shape>
        </w:pict>
      </w:r>
      <w:r>
        <w:t xml:space="preserve"> </w:t>
      </w:r>
      <w:r w:rsidR="009177D7">
        <w:pict>
          <v:shape id="_x0000_s1041" type="#_x0000_t202" style="width:160.35pt;height:144.25pt;mso-position-horizontal-relative:char;mso-position-vertical-relative:line;mso-width-relative:margin;mso-height-relative:margin" stroked="f">
            <v:textbox style="mso-next-textbox:#_x0000_s1041">
              <w:txbxContent>
                <w:p w:rsidR="005903BC" w:rsidRDefault="005903BC" w:rsidP="00701009">
                  <w:pPr>
                    <w:keepNext/>
                    <w:tabs>
                      <w:tab w:val="left" w:pos="1386"/>
                    </w:tabs>
                    <w:jc w:val="center"/>
                  </w:pPr>
                  <w:r w:rsidRPr="00465689">
                    <w:rPr>
                      <w:noProof/>
                    </w:rPr>
                    <w:drawing>
                      <wp:inline distT="0" distB="0" distL="0" distR="0">
                        <wp:extent cx="1755519" cy="1316639"/>
                        <wp:effectExtent l="19050" t="0" r="0"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a:stretch>
                                  <a:fillRect/>
                                </a:stretch>
                              </pic:blipFill>
                              <pic:spPr>
                                <a:xfrm>
                                  <a:off x="0" y="0"/>
                                  <a:ext cx="1755519" cy="1316639"/>
                                </a:xfrm>
                                <a:prstGeom prst="rect">
                                  <a:avLst/>
                                </a:prstGeom>
                              </pic:spPr>
                            </pic:pic>
                          </a:graphicData>
                        </a:graphic>
                      </wp:inline>
                    </w:drawing>
                  </w:r>
                </w:p>
                <w:p w:rsidR="005903BC" w:rsidRDefault="005903BC" w:rsidP="00701009">
                  <w:pPr>
                    <w:pStyle w:val="Caption"/>
                    <w:spacing w:before="180" w:after="0"/>
                    <w:ind w:left="86"/>
                    <w:jc w:val="center"/>
                  </w:pPr>
                  <w:r w:rsidRPr="00B61338">
                    <w:rPr>
                      <w:color w:val="auto"/>
                    </w:rPr>
                    <w:t xml:space="preserve">Figure </w:t>
                  </w:r>
                  <w:r w:rsidR="009177D7" w:rsidRPr="00B61338">
                    <w:rPr>
                      <w:color w:val="auto"/>
                    </w:rPr>
                    <w:fldChar w:fldCharType="begin"/>
                  </w:r>
                  <w:r w:rsidRPr="00B61338">
                    <w:rPr>
                      <w:color w:val="auto"/>
                    </w:rPr>
                    <w:instrText xml:space="preserve"> SEQ Figure \* ARABIC </w:instrText>
                  </w:r>
                  <w:r w:rsidR="009177D7" w:rsidRPr="00B61338">
                    <w:rPr>
                      <w:color w:val="auto"/>
                    </w:rPr>
                    <w:fldChar w:fldCharType="separate"/>
                  </w:r>
                  <w:r w:rsidR="00A65B5F">
                    <w:rPr>
                      <w:noProof/>
                      <w:color w:val="auto"/>
                    </w:rPr>
                    <w:t>7</w:t>
                  </w:r>
                  <w:r w:rsidR="009177D7" w:rsidRPr="00B61338">
                    <w:rPr>
                      <w:color w:val="auto"/>
                    </w:rPr>
                    <w:fldChar w:fldCharType="end"/>
                  </w:r>
                  <w:r w:rsidRPr="00B61338">
                    <w:rPr>
                      <w:color w:val="auto"/>
                    </w:rPr>
                    <w:t xml:space="preserve"> </w:t>
                  </w:r>
                  <w:r>
                    <w:rPr>
                      <w:color w:val="auto"/>
                    </w:rPr>
                    <w:t>–</w:t>
                  </w:r>
                  <w:r w:rsidRPr="00B61338">
                    <w:rPr>
                      <w:color w:val="auto"/>
                    </w:rPr>
                    <w:t xml:space="preserve"> </w:t>
                  </w:r>
                  <w:r w:rsidR="0077002A">
                    <w:rPr>
                      <w:color w:val="auto"/>
                    </w:rPr>
                    <w:t>SimCoach</w:t>
                  </w:r>
                  <w:r>
                    <w:rPr>
                      <w:color w:val="auto"/>
                    </w:rPr>
                    <w:t xml:space="preserve"> </w:t>
                  </w:r>
                  <w:r w:rsidR="0077002A">
                    <w:rPr>
                      <w:color w:val="auto"/>
                    </w:rPr>
                    <w:t>in</w:t>
                  </w:r>
                  <w:r w:rsidR="0077002A" w:rsidRPr="00B61338">
                    <w:rPr>
                      <w:color w:val="auto"/>
                    </w:rPr>
                    <w:t xml:space="preserve"> </w:t>
                  </w:r>
                  <w:r w:rsidR="0077002A">
                    <w:rPr>
                      <w:color w:val="auto"/>
                    </w:rPr>
                    <w:br/>
                  </w:r>
                  <w:r w:rsidRPr="00B61338">
                    <w:rPr>
                      <w:color w:val="auto"/>
                    </w:rPr>
                    <w:t xml:space="preserve">Fully Animated CGI </w:t>
                  </w:r>
                </w:p>
              </w:txbxContent>
            </v:textbox>
            <w10:wrap type="none"/>
            <w10:anchorlock/>
          </v:shape>
        </w:pict>
      </w:r>
    </w:p>
    <w:p w:rsidR="00701009" w:rsidRDefault="00701009" w:rsidP="00701009">
      <w:pPr>
        <w:jc w:val="both"/>
      </w:pPr>
    </w:p>
    <w:p w:rsidR="00701009" w:rsidRDefault="00701009" w:rsidP="00701009">
      <w:pPr>
        <w:jc w:val="both"/>
      </w:pPr>
      <w:r>
        <w:t xml:space="preserve">At </w:t>
      </w:r>
      <w:r w:rsidR="000E673F">
        <w:t>this time</w:t>
      </w:r>
      <w:r>
        <w:t>, progress has been made in training and learning environments (</w:t>
      </w:r>
      <w:r w:rsidRPr="00852988">
        <w:t>Kenny</w:t>
      </w:r>
      <w:r w:rsidRPr="00BE0D1E">
        <w:t xml:space="preserve"> </w:t>
      </w:r>
      <w:r w:rsidRPr="00DE66A0">
        <w:rPr>
          <w:i/>
        </w:rPr>
        <w:t>et al</w:t>
      </w:r>
      <w:r w:rsidRPr="00D44576">
        <w:t>.</w:t>
      </w:r>
      <w:r>
        <w:t xml:space="preserve">, </w:t>
      </w:r>
      <w:r w:rsidRPr="00852988">
        <w:t>2007</w:t>
      </w:r>
      <w:r>
        <w:t xml:space="preserve">), multi-party dialogues (Traum &amp; Rickel, </w:t>
      </w:r>
      <w:r w:rsidRPr="00852988">
        <w:t>2002</w:t>
      </w:r>
      <w:r>
        <w:t>), ethics and cooperation (</w:t>
      </w:r>
      <w:r w:rsidRPr="00852988">
        <w:t>Allwood</w:t>
      </w:r>
      <w:r>
        <w:t xml:space="preserve">, Traum, &amp; Jokinen, </w:t>
      </w:r>
      <w:r w:rsidRPr="00852988">
        <w:t>2000</w:t>
      </w:r>
      <w:r>
        <w:t xml:space="preserve">), health applications </w:t>
      </w:r>
      <w:r>
        <w:lastRenderedPageBreak/>
        <w:t>(</w:t>
      </w:r>
      <w:r w:rsidRPr="00852988">
        <w:t>Rizzo</w:t>
      </w:r>
      <w:r w:rsidRPr="00DE1647">
        <w:t xml:space="preserve"> </w:t>
      </w:r>
      <w:r w:rsidRPr="00DE66A0">
        <w:rPr>
          <w:i/>
        </w:rPr>
        <w:t>et al</w:t>
      </w:r>
      <w:r w:rsidRPr="00D44576">
        <w:t>.</w:t>
      </w:r>
      <w:r>
        <w:t xml:space="preserve">, </w:t>
      </w:r>
      <w:r w:rsidRPr="00852988">
        <w:t>2011</w:t>
      </w:r>
      <w:r>
        <w:t>), and representation and reasoning (</w:t>
      </w:r>
      <w:r w:rsidRPr="00852988">
        <w:t>Swartout</w:t>
      </w:r>
      <w:r w:rsidRPr="00DE1647">
        <w:t xml:space="preserve"> </w:t>
      </w:r>
      <w:r w:rsidRPr="00DE66A0">
        <w:rPr>
          <w:i/>
        </w:rPr>
        <w:t>et al</w:t>
      </w:r>
      <w:r w:rsidRPr="00D44576">
        <w:t>.</w:t>
      </w:r>
      <w:r>
        <w:t xml:space="preserve">, </w:t>
      </w:r>
      <w:r w:rsidRPr="00852988">
        <w:t>2006</w:t>
      </w:r>
      <w:r>
        <w:t xml:space="preserve">). Although automated speech recognition (ASR) is far from perfect, prime software makes Virtual Humans practicable. For instance, Google achieved nearly 75% exact recognition of phrases, with only a 16% </w:t>
      </w:r>
      <w:r w:rsidR="0076558F">
        <w:t>word error rate</w:t>
      </w:r>
      <w:r>
        <w:t xml:space="preserve"> (</w:t>
      </w:r>
      <w:r w:rsidRPr="00852988">
        <w:t>Kudryavtsev</w:t>
      </w:r>
      <w:r>
        <w:t xml:space="preserve">, 2017), and the technology will continue to improve. It is also important to note that many of the errors in ASR are caused by slurred speech, cultural slang, and context, stemming from inconsistent definitions and in variability of contexts (Lee, </w:t>
      </w:r>
      <w:r w:rsidRPr="00852988">
        <w:t>1988</w:t>
      </w:r>
      <w:r>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Pr="00852988">
        <w:t>Satori</w:t>
      </w:r>
      <w:r>
        <w:t xml:space="preserve">, Harti &amp; Chenfour, </w:t>
      </w:r>
      <w:r w:rsidRPr="00852988">
        <w:t>2007</w:t>
      </w:r>
      <w:r>
        <w:t xml:space="preserve">). </w:t>
      </w:r>
      <w:r w:rsidR="00785184">
        <w:t xml:space="preserve">Clearly, more and more 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 xml:space="preserve">The next challenge came from a Navy organization that sought a new tool to improve a long-standing function of </w:t>
      </w:r>
      <w:proofErr w:type="gramStart"/>
      <w:r>
        <w:t>Naval</w:t>
      </w:r>
      <w:proofErr w:type="gramEnd"/>
      <w:r>
        <w:t xml:space="preserve"> leadership: mentoring new leaders.</w:t>
      </w:r>
      <w:r w:rsidR="00735162">
        <w:t xml:space="preserve">  Studies have shown that a high percentage of young commissioned officers and newly career-oriented petty officers reported a lack of sufficient mentoring to both enable their personal growth and to improve retention in the Navy. With a different tack, this once again significantly increased the numbers of disciplines involved in the project,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F352E8" w:rsidRDefault="009177D7" w:rsidP="0007276A">
      <w:r>
        <w:rPr>
          <w:noProof/>
        </w:rPr>
        <w:pict>
          <v:shape id="_x0000_s1035" type="#_x0000_t202" style="position:absolute;margin-left:268.95pt;margin-top:10.45pt;width:215.75pt;height:182.15pt;z-index:251667456;mso-width-relative:margin;mso-height-relative:margin" stroked="f">
            <v:textbox>
              <w:txbxContent>
                <w:p w:rsidR="005903BC" w:rsidRDefault="005903BC"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5"/>
                                <a:stretch>
                                  <a:fillRect/>
                                </a:stretch>
                              </pic:blipFill>
                              <pic:spPr>
                                <a:xfrm>
                                  <a:off x="0" y="0"/>
                                  <a:ext cx="2378266" cy="1783699"/>
                                </a:xfrm>
                                <a:prstGeom prst="rect">
                                  <a:avLst/>
                                </a:prstGeom>
                                <a:ln>
                                  <a:noFill/>
                                </a:ln>
                              </pic:spPr>
                            </pic:pic>
                          </a:graphicData>
                        </a:graphic>
                      </wp:inline>
                    </w:drawing>
                  </w:r>
                </w:p>
                <w:p w:rsidR="005903BC" w:rsidRDefault="005903BC" w:rsidP="00017860">
                  <w:pPr>
                    <w:pStyle w:val="Caption"/>
                    <w:jc w:val="center"/>
                  </w:pPr>
                  <w:r w:rsidRPr="008A2991">
                    <w:rPr>
                      <w:color w:val="auto"/>
                    </w:rPr>
                    <w:t xml:space="preserve">Figure </w:t>
                  </w:r>
                  <w:r w:rsidR="009177D7" w:rsidRPr="008A2991">
                    <w:rPr>
                      <w:color w:val="auto"/>
                    </w:rPr>
                    <w:fldChar w:fldCharType="begin"/>
                  </w:r>
                  <w:r w:rsidRPr="008A2991">
                    <w:rPr>
                      <w:color w:val="auto"/>
                    </w:rPr>
                    <w:instrText xml:space="preserve"> SEQ Figure \* ARABIC </w:instrText>
                  </w:r>
                  <w:r w:rsidR="009177D7" w:rsidRPr="008A2991">
                    <w:rPr>
                      <w:color w:val="auto"/>
                    </w:rPr>
                    <w:fldChar w:fldCharType="separate"/>
                  </w:r>
                  <w:proofErr w:type="gramStart"/>
                  <w:r w:rsidR="00A65B5F">
                    <w:rPr>
                      <w:noProof/>
                      <w:color w:val="auto"/>
                    </w:rPr>
                    <w:t>8</w:t>
                  </w:r>
                  <w:r w:rsidR="009177D7" w:rsidRPr="008A2991">
                    <w:rPr>
                      <w:color w:val="auto"/>
                    </w:rPr>
                    <w:fldChar w:fldCharType="end"/>
                  </w:r>
                  <w:r w:rsidRPr="008A2991">
                    <w:rPr>
                      <w:color w:val="auto"/>
                    </w:rPr>
                    <w:t xml:space="preserve"> Notional Diagram</w:t>
                  </w:r>
                  <w:proofErr w:type="gramEnd"/>
                  <w:r w:rsidRPr="008A2991">
                    <w:rPr>
                      <w:color w:val="auto"/>
                    </w:rPr>
                    <w:t xml:space="preserve"> of PAL3</w:t>
                  </w:r>
                  <w:r>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w:t>
      </w:r>
      <w:r w:rsidR="00CD4F4C">
        <w:rPr>
          <w:iCs w:val="0"/>
        </w:rPr>
        <w:t xml:space="preserve">process </w:t>
      </w:r>
      <w:r>
        <w:rPr>
          <w:iCs w:val="0"/>
        </w:rPr>
        <w:t xml:space="preserve">notional flow chart shown in Figure </w:t>
      </w:r>
      <w:r w:rsidR="00735162">
        <w:rPr>
          <w:iCs w:val="0"/>
        </w:rPr>
        <w:t>8</w:t>
      </w:r>
      <w:r w:rsidR="00CD4F4C">
        <w:rPr>
          <w:iCs w:val="0"/>
        </w:rPr>
        <w:t xml:space="preserve"> to the </w:t>
      </w:r>
      <w:proofErr w:type="gramStart"/>
      <w:r w:rsidR="00CD4F4C">
        <w:rPr>
          <w:iCs w:val="0"/>
        </w:rPr>
        <w:t>right,</w:t>
      </w:r>
      <w:proofErr w:type="gramEnd"/>
      <w:r>
        <w:rPr>
          <w:iCs w:val="0"/>
        </w:rPr>
        <w:t xml:space="preserve"> shows the various steps in the process.  As </w:t>
      </w:r>
      <w:r w:rsidR="00CD4F4C">
        <w:rPr>
          <w:iCs w:val="0"/>
        </w:rPr>
        <w:t>was discovered in previous research efforts</w:t>
      </w:r>
      <w:r>
        <w:rPr>
          <w:iCs w:val="0"/>
        </w:rPr>
        <w:t xml:space="preserve">, </w:t>
      </w:r>
      <w:r w:rsidR="00CD4F4C">
        <w:rPr>
          <w:iCs w:val="0"/>
        </w:rPr>
        <w:t>t</w:t>
      </w:r>
      <w:r>
        <w:rPr>
          <w:iCs w:val="0"/>
        </w:rPr>
        <w:t xml:space="preserve">he process was then evaluated by administering the </w:t>
      </w:r>
      <w:r w:rsidR="00C331C2">
        <w:rPr>
          <w:iCs w:val="0"/>
        </w:rPr>
        <w:t xml:space="preserve">on-line “virtual </w:t>
      </w:r>
      <w:r>
        <w:rPr>
          <w:iCs w:val="0"/>
        </w:rPr>
        <w:t xml:space="preserve">mentoring” to various groups of subjects to record the </w:t>
      </w:r>
      <w:r w:rsidR="00C331C2">
        <w:rPr>
          <w:iCs w:val="0"/>
        </w:rPr>
        <w:t>reaction to</w:t>
      </w:r>
      <w:r>
        <w:rPr>
          <w:iCs w:val="0"/>
        </w:rPr>
        <w:t xml:space="preserve"> the approach.  </w:t>
      </w:r>
      <w:r w:rsidR="00C331C2">
        <w:rPr>
          <w:iCs w:val="0"/>
        </w:rPr>
        <w:t xml:space="preserve">Neither time nor limited funding allowed a longitudinal study of actual impact of the mentoring.  </w:t>
      </w:r>
      <w:r>
        <w:rPr>
          <w:iCs w:val="0"/>
        </w:rPr>
        <w:t xml:space="preserve">Again, the results were reported in the earlier publications and were very positive in terms of “conversationality.”  </w:t>
      </w:r>
      <w:r w:rsidR="00C331C2">
        <w:rPr>
          <w:iCs w:val="0"/>
        </w:rPr>
        <w:t xml:space="preserve">In lieu of this more rigorous method, </w:t>
      </w:r>
      <w:r>
        <w:rPr>
          <w:iCs w:val="0"/>
        </w:rPr>
        <w:t>mentoring efficacy was evaluated using attitudinal surveys.  These results will be more fully explicated in a pending article to be published in a well-recognized journal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EC6DF2" w:rsidRDefault="00CD4F4C" w:rsidP="00720000">
      <w:pPr>
        <w:jc w:val="both"/>
        <w:rPr>
          <w:iCs/>
        </w:rPr>
      </w:pPr>
      <w:r>
        <w:t>One</w:t>
      </w:r>
      <w:r w:rsidR="00165FFF">
        <w:t xml:space="preserve"> </w:t>
      </w:r>
      <w:r>
        <w:t>critical</w:t>
      </w:r>
      <w:r w:rsidR="00165FFF">
        <w:t xml:space="preserve"> challenge </w:t>
      </w:r>
      <w:r>
        <w:t xml:space="preserve">faced by the veterans and managers on the team </w:t>
      </w:r>
      <w:r w:rsidR="00165FFF">
        <w:t>was the creation of a cogent and comprehensive list of questions to ask the project's model mentors who were all volunteer US Naval personnel, active, reserve and retired.</w:t>
      </w:r>
      <w:r>
        <w:t xml:space="preserve"> Some</w:t>
      </w:r>
      <w:r w:rsidR="00EC6DF2">
        <w:t xml:space="preserve"> of the reported issues with mentoring in the services today have been reaffirmed in the informal survey described below. Some of the most often cited are: reduced access due to ops tempos, lack of a broad selection of potential mentors and feelings of hesitancy in relating openly to another officer. The MentorPal project purports to address many of these 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This technique has proven useful in other context, </w:t>
      </w:r>
      <w:r w:rsidR="00EC6DF2" w:rsidRPr="00283DF9">
        <w:rPr>
          <w:i/>
        </w:rPr>
        <w:t>e.g</w:t>
      </w:r>
      <w:r w:rsidR="00EC6DF2">
        <w:t xml:space="preserve">. counseling for PTSD (Post Traumatic Stress Disorder) patients (Rizzo, </w:t>
      </w:r>
      <w:r w:rsidR="00EC6DF2" w:rsidRPr="00283DF9">
        <w:rPr>
          <w:i/>
        </w:rPr>
        <w:t>et al.,</w:t>
      </w:r>
      <w:r w:rsidR="00EC6DF2">
        <w:t xml:space="preserve"> 2012) and advising high school seniors of technical careers in the Navy (Beck, </w:t>
      </w:r>
      <w:r w:rsidR="00EC6DF2" w:rsidRPr="00EB0032">
        <w:rPr>
          <w:i/>
        </w:rPr>
        <w:t>et al</w:t>
      </w:r>
      <w:r w:rsidR="00EC6DF2">
        <w:t>., 2018). The goal of the current project phase is to create a mentor panel of several officers who can respond to typed or voice-recognition audio questions on-line. It follows that the first priority would be to assemble a database of two question sets: “What do young officers ask mentors?” and “What should young officers ask mentors?</w:t>
      </w:r>
      <w:proofErr w:type="gramStart"/>
      <w:r w:rsidR="00EC6DF2">
        <w:t>”.</w:t>
      </w:r>
      <w:proofErr w:type="gramEnd"/>
      <w:r w:rsidR="00EC6DF2">
        <w:t xml:space="preserve"> One of the first issues to be aired was the dichotomy between the academics on the team and the Navy veterans on the team as to where the greater repository of useful data would be found: Either from young officers or from seasoned officers who know what they “should have known?</w:t>
      </w:r>
      <w:proofErr w:type="gramStart"/>
      <w:r w:rsidR="00EC6DF2">
        <w:t>”.</w:t>
      </w:r>
      <w:proofErr w:type="gramEnd"/>
      <w:r w:rsidR="00EC6DF2">
        <w:t xml:space="preserve"> That issue is not fully resolved, but, as with all good teams, adherents of both views were open to contributions from both input streams.</w:t>
      </w:r>
    </w:p>
    <w:p w:rsidR="00EC6DF2" w:rsidRDefault="00EC6DF2" w:rsidP="00CD4F4C">
      <w:pPr>
        <w:rPr>
          <w:iCs/>
        </w:rPr>
      </w:pPr>
    </w:p>
    <w:p w:rsidR="00EC6DF2" w:rsidRPr="00CD4F4C" w:rsidRDefault="00EC6DF2" w:rsidP="00CD4F4C">
      <w:pPr>
        <w:ind w:left="360"/>
        <w:rPr>
          <w:iCs/>
        </w:rPr>
      </w:pPr>
      <w:r>
        <w:t>The discussions above led to a six step process:</w:t>
      </w:r>
    </w:p>
    <w:p w:rsidR="00EC6DF2" w:rsidRPr="00A60DD0" w:rsidRDefault="00EC6DF2" w:rsidP="00CD4F4C">
      <w:pPr>
        <w:pStyle w:val="ListParagraph"/>
        <w:numPr>
          <w:ilvl w:val="0"/>
          <w:numId w:val="10"/>
        </w:numPr>
        <w:rPr>
          <w:iCs/>
        </w:rPr>
      </w:pPr>
      <w:r>
        <w:t>Input from young officer trainees</w:t>
      </w:r>
    </w:p>
    <w:p w:rsidR="00EC6DF2" w:rsidRPr="00A60DD0" w:rsidRDefault="00EC6DF2" w:rsidP="00CD4F4C">
      <w:pPr>
        <w:pStyle w:val="ListParagraph"/>
        <w:numPr>
          <w:ilvl w:val="0"/>
          <w:numId w:val="10"/>
        </w:numPr>
        <w:rPr>
          <w:iCs/>
        </w:rPr>
      </w:pPr>
      <w:r>
        <w:t>Review by senior officers, both active duty and retired</w:t>
      </w:r>
    </w:p>
    <w:p w:rsidR="00EC6DF2" w:rsidRPr="00A60DD0" w:rsidRDefault="00EC6DF2" w:rsidP="00CD4F4C">
      <w:pPr>
        <w:pStyle w:val="ListParagraph"/>
        <w:numPr>
          <w:ilvl w:val="0"/>
          <w:numId w:val="10"/>
        </w:numPr>
        <w:rPr>
          <w:iCs/>
        </w:rPr>
      </w:pPr>
      <w:r>
        <w:lastRenderedPageBreak/>
        <w:t>Input from the reviewing officers</w:t>
      </w:r>
    </w:p>
    <w:p w:rsidR="00EC6DF2" w:rsidRPr="00A60DD0" w:rsidRDefault="00EC6DF2" w:rsidP="00CD4F4C">
      <w:pPr>
        <w:pStyle w:val="ListParagraph"/>
        <w:numPr>
          <w:ilvl w:val="0"/>
          <w:numId w:val="10"/>
        </w:numPr>
        <w:rPr>
          <w:iCs/>
        </w:rPr>
      </w:pPr>
      <w:r>
        <w:t>Collation of a draft question set</w:t>
      </w:r>
    </w:p>
    <w:p w:rsidR="00EC6DF2" w:rsidRPr="00A60DD0" w:rsidRDefault="00EC6DF2" w:rsidP="00CD4F4C">
      <w:pPr>
        <w:pStyle w:val="ListParagraph"/>
        <w:numPr>
          <w:ilvl w:val="0"/>
          <w:numId w:val="10"/>
        </w:numPr>
        <w:rPr>
          <w:iCs/>
        </w:rPr>
      </w:pPr>
      <w:r>
        <w:t>An informal survey of &gt; 100 seasoned officers and enlisted personnel</w:t>
      </w:r>
    </w:p>
    <w:p w:rsidR="00EC6DF2" w:rsidRPr="00A60DD0" w:rsidRDefault="00EC6DF2" w:rsidP="00CD4F4C">
      <w:pPr>
        <w:pStyle w:val="ListParagraph"/>
        <w:numPr>
          <w:ilvl w:val="0"/>
          <w:numId w:val="10"/>
        </w:numPr>
        <w:rPr>
          <w:iCs/>
        </w:rPr>
      </w:pPr>
      <w:r>
        <w:t>Use of questions in a group of four mentors, with concomitant logging of suggestion</w:t>
      </w:r>
    </w:p>
    <w:p w:rsidR="00EC6DF2" w:rsidRDefault="00EC6DF2" w:rsidP="00D70F49">
      <w:pPr>
        <w:rPr>
          <w:iCs/>
        </w:rPr>
      </w:pPr>
    </w:p>
    <w:p w:rsidR="00EC6DF2" w:rsidRDefault="00EC6DF2" w:rsidP="00720000">
      <w:pPr>
        <w:jc w:val="both"/>
        <w:rPr>
          <w:iCs/>
        </w:rPr>
      </w:pPr>
      <w:r>
        <w:t>The</w:t>
      </w:r>
      <w:r w:rsidR="000E673F">
        <w:t xml:space="preserve"> research team included senior retired military officers, which facilitated their ability to productively host</w:t>
      </w:r>
      <w:r>
        <w:t xml:space="preserve"> young officer trainees </w:t>
      </w:r>
      <w:r w:rsidR="000E673F">
        <w:t xml:space="preserve">who </w:t>
      </w:r>
      <w:r>
        <w:t>were Cadets from the United States Military Academy</w:t>
      </w:r>
      <w:r w:rsidR="000E673F">
        <w:t xml:space="preserve"> at</w:t>
      </w:r>
      <w:r>
        <w:t xml:space="preserve"> West Point. They met together and created a</w:t>
      </w:r>
      <w:r w:rsidR="000E673F">
        <w:t xml:space="preserve"> question</w:t>
      </w:r>
      <w:r>
        <w:t xml:space="preserve"> list long enough to be used. An interesting</w:t>
      </w:r>
      <w:r w:rsidR="000E673F">
        <w:t xml:space="preserve"> future</w:t>
      </w:r>
      <w:r>
        <w:t xml:space="preserve"> research thread </w:t>
      </w:r>
      <w:r w:rsidRPr="0085582C">
        <w:t xml:space="preserve">may have been the reasoning behind certain questions </w:t>
      </w:r>
      <w:r w:rsidR="000E673F">
        <w:t>asked</w:t>
      </w:r>
      <w:r>
        <w:t xml:space="preserve"> and how might that further shape future training in </w:t>
      </w:r>
      <w:r w:rsidR="000E673F">
        <w:t>various</w:t>
      </w:r>
      <w:r>
        <w:t xml:space="preserv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w:t>
      </w:r>
      <w:r w:rsidR="000E673F">
        <w:t>but</w:t>
      </w:r>
      <w:r>
        <w:t xml:space="preserve"> it was a production project</w:t>
      </w:r>
      <w:r w:rsidR="000E673F">
        <w:t xml:space="preserve"> and</w:t>
      </w:r>
      <w:r>
        <w:t xml:space="preserve"> for classroom and museum use. </w:t>
      </w:r>
    </w:p>
    <w:p w:rsidR="00EC6DF2" w:rsidRDefault="00EC6DF2" w:rsidP="00720000">
      <w:pPr>
        <w:jc w:val="both"/>
        <w:rPr>
          <w:iCs/>
        </w:rPr>
      </w:pPr>
    </w:p>
    <w:p w:rsidR="00EC6DF2" w:rsidRDefault="000E673F" w:rsidP="00720000">
      <w:pPr>
        <w:jc w:val="both"/>
        <w:rPr>
          <w:iCs/>
        </w:rPr>
      </w:pPr>
      <w:r>
        <w:t>A multi-disciplinary</w:t>
      </w:r>
      <w:r w:rsidR="00EC6DF2">
        <w:t xml:space="preserve"> review of that question set by </w:t>
      </w:r>
      <w:r w:rsidR="00CD4F4C">
        <w:t xml:space="preserve">the diverse </w:t>
      </w:r>
      <w:r w:rsidR="00EC6DF2">
        <w:t xml:space="preserve">team members </w:t>
      </w:r>
      <w:r w:rsidR="00CD4F4C">
        <w:t>yielded</w:t>
      </w:r>
      <w:r w:rsidR="00EC6DF2">
        <w:t xml:space="preserve"> a significant amount of editing, </w:t>
      </w:r>
      <w:r>
        <w:t xml:space="preserve">requiring </w:t>
      </w:r>
      <w:r w:rsidR="00EC6DF2">
        <w:t xml:space="preserve">on the order of </w:t>
      </w:r>
      <w:r>
        <w:t>one</w:t>
      </w:r>
      <w:r w:rsidR="00EC6DF2">
        <w:t xml:space="preserve"> staff-week. Some of it was </w:t>
      </w:r>
      <w:r>
        <w:t xml:space="preserve">devoted to </w:t>
      </w:r>
      <w:r w:rsidR="00EC6DF2">
        <w:t xml:space="preserve">correcting grammar and syntax, others included re-writing the questions into Navy terminology, </w:t>
      </w:r>
      <w:r w:rsidR="00EC6DF2" w:rsidRPr="009D7B54">
        <w:rPr>
          <w:i/>
        </w:rPr>
        <w:t>e.g</w:t>
      </w:r>
      <w:r w:rsidR="00EC6DF2">
        <w:t>. an Army Division (~10 to 15 thousand) is three orders of magnitude larger than a Navy Division which often only a few tens of personnel in size.</w:t>
      </w:r>
      <w:r>
        <w:t xml:space="preserve"> This kind of organic team knowledge of military organizations was an example of needing </w:t>
      </w:r>
      <w:r w:rsidR="005668C0">
        <w:t>diverse discipline participation</w:t>
      </w:r>
      <w:r w:rsidR="00EC6DF2">
        <w:t xml:space="preserv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 appears below</w:t>
      </w:r>
      <w:r>
        <w:t>:</w:t>
      </w:r>
    </w:p>
    <w:p w:rsidR="00A60DD0" w:rsidRDefault="00720000" w:rsidP="00D70F49">
      <w:pPr>
        <w:rPr>
          <w:iCs/>
        </w:rPr>
      </w:pPr>
      <w:r>
        <w:rPr>
          <w:iCs/>
        </w:rPr>
        <w:t xml:space="preserve"> </w:t>
      </w:r>
      <w:r w:rsidR="00A60DD0">
        <w:rPr>
          <w:iCs/>
        </w:rPr>
        <w:t>…</w:t>
      </w:r>
    </w:p>
    <w:p w:rsidR="00481D3E" w:rsidRDefault="00481D3E" w:rsidP="00D70F49">
      <w:r>
        <w:t>30</w:t>
      </w:r>
      <w:r>
        <w:tab/>
        <w:t>How did has your work day changed over the course of your career?</w:t>
      </w:r>
    </w:p>
    <w:p w:rsidR="00481D3E" w:rsidRDefault="00481D3E" w:rsidP="00D70F49">
      <w:r>
        <w:t>31</w:t>
      </w:r>
      <w:r>
        <w:tab/>
        <w:t>Where did have you have had to relocate in your career, and how did that change things?</w:t>
      </w:r>
    </w:p>
    <w:p w:rsidR="00481D3E" w:rsidRDefault="00481D3E" w:rsidP="00D70F49">
      <w:r>
        <w:t>32</w:t>
      </w:r>
      <w:r>
        <w:tab/>
        <w:t>Where do you see yourself in 5 years and 10 years?</w:t>
      </w:r>
    </w:p>
    <w:p w:rsidR="00481D3E" w:rsidRDefault="00481D3E" w:rsidP="00D70F49"/>
    <w:p w:rsidR="00481D3E" w:rsidRPr="00921A06" w:rsidRDefault="00481D3E" w:rsidP="00D70F49">
      <w:pPr>
        <w:rPr>
          <w:b/>
        </w:rPr>
      </w:pPr>
      <w:r w:rsidRPr="00921A06">
        <w:rPr>
          <w:b/>
        </w:rPr>
        <w:t>Session 1: LEADERSHIP - FIRST STEPS &amp; SETTING THE TONE</w:t>
      </w:r>
      <w:r w:rsidRPr="00921A06">
        <w:rPr>
          <w:b/>
        </w:rPr>
        <w:tab/>
      </w:r>
    </w:p>
    <w:p w:rsidR="00481D3E" w:rsidRDefault="00481D3E" w:rsidP="00D70F49">
      <w:r>
        <w:t>33</w:t>
      </w:r>
      <w:r>
        <w:tab/>
        <w:t>What makes a good leader?</w:t>
      </w:r>
    </w:p>
    <w:p w:rsidR="00481D3E" w:rsidRDefault="00481D3E" w:rsidP="00D70F49">
      <w:r>
        <w:t>34</w:t>
      </w:r>
      <w:r>
        <w:tab/>
        <w:t>What are the most important first steps in a new leadership position?</w:t>
      </w:r>
    </w:p>
    <w:p w:rsidR="00481D3E" w:rsidRDefault="00481D3E" w:rsidP="00D70F49">
      <w:r>
        <w:t>35</w:t>
      </w:r>
      <w:r>
        <w:tab/>
        <w:t>Is there a "right" tone for a leader and how is it set?</w:t>
      </w:r>
    </w:p>
    <w:p w:rsidR="00481D3E" w:rsidRDefault="00481D3E" w:rsidP="00D70F49">
      <w:r>
        <w:t>36</w:t>
      </w:r>
      <w:r>
        <w:tab/>
        <w:t>What are the most common mistakes you've seen new leaders make? (</w:t>
      </w:r>
      <w:r w:rsidRPr="00BC063C">
        <w:rPr>
          <w:i/>
        </w:rPr>
        <w:t>e.g.</w:t>
      </w:r>
      <w:r>
        <w:t>, skipping steps)</w:t>
      </w:r>
    </w:p>
    <w:p w:rsidR="00481D3E" w:rsidRDefault="00481D3E" w:rsidP="00D70F49">
      <w:r>
        <w:t>37</w:t>
      </w:r>
      <w:r>
        <w:tab/>
        <w:t>Are there problems need to be rooted out early, or one will have trouble fixing them later?</w:t>
      </w:r>
    </w:p>
    <w:p w:rsidR="00481D3E" w:rsidRDefault="00481D3E" w:rsidP="00D70F49">
      <w:r>
        <w:t>38</w:t>
      </w:r>
      <w:r>
        <w:tab/>
        <w:t>How much leadership should a JO exert personally versus delegating it to Petty Officer?</w:t>
      </w:r>
    </w:p>
    <w:p w:rsidR="00481D3E" w:rsidRDefault="00481D3E" w:rsidP="00D70F49">
      <w:r>
        <w:t>39</w:t>
      </w:r>
      <w:r>
        <w:tab/>
        <w:t>How does a JO balance being close with their team, yet still avoiding fraternizing?</w:t>
      </w:r>
    </w:p>
    <w:p w:rsidR="00481D3E" w:rsidRDefault="00481D3E" w:rsidP="00D70F49">
      <w:r>
        <w:t>40</w:t>
      </w:r>
      <w:r>
        <w:tab/>
        <w:t>What are some main things that a JO must learn and make necessary adjustments?</w:t>
      </w:r>
    </w:p>
    <w:p w:rsidR="00720000" w:rsidRDefault="00720000" w:rsidP="00D70F49">
      <w:r>
        <w:t>…</w:t>
      </w:r>
    </w:p>
    <w:p w:rsidR="00481D3E" w:rsidRDefault="00481D3E" w:rsidP="00720000">
      <w:pPr>
        <w:jc w:val="both"/>
        <w:rPr>
          <w:iCs/>
        </w:rPr>
      </w:pPr>
    </w:p>
    <w:p w:rsidR="00EC6DF2" w:rsidRDefault="00EC6DF2" w:rsidP="00720000">
      <w:pPr>
        <w:jc w:val="both"/>
        <w:rPr>
          <w:iCs/>
        </w:rPr>
      </w:pPr>
      <w:r>
        <w:t xml:space="preserve">Then, upon suggestions from the team veterans, both enlisted and officers, additional questions were added. Many of these had to do with commonly overlooked aspects of </w:t>
      </w:r>
      <w:proofErr w:type="gramStart"/>
      <w:r>
        <w:t>Naval</w:t>
      </w:r>
      <w:proofErr w:type="gramEnd"/>
      <w:r>
        <w:t xml:space="preserve"> service. They dealt with housing, moving, </w:t>
      </w:r>
      <w:proofErr w:type="gramStart"/>
      <w:r>
        <w:t>behavior</w:t>
      </w:r>
      <w:proofErr w:type="gramEnd"/>
      <w:r>
        <w:t xml:space="preserve"> at new commands, relationships with seniors and other topics not envisioned by the junior personnel. This broader sweep was also observed in the high-school student advising. Younger people often have not had enough life-experience to know what is important</w:t>
      </w:r>
      <w:r w:rsidR="005668C0">
        <w:t xml:space="preserve"> and age diversity is another often overlooked element to an effective team</w:t>
      </w:r>
      <w:r>
        <w:t>.</w:t>
      </w:r>
    </w:p>
    <w:p w:rsidR="00EC6DF2" w:rsidRDefault="00EC6DF2" w:rsidP="00720000">
      <w:pPr>
        <w:jc w:val="both"/>
        <w:rPr>
          <w:iCs/>
        </w:rPr>
      </w:pPr>
    </w:p>
    <w:p w:rsidR="00EC6DF2" w:rsidRDefault="005668C0" w:rsidP="00720000">
      <w:pPr>
        <w:jc w:val="both"/>
        <w:rPr>
          <w:iCs/>
        </w:rPr>
      </w:pPr>
      <w:r>
        <w:t>After that exercise</w:t>
      </w:r>
      <w:r w:rsidR="00EC6DF2">
        <w:t>, the team</w:t>
      </w:r>
      <w:r>
        <w:t xml:space="preserve"> members</w:t>
      </w:r>
      <w:r w:rsidR="00EC6DF2">
        <w:t xml:space="preserve"> decided there was enough material to draft a complete set for presenting to the volunteer mentees. To create the videos, various command personnel were approached and were asked to nominate potential volunteer subjects for video-taping. These volunteers were selected by a manifest mentoring demeanor and engaging personality. A draft set of questions was collated and forwarded to them for their perusal. </w:t>
      </w:r>
    </w:p>
    <w:p w:rsidR="00EC6DF2" w:rsidRDefault="00EC6DF2" w:rsidP="00EC6DF2"/>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3E2056" w:rsidP="009675B4">
      <w:pPr>
        <w:jc w:val="both"/>
      </w:pPr>
      <w:r>
        <w:t xml:space="preserve">One of the major theses of this paper is that, as noted above, the increasing need and opportunity for more human-like interfaces may slowly shift the focus from seeking raw simulation power to making sure the human behaviors are correct for the computerized agent behaviors and that the computers can recognize the human communication in all of their channels: spoken word recognition, emotional content of words and voice tone, typical sarcasm and humor, body language, and various haptic sensory interchanges.   Further, organizational dynamics will need to be </w:t>
      </w:r>
      <w:r>
        <w:lastRenderedPageBreak/>
        <w:t xml:space="preserve">identified and emulated, so there should be </w:t>
      </w:r>
      <w:proofErr w:type="gramStart"/>
      <w:r>
        <w:t>a</w:t>
      </w:r>
      <w:proofErr w:type="gramEnd"/>
      <w:r>
        <w:t xml:space="preserve"> increasing emphasis of Operations Research (OR) and behavioral economics.  The latter is critical because current simulations have been observed to adhere closely to ideal </w:t>
      </w:r>
      <w:r w:rsidR="00CA72FB">
        <w:t>human sensory accuracy (Ariely, 2010 &amp; Kahneman, 2011) and appropriate reaction to physical stimuli.</w:t>
      </w:r>
    </w:p>
    <w:p w:rsidR="009D5A9E" w:rsidRDefault="009D5A9E" w:rsidP="009675B4">
      <w:pPr>
        <w:jc w:val="both"/>
      </w:pPr>
    </w:p>
    <w:p w:rsidR="00C27F22" w:rsidRPr="00C27F22" w:rsidRDefault="00C27F22" w:rsidP="00C27F22">
      <w:pPr>
        <w:pStyle w:val="Heading3"/>
      </w:pPr>
      <w:r>
        <w:t>Collecting and Validating Community Perspicacity</w:t>
      </w:r>
    </w:p>
    <w:p w:rsidR="00C27F22" w:rsidRDefault="00C27F22" w:rsidP="0007276A"/>
    <w:p w:rsidR="004B7174" w:rsidRDefault="00B4670B" w:rsidP="00CA72FB">
      <w:pPr>
        <w:jc w:val="both"/>
      </w:pPr>
      <w:r>
        <w:t xml:space="preserve">Even though this project did not have as a goal the delivery of a "shrink-wrapped" product, the intent was to </w:t>
      </w:r>
      <w:proofErr w:type="spellStart"/>
      <w:r>
        <w:t>modle</w:t>
      </w:r>
      <w:proofErr w:type="spellEnd"/>
      <w:r>
        <w:t xml:space="preserve"> what the development of such a product might look like.  In keeping with the </w:t>
      </w:r>
      <w:r w:rsidR="004B7174">
        <w:t>thrust of the Meta-</w:t>
      </w:r>
      <w:r w:rsidR="004B7174">
        <w:br/>
        <w:t>Discipline vision, the team was made up of a variety of personnel who were not just advisors, but participated and bore the responsibility for the project's outcome. Nevertheless, t</w:t>
      </w:r>
      <w:r w:rsidR="00CA72FB" w:rsidRPr="009D7B54">
        <w:t>here was</w:t>
      </w:r>
      <w:r w:rsidR="00CA72FB">
        <w:t xml:space="preserve"> a</w:t>
      </w:r>
      <w:r w:rsidR="00CA72FB" w:rsidRPr="009D7B54">
        <w:t xml:space="preserve"> concern that the insights were limited because of the small number of officers on the team (</w:t>
      </w:r>
      <w:r w:rsidR="00CA72FB">
        <w:t xml:space="preserve">two). </w:t>
      </w:r>
    </w:p>
    <w:p w:rsidR="004B7174" w:rsidRDefault="004B7174" w:rsidP="00CA72FB">
      <w:pPr>
        <w:jc w:val="both"/>
      </w:pPr>
    </w:p>
    <w:p w:rsidR="00CA72FB" w:rsidRDefault="00CA72FB" w:rsidP="00CA72FB">
      <w:pPr>
        <w:jc w:val="both"/>
        <w:rPr>
          <w:iCs/>
        </w:rPr>
      </w:pPr>
      <w:r>
        <w:t>There was no budget for a separate research project to formally ascertain Navy-wide attitudes, so</w:t>
      </w:r>
      <w:r w:rsidR="004B7174">
        <w:t xml:space="preserve"> one of the team members,</w:t>
      </w:r>
      <w:r>
        <w:t xml:space="preserve"> a behavioral science major in his undergraduate life</w:t>
      </w:r>
      <w:r w:rsidR="004B7174">
        <w:t>,</w:t>
      </w:r>
      <w:r>
        <w:t xml:space="preserve"> constructed an informal ethnographic poll to broaden the base of the question generation process. This survey was then offered to a range of officers of the team’s acutance and took on the aspect of a “snowball” survey, </w:t>
      </w:r>
      <w:r w:rsidRPr="004B7174">
        <w:rPr>
          <w:i/>
        </w:rPr>
        <w:t>i.e</w:t>
      </w:r>
      <w:r>
        <w:t xml:space="preserv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of those officers contributed significantly to the team’s insights and </w:t>
      </w:r>
      <w:r w:rsidR="004B7174">
        <w:t>analysis</w:t>
      </w:r>
      <w:r>
        <w:t xml:space="preserve"> outside of the format of the survey.</w:t>
      </w:r>
    </w:p>
    <w:p w:rsidR="00CA72FB" w:rsidRDefault="00CA72FB" w:rsidP="00CA72FB">
      <w:pPr>
        <w:jc w:val="both"/>
        <w:rPr>
          <w:iCs/>
        </w:rPr>
      </w:pPr>
    </w:p>
    <w:p w:rsidR="00CA72FB" w:rsidRDefault="00CA72FB" w:rsidP="00CA72FB">
      <w:pPr>
        <w:jc w:val="both"/>
      </w:pPr>
      <w:r>
        <w:t xml:space="preserve">The survey was </w:t>
      </w:r>
      <w:r w:rsidR="004B7174">
        <w:t xml:space="preserve">initially </w:t>
      </w:r>
      <w:r>
        <w:t xml:space="preserve">posted </w:t>
      </w:r>
      <w:r w:rsidR="004B7174">
        <w:t xml:space="preserve">on line and about twenty of the research team </w:t>
      </w:r>
      <w:r>
        <w:t xml:space="preserve">military friends from the Navy and the Marine Corps were informed of its presence and invited to participate. The “snowball” nature of the survey’s distribution </w:t>
      </w:r>
      <w:r w:rsidR="004B7174">
        <w:t>garnered</w:t>
      </w:r>
      <w:r>
        <w:t xml:space="preserve"> input from all </w:t>
      </w:r>
      <w:r w:rsidR="004B7174">
        <w:t>five of the services. T</w:t>
      </w:r>
      <w:r>
        <w:t xml:space="preserve">he </w:t>
      </w:r>
      <w:r w:rsidR="004B7174">
        <w:t>instrument</w:t>
      </w:r>
      <w:r>
        <w:t xml:space="preserve"> contained a request for the participants to invite others</w:t>
      </w:r>
      <w:r w:rsidR="00C0087F" w:rsidRPr="00C0087F">
        <w:t xml:space="preserve"> </w:t>
      </w:r>
      <w:r w:rsidR="00C0087F">
        <w:t>to contribute; those</w:t>
      </w:r>
      <w:r>
        <w:t xml:space="preserve"> they though</w:t>
      </w:r>
      <w:r w:rsidR="00C0087F">
        <w:t>t would have both insights and</w:t>
      </w:r>
      <w:r>
        <w:t xml:space="preserve"> willingness. Figure 9 below shows the first page of the survey and also shows the URL (</w:t>
      </w:r>
      <w:r w:rsidRPr="005F2D01">
        <w:t>http://www.hpc-educ.org/NavMnt/Survey/MentorrSurvey.htm</w:t>
      </w:r>
      <w:r>
        <w:t>), should any reader be inclined to opine</w:t>
      </w:r>
      <w:r w:rsidR="00C0087F">
        <w:t>, their input would be valued</w:t>
      </w:r>
      <w:r>
        <w:t xml:space="preserve">. There are no current plans to take the site down, all input is </w:t>
      </w:r>
      <w:r w:rsidR="00C0087F">
        <w:t>anonymous</w:t>
      </w:r>
      <w:r>
        <w:t>, and the program monitoring the site alerts the authors via eMail when new data is entered.</w:t>
      </w:r>
    </w:p>
    <w:p w:rsidR="00CA72FB" w:rsidRDefault="00CA72FB" w:rsidP="00CA72FB">
      <w:pPr>
        <w:jc w:val="both"/>
      </w:pPr>
    </w:p>
    <w:p w:rsidR="00CA72FB" w:rsidRDefault="00CA72FB" w:rsidP="00CA72FB">
      <w:pPr>
        <w:keepNext/>
        <w:jc w:val="both"/>
      </w:pPr>
      <w:r w:rsidRPr="00017860">
        <w:rPr>
          <w:noProof/>
        </w:rPr>
        <w:drawing>
          <wp:inline distT="0" distB="0" distL="0" distR="0">
            <wp:extent cx="5943600" cy="3311525"/>
            <wp:effectExtent l="19050" t="0" r="0" b="0"/>
            <wp:docPr id="22"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6" cstate="print"/>
                    <a:stretch>
                      <a:fillRect/>
                    </a:stretch>
                  </pic:blipFill>
                  <pic:spPr>
                    <a:xfrm>
                      <a:off x="0" y="0"/>
                      <a:ext cx="5943600" cy="3311525"/>
                    </a:xfrm>
                    <a:prstGeom prst="rect">
                      <a:avLst/>
                    </a:prstGeom>
                  </pic:spPr>
                </pic:pic>
              </a:graphicData>
            </a:graphic>
          </wp:inline>
        </w:drawing>
      </w:r>
    </w:p>
    <w:p w:rsidR="00CA72FB" w:rsidRPr="00017860" w:rsidRDefault="00CA72FB" w:rsidP="00CA72FB">
      <w:pPr>
        <w:pStyle w:val="Caption"/>
        <w:jc w:val="center"/>
        <w:rPr>
          <w:color w:val="auto"/>
        </w:rPr>
      </w:pPr>
      <w:r w:rsidRPr="00017860">
        <w:rPr>
          <w:color w:val="auto"/>
        </w:rPr>
        <w:t xml:space="preserve">Figure </w:t>
      </w:r>
      <w:r w:rsidR="009177D7" w:rsidRPr="00017860">
        <w:rPr>
          <w:color w:val="auto"/>
        </w:rPr>
        <w:fldChar w:fldCharType="begin"/>
      </w:r>
      <w:r w:rsidRPr="00017860">
        <w:rPr>
          <w:color w:val="auto"/>
        </w:rPr>
        <w:instrText xml:space="preserve"> SEQ Figure \* ARABIC </w:instrText>
      </w:r>
      <w:r w:rsidR="009177D7" w:rsidRPr="00017860">
        <w:rPr>
          <w:color w:val="auto"/>
        </w:rPr>
        <w:fldChar w:fldCharType="separate"/>
      </w:r>
      <w:r w:rsidR="00A65B5F">
        <w:rPr>
          <w:noProof/>
          <w:color w:val="auto"/>
        </w:rPr>
        <w:t>9</w:t>
      </w:r>
      <w:r w:rsidR="009177D7" w:rsidRPr="00017860">
        <w:rPr>
          <w:color w:val="auto"/>
        </w:rPr>
        <w:fldChar w:fldCharType="end"/>
      </w:r>
      <w:r w:rsidRPr="00017860">
        <w:rPr>
          <w:color w:val="auto"/>
        </w:rPr>
        <w:t xml:space="preserve"> Opening page of the web-based “snowball” survey seeing Mentor question inputs.</w:t>
      </w:r>
    </w:p>
    <w:p w:rsidR="00CA72FB" w:rsidRDefault="00C0087F" w:rsidP="00CA72FB">
      <w:pPr>
        <w:rPr>
          <w:iCs/>
        </w:rPr>
      </w:pPr>
      <w:r>
        <w:rPr>
          <w:iCs/>
        </w:rPr>
        <w:t>While the results continue to come in, at the time of this writing, some concepts are emerging.</w:t>
      </w:r>
    </w:p>
    <w:p w:rsidR="00CA72FB" w:rsidRDefault="00CA72FB" w:rsidP="00B4670B">
      <w:pPr>
        <w:pStyle w:val="BodyText2"/>
        <w:numPr>
          <w:ilvl w:val="0"/>
          <w:numId w:val="9"/>
        </w:numPr>
        <w:ind w:right="360"/>
        <w:rPr>
          <w:iCs w:val="0"/>
        </w:rPr>
      </w:pPr>
      <w:r>
        <w:rPr>
          <w:iCs w:val="0"/>
        </w:rPr>
        <w:t xml:space="preserve">First, </w:t>
      </w:r>
      <w:r w:rsidR="00C0087F">
        <w:rPr>
          <w:iCs w:val="0"/>
        </w:rPr>
        <w:t>reposes</w:t>
      </w:r>
      <w:r>
        <w:rPr>
          <w:iCs w:val="0"/>
        </w:rPr>
        <w:t xml:space="preserve"> largely confirmed</w:t>
      </w:r>
      <w:r w:rsidR="00C0087F">
        <w:rPr>
          <w:iCs w:val="0"/>
        </w:rPr>
        <w:t xml:space="preserve"> that</w:t>
      </w:r>
      <w:r>
        <w:rPr>
          <w:iCs w:val="0"/>
        </w:rPr>
        <w:t xml:space="preserve"> the question</w:t>
      </w:r>
      <w:r w:rsidR="00C0087F">
        <w:rPr>
          <w:iCs w:val="0"/>
        </w:rPr>
        <w:t>-</w:t>
      </w:r>
      <w:r>
        <w:rPr>
          <w:iCs w:val="0"/>
        </w:rPr>
        <w:t xml:space="preserve">set originally formulated by the authors and </w:t>
      </w:r>
      <w:r w:rsidR="00C0087F">
        <w:rPr>
          <w:iCs w:val="0"/>
        </w:rPr>
        <w:t xml:space="preserve">the comments </w:t>
      </w:r>
      <w:r>
        <w:rPr>
          <w:iCs w:val="0"/>
        </w:rPr>
        <w:t>reaffirmed that the</w:t>
      </w:r>
      <w:r w:rsidR="00C0087F">
        <w:rPr>
          <w:iCs w:val="0"/>
        </w:rPr>
        <w:t xml:space="preserve"> drafters' </w:t>
      </w:r>
      <w:r>
        <w:rPr>
          <w:iCs w:val="0"/>
        </w:rPr>
        <w:t xml:space="preserve">service experience was not atypical and </w:t>
      </w:r>
      <w:r w:rsidR="00C0087F">
        <w:rPr>
          <w:iCs w:val="0"/>
        </w:rPr>
        <w:t>the subject matter and project goals were</w:t>
      </w:r>
      <w:r>
        <w:rPr>
          <w:iCs w:val="0"/>
        </w:rPr>
        <w:t xml:space="preserve"> of significant interest to officers across three generations of Naval Officers through at least four distinctly named “War Eras.”: Korea, Vietnam, Afghanistan and Iraq. </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lastRenderedPageBreak/>
        <w:t xml:space="preserve">Second, the responses offered a few </w:t>
      </w:r>
      <w:r w:rsidR="00C0087F">
        <w:rPr>
          <w:iCs w:val="0"/>
        </w:rPr>
        <w:t xml:space="preserve">conceptual </w:t>
      </w:r>
      <w:r>
        <w:rPr>
          <w:iCs w:val="0"/>
        </w:rPr>
        <w:t xml:space="preserve">areas that the authors found very useful, but of which they had not personally </w:t>
      </w:r>
      <w:r w:rsidR="00C0087F">
        <w:rPr>
          <w:iCs w:val="0"/>
        </w:rPr>
        <w:t>conceived</w:t>
      </w:r>
      <w:r>
        <w:rPr>
          <w:iCs w:val="0"/>
        </w:rPr>
        <w:t xml:space="preserve">. This </w:t>
      </w:r>
      <w:r w:rsidR="00C0087F">
        <w:rPr>
          <w:iCs w:val="0"/>
        </w:rPr>
        <w:t>facilitated</w:t>
      </w:r>
      <w:r>
        <w:rPr>
          <w:iCs w:val="0"/>
        </w:rPr>
        <w:t xml:space="preserve"> the inclusion of several new topics of interest and the addition of </w:t>
      </w:r>
      <w:r w:rsidR="00C0087F">
        <w:rPr>
          <w:iCs w:val="0"/>
        </w:rPr>
        <w:t xml:space="preserve">new questions </w:t>
      </w:r>
      <w:r>
        <w:rPr>
          <w:iCs w:val="0"/>
        </w:rPr>
        <w:t xml:space="preserve">about </w:t>
      </w:r>
      <w:r w:rsidR="00C0087F">
        <w:rPr>
          <w:iCs w:val="0"/>
        </w:rPr>
        <w:t xml:space="preserve">that amounted to about </w:t>
      </w:r>
      <w:r>
        <w:rPr>
          <w:iCs w:val="0"/>
        </w:rPr>
        <w:t>5% new to the original database.</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t xml:space="preserve">Third, </w:t>
      </w:r>
      <w:r w:rsidR="00C0087F">
        <w:rPr>
          <w:iCs w:val="0"/>
        </w:rPr>
        <w:t xml:space="preserve">in accordance with the broadening inclusivity of this initiative, the responses </w:t>
      </w:r>
      <w:r>
        <w:rPr>
          <w:iCs w:val="0"/>
        </w:rPr>
        <w:t xml:space="preserve">informed the language used to describe certain activities and approaches, as there is a frequent </w:t>
      </w:r>
      <w:r w:rsidR="00C0087F">
        <w:rPr>
          <w:iCs w:val="0"/>
        </w:rPr>
        <w:t>creative movement</w:t>
      </w:r>
      <w:r>
        <w:rPr>
          <w:iCs w:val="0"/>
        </w:rPr>
        <w:t xml:space="preserve"> in jargon and </w:t>
      </w:r>
      <w:r w:rsidR="006F15F7">
        <w:rPr>
          <w:iCs w:val="0"/>
        </w:rPr>
        <w:t>modification of mentoring</w:t>
      </w:r>
      <w:r>
        <w:rPr>
          <w:iCs w:val="0"/>
        </w:rPr>
        <w:t xml:space="preserve"> advice that needs to be </w:t>
      </w:r>
      <w:r w:rsidR="006F15F7">
        <w:rPr>
          <w:iCs w:val="0"/>
        </w:rPr>
        <w:t>reflected</w:t>
      </w:r>
      <w:r>
        <w:rPr>
          <w:iCs w:val="0"/>
        </w:rPr>
        <w:t xml:space="preserve"> in the questions and </w:t>
      </w:r>
      <w:r w:rsidR="006F15F7">
        <w:rPr>
          <w:iCs w:val="0"/>
        </w:rPr>
        <w:t>honored</w:t>
      </w:r>
      <w:r>
        <w:rPr>
          <w:iCs w:val="0"/>
        </w:rPr>
        <w:t xml:space="preserve"> in the answers. A good example of this is the rapidly changing directives on how to handle sexual harassment, abuse and assault and a plethora of new acronyms, e.g. SAPRO (Sexual Assault Prevention and Response Office) was a new term to some of the senior officers, </w:t>
      </w:r>
      <w:r w:rsidR="006F15F7">
        <w:rPr>
          <w:iCs w:val="0"/>
        </w:rPr>
        <w:t>who have are</w:t>
      </w:r>
      <w:r>
        <w:rPr>
          <w:iCs w:val="0"/>
        </w:rPr>
        <w:t xml:space="preserve"> retired.</w:t>
      </w:r>
    </w:p>
    <w:p w:rsidR="00CA72FB" w:rsidRDefault="00CA72FB" w:rsidP="00CA72FB">
      <w:pPr>
        <w:pStyle w:val="BodyText2"/>
        <w:rPr>
          <w:iCs w:val="0"/>
        </w:rPr>
      </w:pPr>
    </w:p>
    <w:p w:rsidR="00CA72FB" w:rsidRDefault="00CA72FB" w:rsidP="00CA72FB">
      <w:pPr>
        <w:pStyle w:val="BodyText2"/>
        <w:rPr>
          <w:iCs w:val="0"/>
        </w:rPr>
      </w:pPr>
      <w:r>
        <w:rPr>
          <w:iCs w:val="0"/>
        </w:rPr>
        <w:t xml:space="preserve">Before discussing the team’s use of the data, the authors want to reassert their </w:t>
      </w:r>
      <w:r w:rsidR="006F15F7">
        <w:rPr>
          <w:iCs w:val="0"/>
        </w:rPr>
        <w:t>understanding</w:t>
      </w:r>
      <w:r>
        <w:rPr>
          <w:iCs w:val="0"/>
        </w:rPr>
        <w:t xml:space="preserve"> that this was not a fully-funded, carefully crafted and statistically valid survey intended to prove a particular thesis</w:t>
      </w:r>
      <w:r w:rsidR="006F15F7">
        <w:rPr>
          <w:iCs w:val="0"/>
        </w:rPr>
        <w:t xml:space="preserve"> (Wyatt, 2000)</w:t>
      </w:r>
      <w:r>
        <w:rPr>
          <w:iCs w:val="0"/>
        </w:rPr>
        <w:t xml:space="preserve">.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  </w:t>
      </w:r>
      <w:proofErr w:type="gramStart"/>
      <w:r>
        <w:rPr>
          <w:iCs w:val="0"/>
        </w:rPr>
        <w:t>In ,</w:t>
      </w:r>
      <w:proofErr w:type="gramEnd"/>
      <w:r>
        <w:rPr>
          <w:iCs w:val="0"/>
        </w:rPr>
        <w:t xml:space="preserve"> in this case, it was very useful and the authors, without urging its use in similar circumstances, feel they would be well-advised to report how effectively it contributed here.</w:t>
      </w:r>
    </w:p>
    <w:p w:rsidR="00CA72FB" w:rsidRDefault="00CA72FB" w:rsidP="00CA72FB">
      <w:pPr>
        <w:pStyle w:val="BodyText2"/>
        <w:rPr>
          <w:iCs w:val="0"/>
        </w:rPr>
      </w:pPr>
    </w:p>
    <w:p w:rsidR="00CA72FB" w:rsidRDefault="00CA72FB" w:rsidP="00CA72FB">
      <w:pPr>
        <w:pStyle w:val="BodyText2"/>
        <w:rPr>
          <w:iCs w:val="0"/>
        </w:rPr>
      </w:pPr>
      <w:r>
        <w:rPr>
          <w:iCs w:val="0"/>
        </w:rPr>
        <w:t>Part of the survey was devoted to the review of questions mentors should answer.  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 in Table 1 was not to prove a thesis, but insightful input for the author’s use in designing a productive question set.</w:t>
      </w:r>
    </w:p>
    <w:p w:rsidR="00CA72FB" w:rsidRPr="00EC6DF2" w:rsidRDefault="00CA72FB" w:rsidP="00CA72FB">
      <w:pPr>
        <w:pStyle w:val="Caption"/>
        <w:jc w:val="center"/>
        <w:rPr>
          <w:iCs/>
          <w:color w:val="auto"/>
        </w:rPr>
      </w:pPr>
      <w:r>
        <w:br/>
      </w:r>
      <w:proofErr w:type="gramStart"/>
      <w:r w:rsidRPr="00EC6DF2">
        <w:rPr>
          <w:color w:val="auto"/>
        </w:rPr>
        <w:t xml:space="preserve">Table </w:t>
      </w:r>
      <w:r w:rsidR="009177D7" w:rsidRPr="00EC6DF2">
        <w:rPr>
          <w:color w:val="auto"/>
        </w:rPr>
        <w:fldChar w:fldCharType="begin"/>
      </w:r>
      <w:r w:rsidRPr="00EC6DF2">
        <w:rPr>
          <w:color w:val="auto"/>
        </w:rPr>
        <w:instrText xml:space="preserve"> SEQ Table \* ARABIC </w:instrText>
      </w:r>
      <w:r w:rsidR="009177D7" w:rsidRPr="00EC6DF2">
        <w:rPr>
          <w:color w:val="auto"/>
        </w:rPr>
        <w:fldChar w:fldCharType="separate"/>
      </w:r>
      <w:r w:rsidR="00A65B5F">
        <w:rPr>
          <w:noProof/>
          <w:color w:val="auto"/>
        </w:rPr>
        <w:t>1</w:t>
      </w:r>
      <w:r w:rsidR="009177D7" w:rsidRPr="00EC6DF2">
        <w:rPr>
          <w:color w:val="auto"/>
        </w:rPr>
        <w:fldChar w:fldCharType="end"/>
      </w:r>
      <w:r w:rsidRPr="00EC6DF2">
        <w:rPr>
          <w:color w:val="auto"/>
        </w:rPr>
        <w:t>.</w:t>
      </w:r>
      <w:proofErr w:type="gramEnd"/>
      <w:r w:rsidRPr="00EC6DF2">
        <w:rPr>
          <w:color w:val="auto"/>
        </w:rPr>
        <w:t xml:space="preserve"> Data Collected from an On-line Informal Survey.</w:t>
      </w:r>
    </w:p>
    <w:p w:rsidR="00CA72FB" w:rsidRDefault="00CA72FB" w:rsidP="00CA72FB">
      <w:pPr>
        <w:pStyle w:val="BodyText2"/>
        <w:jc w:val="center"/>
        <w:rPr>
          <w:iCs w:val="0"/>
        </w:rPr>
      </w:pPr>
      <w:r>
        <w:rPr>
          <w:iCs w:val="0"/>
          <w:noProof/>
        </w:rPr>
        <w:drawing>
          <wp:inline distT="0" distB="0" distL="0" distR="0">
            <wp:extent cx="3820315" cy="2986335"/>
            <wp:effectExtent l="19050" t="0" r="8735" b="0"/>
            <wp:docPr id="24"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7" cstate="print"/>
                    <a:srcRect r="4000"/>
                    <a:stretch>
                      <a:fillRect/>
                    </a:stretch>
                  </pic:blipFill>
                  <pic:spPr>
                    <a:xfrm>
                      <a:off x="0" y="0"/>
                      <a:ext cx="3820285" cy="2986311"/>
                    </a:xfrm>
                    <a:prstGeom prst="rect">
                      <a:avLst/>
                    </a:prstGeom>
                  </pic:spPr>
                </pic:pic>
              </a:graphicData>
            </a:graphic>
          </wp:inline>
        </w:drawing>
      </w:r>
    </w:p>
    <w:p w:rsidR="00CA72FB" w:rsidRDefault="00CA72FB" w:rsidP="00CA72FB">
      <w:pPr>
        <w:pStyle w:val="BodyText2"/>
        <w:jc w:val="center"/>
        <w:rPr>
          <w:iCs w:val="0"/>
        </w:rPr>
      </w:pPr>
    </w:p>
    <w:p w:rsidR="00CA72FB" w:rsidRDefault="00CA72FB" w:rsidP="00CA72FB">
      <w:r>
        <w:t>This data was incorporated into the questions to be asked and four officers and one Senior Chief</w:t>
      </w:r>
      <w:r w:rsidR="00B4670B">
        <w:t>, approximately reflecting the current gender and ethnic diversity of the US Navy</w:t>
      </w:r>
      <w:r>
        <w:t xml:space="preserve"> were interviewed for ~ 12 hours each:</w:t>
      </w:r>
    </w:p>
    <w:p w:rsidR="00CA72FB" w:rsidRPr="00964FD1" w:rsidRDefault="00CA72FB" w:rsidP="00CA72FB">
      <w:pPr>
        <w:pStyle w:val="ListParagraph"/>
        <w:numPr>
          <w:ilvl w:val="0"/>
          <w:numId w:val="5"/>
        </w:numPr>
        <w:jc w:val="both"/>
      </w:pPr>
      <w:r w:rsidRPr="00964FD1">
        <w:t>A Male Lieutenant</w:t>
      </w:r>
      <w:r>
        <w:t>,</w:t>
      </w:r>
      <w:r w:rsidRPr="00964FD1">
        <w:t xml:space="preserve"> Surface Warfare Officer</w:t>
      </w:r>
      <w:r w:rsidR="00B4670B">
        <w:t>, Afro-American</w:t>
      </w:r>
      <w:r w:rsidRPr="00964FD1">
        <w:t xml:space="preserve"> NROTC Commission</w:t>
      </w:r>
    </w:p>
    <w:p w:rsidR="00CA72FB" w:rsidRPr="00964FD1" w:rsidRDefault="00CA72FB" w:rsidP="00CA72FB">
      <w:pPr>
        <w:pStyle w:val="ListParagraph"/>
        <w:numPr>
          <w:ilvl w:val="0"/>
          <w:numId w:val="5"/>
        </w:numPr>
        <w:jc w:val="both"/>
      </w:pPr>
      <w:r w:rsidRPr="00964FD1">
        <w:t>A Female Lieutenant</w:t>
      </w:r>
      <w:r>
        <w:t>,</w:t>
      </w:r>
      <w:r w:rsidR="00B4670B">
        <w:t xml:space="preserve"> Surface Warfare Officer,</w:t>
      </w:r>
      <w:r w:rsidRPr="00964FD1">
        <w:t xml:space="preserve"> </w:t>
      </w:r>
      <w:r w:rsidR="00B4670B">
        <w:t>Philippine Descent</w:t>
      </w:r>
      <w:r w:rsidRPr="00964FD1">
        <w:t xml:space="preserve"> NROTC Commission</w:t>
      </w:r>
    </w:p>
    <w:p w:rsidR="00CA72FB" w:rsidRPr="00964FD1" w:rsidRDefault="00CA72FB" w:rsidP="00CA72FB">
      <w:pPr>
        <w:pStyle w:val="ListParagraph"/>
        <w:numPr>
          <w:ilvl w:val="0"/>
          <w:numId w:val="5"/>
        </w:numPr>
        <w:jc w:val="both"/>
      </w:pPr>
      <w:r w:rsidRPr="00964FD1">
        <w:t>A Male Lieutenant Commander</w:t>
      </w:r>
      <w:r>
        <w:t>,</w:t>
      </w:r>
      <w:r w:rsidRPr="00964FD1">
        <w:t xml:space="preserve"> Aviation Officer of European Descent USNA Commission</w:t>
      </w:r>
    </w:p>
    <w:p w:rsidR="00CA72FB" w:rsidRDefault="00CA72FB" w:rsidP="00CA72FB">
      <w:pPr>
        <w:pStyle w:val="ListParagraph"/>
        <w:numPr>
          <w:ilvl w:val="0"/>
          <w:numId w:val="5"/>
        </w:numPr>
        <w:jc w:val="both"/>
      </w:pPr>
      <w:r w:rsidRPr="00964FD1">
        <w:t>A Male Retired Captain</w:t>
      </w:r>
      <w:r>
        <w:t>,</w:t>
      </w:r>
      <w:r w:rsidRPr="00964FD1">
        <w:t xml:space="preserve"> Surface Warfare Officer of European Descent USNA Commission</w:t>
      </w:r>
    </w:p>
    <w:p w:rsidR="00CA72FB" w:rsidRPr="00964FD1" w:rsidRDefault="00CA72FB" w:rsidP="00CA72FB">
      <w:pPr>
        <w:pStyle w:val="ListParagraph"/>
        <w:numPr>
          <w:ilvl w:val="0"/>
          <w:numId w:val="5"/>
        </w:numPr>
        <w:jc w:val="both"/>
      </w:pPr>
      <w:r>
        <w:t>A Male Senior Chief Petty Officer, an EOD specialist, who is Hispanic</w:t>
      </w:r>
    </w:p>
    <w:p w:rsidR="00CA72FB" w:rsidRDefault="00CA72FB" w:rsidP="00CA72FB">
      <w:r>
        <w:lastRenderedPageBreak/>
        <w:t>Several of them contributed significantly to the question set with new suggestions or with validation inputs. Two of the recording sessions were done in person and two were done remotely, with the interviewer reading the questions from USC’s Institute for Creative Technologies which is located just North of Los Angeles Internationals Airport and the interviewees located elsewhere, one as far away as Upstate New York and one recorded from Japan.</w:t>
      </w:r>
    </w:p>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1F2EF9" w:rsidRDefault="001F2EF9" w:rsidP="001F2EF9">
      <w:r>
        <w:t xml:space="preserve">Much has been written and said about multi-disciplinary, cross-disciplinary and inter-disciplinary research, but, it has not been obvious to the authors of this paper.  This is not a critique or complaint, but it has always </w:t>
      </w:r>
      <w:proofErr w:type="spellStart"/>
      <w:r>
        <w:t>beenhare</w:t>
      </w:r>
      <w:proofErr w:type="spellEnd"/>
      <w:r>
        <w:t xml:space="preserve"> to get disparate groups to work together and even harder get them to synergize.  Some have studied the topic and there are collections of articles on various topics (Hall, </w:t>
      </w:r>
      <w:r>
        <w:rPr>
          <w:i/>
        </w:rPr>
        <w:t>et al</w:t>
      </w:r>
      <w:r>
        <w:t>., 2019).</w:t>
      </w:r>
    </w:p>
    <w:p w:rsidR="001F2EF9" w:rsidRDefault="001F2EF9" w:rsidP="001F2EF9"/>
    <w:p w:rsidR="00F352E8" w:rsidRDefault="00CB7A55" w:rsidP="00CB7A55">
      <w:pPr>
        <w:pStyle w:val="Heading3"/>
      </w:pPr>
      <w:r>
        <w:t>Capabilities and Limits of Training, Education and Mandates for Change</w:t>
      </w:r>
    </w:p>
    <w:p w:rsidR="00CB7A55" w:rsidRDefault="00CB7A55" w:rsidP="0007276A"/>
    <w:p w:rsidR="009D5A9E" w:rsidRDefault="007470EE" w:rsidP="009675B4">
      <w:pPr>
        <w:jc w:val="both"/>
      </w:pPr>
      <w:r>
        <w:t>While the authors have not conducted any research to confirm their anecdotal observations, they feel safe in suggesting that it conceivable that the effort to improve a more effective use of multiple disciplines would not justify the benefits conferred thereby.  I</w:t>
      </w:r>
      <w:r w:rsidR="00EE440C">
        <w:t>t</w:t>
      </w:r>
      <w:r>
        <w:t xml:space="preserve"> has been observed that many top researchers, but not all, really are polymaths and can fulfill the duties needed to meet the goals set forth above.  Counter to that is the </w:t>
      </w:r>
      <w:r w:rsidR="00EE440C">
        <w:t>often observed tendency</w:t>
      </w:r>
      <w:r>
        <w:t xml:space="preserve"> for high achieving personnel to </w:t>
      </w:r>
      <w:r w:rsidR="00EE440C">
        <w:t>fall short in optimally manifesting</w:t>
      </w:r>
      <w:r>
        <w:t xml:space="preserve"> their intellectual ascendency</w:t>
      </w:r>
      <w:r w:rsidR="00EE440C">
        <w:t xml:space="preserve"> (Hyman, </w:t>
      </w:r>
      <w:r w:rsidR="000E3A9B">
        <w:t>2008).  On the other end of the spectrum</w:t>
      </w:r>
      <w:r w:rsidR="004A4D6A">
        <w:t xml:space="preserve">, is the Dunning Kruger </w:t>
      </w:r>
      <w:r w:rsidR="00CB48AC">
        <w:t>effect, which</w:t>
      </w:r>
      <w:r w:rsidR="004A4D6A">
        <w:t xml:space="preserve"> posits that it is low achievers who typically over-estimate their competency, but suggests such a problematic self-evaluative style can be countered by correct therapeutic methods</w:t>
      </w:r>
      <w:r>
        <w:t xml:space="preserve"> </w:t>
      </w:r>
      <w:r w:rsidR="004A4D6A">
        <w:t xml:space="preserve">(Jensen, </w:t>
      </w:r>
      <w:r w:rsidR="004A4D6A" w:rsidRPr="004A4D6A">
        <w:rPr>
          <w:i/>
        </w:rPr>
        <w:t>et al.</w:t>
      </w:r>
      <w:r w:rsidR="004A4D6A">
        <w:t>, 2021)</w:t>
      </w:r>
      <w:r>
        <w:t>.</w:t>
      </w:r>
      <w:r w:rsidR="000E3A9B">
        <w:t xml:space="preserve">  In either case the age-old adage, oft disputed that "None of us is as smart as all of </w:t>
      </w:r>
      <w:proofErr w:type="gramStart"/>
      <w:r w:rsidR="000E3A9B">
        <w:t>us.!</w:t>
      </w:r>
      <w:proofErr w:type="gramEnd"/>
      <w:r w:rsidR="000E3A9B">
        <w:t xml:space="preserve">", is also supported by some research, but still hotly debated (White, </w:t>
      </w:r>
      <w:r w:rsidR="000E3A9B" w:rsidRPr="00CB48AC">
        <w:rPr>
          <w:i/>
        </w:rPr>
        <w:t>et al</w:t>
      </w:r>
      <w:r w:rsidR="000E3A9B">
        <w:t xml:space="preserve">., </w:t>
      </w:r>
      <w:r w:rsidR="00CB48AC">
        <w:t>2001</w:t>
      </w:r>
      <w:r w:rsidR="000E3A9B">
        <w:t>).</w:t>
      </w:r>
      <w:r w:rsidR="00CB48AC">
        <w:t xml:space="preserve">  No conclusions are reached, but it is offered that further consideration may be warranted in assessing the malleability of the important characteristics that would need to be identified to enhance current performance. It is the collective experience of the authors that </w:t>
      </w:r>
      <w:r w:rsidR="00B94F53">
        <w:t>a broadly-based team that is given full membership in the decision making process bears many fruits.</w:t>
      </w:r>
    </w:p>
    <w:p w:rsidR="009D5A9E" w:rsidRDefault="009D5A9E" w:rsidP="0007276A"/>
    <w:p w:rsidR="00CB7A55" w:rsidRDefault="00CB7A55" w:rsidP="00CB7A55">
      <w:pPr>
        <w:pStyle w:val="Heading3"/>
      </w:pPr>
      <w:r>
        <w:t>The Concept of a Meta-Disciplinary Approach</w:t>
      </w:r>
    </w:p>
    <w:p w:rsidR="00CB7A55" w:rsidRDefault="00CB7A55" w:rsidP="0007276A"/>
    <w:p w:rsidR="009D5A9E" w:rsidRDefault="00B94F53" w:rsidP="009675B4">
      <w:pPr>
        <w:jc w:val="both"/>
      </w:pPr>
      <w:r>
        <w:t xml:space="preserve">The term Meta-Disciplinary is one which has had great deal of discussion, but not in the area of technical research such as computer-generated simulations for defense.  The research seems to indicate is in largely within the purview of the theology and philosophy.  The term was adopted for this paper before discovering its use in other venues.  The name was taken by the researchers on the projects cited above to represent something beyond the standard concept of a discipline.  </w:t>
      </w:r>
      <w:r w:rsidR="00EA03FE">
        <w:t>The theologians use the term as being reflexive back on to the core discipline, rather than transcending beyond it.  In any case, this paper is not defending the choice of a term, but advocating this community's considering a new look at how to best use all of the intellectual assets available to any project and using them on a timely basis, not seeking counsel when the die has been cast with limited results. The projects cited above were very broadly based with disciplines of many branches, military experience in different eras and different warfighter specialties, degrees of varying levels (one paper generated by this work was co-authored by four doctoral degrees, all of which were different.) and undergraduate training from similarly diverse backgrounds.</w:t>
      </w: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EA03FE" w:rsidRDefault="00EA03FE" w:rsidP="009675B4">
      <w:pPr>
        <w:jc w:val="both"/>
      </w:pPr>
      <w:r>
        <w:t>With the vast majority of innovative endeavors</w:t>
      </w:r>
      <w:r w:rsidR="002F5C5E">
        <w:t>, there are risks associated, and pursuing a Meta-Disciplinary approach is no different.  The risks envisioned are that too broad a range of disciplinary outlooks will paralyze the decision-making process.  Further, the more people who are actively engaged</w:t>
      </w:r>
      <w:r w:rsidR="00C841BE">
        <w:t xml:space="preserve"> in leadership</w:t>
      </w:r>
      <w:r w:rsidR="002F5C5E">
        <w:t xml:space="preserve">, the higher likelihood </w:t>
      </w:r>
      <w:r w:rsidR="002F5FF0">
        <w:t xml:space="preserve">is </w:t>
      </w:r>
      <w:r w:rsidR="002F5C5E">
        <w:t>that</w:t>
      </w:r>
      <w:r w:rsidR="002F5FF0">
        <w:t xml:space="preserve"> disruptive</w:t>
      </w:r>
      <w:r w:rsidR="002F5C5E">
        <w:t xml:space="preserve"> interpersonal fric</w:t>
      </w:r>
      <w:r w:rsidR="00C841BE">
        <w:t>tion will arise.  While</w:t>
      </w:r>
      <w:r w:rsidR="002F5C5E">
        <w:t xml:space="preserve"> no recognized psychometric instruments</w:t>
      </w:r>
      <w:r w:rsidR="00C841BE">
        <w:t xml:space="preserve"> were found</w:t>
      </w:r>
      <w:r w:rsidR="002F5C5E">
        <w:t xml:space="preserve"> to evaluate </w:t>
      </w:r>
      <w:r w:rsidR="002F5FF0">
        <w:t>who possesses the correct, it seems intuitive to accept that some personalities will be more amenable to this approach than others.  The more one's psyche is open to contributions from others, the more likely such and approach will succeed.  Invoking the training initiatives advanced by some of the authors cited in the references is additionally a hopeful sign.</w:t>
      </w:r>
    </w:p>
    <w:p w:rsidR="00CB7A55" w:rsidRDefault="00CB7A55" w:rsidP="009675B4">
      <w:pPr>
        <w:jc w:val="both"/>
      </w:pPr>
    </w:p>
    <w:p w:rsidR="00CB7A55" w:rsidRDefault="00CB7A55" w:rsidP="005668C0">
      <w:pPr>
        <w:pStyle w:val="Heading1"/>
      </w:pPr>
      <w:r>
        <w:lastRenderedPageBreak/>
        <w:t>Analysis of Enabling Future Emerging Technologies</w:t>
      </w:r>
    </w:p>
    <w:p w:rsidR="00CB7A55" w:rsidRDefault="00CB7A55" w:rsidP="005668C0">
      <w:pPr>
        <w:keepNext/>
        <w:keepLines/>
      </w:pPr>
    </w:p>
    <w:p w:rsidR="00CB7A55" w:rsidRDefault="00CB7A55" w:rsidP="00CB7A55">
      <w:pPr>
        <w:pStyle w:val="Heading3"/>
      </w:pPr>
      <w:r>
        <w:t>Benefits Anticipated</w:t>
      </w:r>
      <w:r w:rsidR="00AE68E3">
        <w:t xml:space="preserve"> Based on Preliminary Findings</w:t>
      </w:r>
    </w:p>
    <w:p w:rsidR="00CB7A55" w:rsidRDefault="00CB7A55" w:rsidP="0007276A"/>
    <w:p w:rsidR="009D5A9E" w:rsidRDefault="000D18D8" w:rsidP="009675B4">
      <w:pPr>
        <w:jc w:val="both"/>
      </w:pPr>
      <w:r>
        <w:t xml:space="preserve">The major thesis of this paper is that the accelerating pace of new technology development may be driving a more broadly based organizational technique to enhance national defense by being quicker to adopt and adapt some of the emerging technologies mentioned herein or those as yet unknown to us.  A variant of a Meta-Disciplinary approach has been a hallmark of the current work described above.  In many ways it was not entirely implemented by academically certified personnel, but by an openness to input from every level of the research team and </w:t>
      </w:r>
      <w:proofErr w:type="gramStart"/>
      <w:r w:rsidR="007061B0">
        <w:t>a willingness</w:t>
      </w:r>
      <w:proofErr w:type="gramEnd"/>
      <w:r>
        <w:t xml:space="preserve"> by all members of the team to reach out to university, service and industry colleagues.</w:t>
      </w:r>
      <w:r w:rsidR="007061B0">
        <w:t xml:space="preserve">  This has allowed the team </w:t>
      </w:r>
      <w:r w:rsidR="007E44CD">
        <w:t>to make excellent progress, but they now face several challenges that, if properly met, can lead to revolutionary advances in virtual human conversations.  Some of the benefits that are sought are: an ability for a conversational virtual human to initiate rational conversations, to ask cogent questions at appropriate times, to recognize sarcasm and humor, and to respond to the emotionality of the user.  There are deep learning, user sensor inputs and situation analyses that the implementation of which would be highly improbable without some of the emerging technologies identified above.  They may require a new research management approach to optimize and accelerate the efficacious adoptions of these technologies.</w:t>
      </w:r>
    </w:p>
    <w:p w:rsidR="009D5A9E" w:rsidRDefault="009D5A9E" w:rsidP="0007276A"/>
    <w:p w:rsidR="00CB7A55" w:rsidRDefault="00CB7A55" w:rsidP="0007276A">
      <w:r w:rsidRPr="00CB7A55">
        <w:rPr>
          <w:rStyle w:val="Heading3Char"/>
        </w:rPr>
        <w:t>Communities Impacted</w:t>
      </w:r>
    </w:p>
    <w:p w:rsidR="00C27F22" w:rsidRDefault="00C27F22" w:rsidP="0007276A"/>
    <w:p w:rsidR="009D5A9E" w:rsidRDefault="000B01ED" w:rsidP="009675B4">
      <w:pPr>
        <w:jc w:val="both"/>
      </w:pPr>
      <w:r>
        <w:t>If the above methodologies do succeed, the most important communities may be the suicide prevention teams, those supporting mentoring but disappointed in several generations of trying to stimulate that tradition, may find help is on the way.  The ability of a virtual human to provide and 24 x 7 x 365 counseling by an engaging virtual human counselor might be paradigm-shifting in not only suicide prevention, but may reinforce the preliminary finding that situations seeking a judgment-free counselor actually do better and talk longer with a computer generated virtual human</w:t>
      </w:r>
      <w:r w:rsidR="00831DE2">
        <w:t xml:space="preserve">, as has been reported internally by the </w:t>
      </w:r>
      <w:r w:rsidR="005903BC">
        <w:t xml:space="preserve">research </w:t>
      </w:r>
      <w:r w:rsidR="00831DE2">
        <w:t xml:space="preserve">staff </w:t>
      </w:r>
      <w:r w:rsidR="005903BC">
        <w:t>(Davis, 2021)</w:t>
      </w:r>
      <w:r>
        <w:t>. This would also open up the possibility of using virtual humans as counselors as has been previously laid out (</w:t>
      </w:r>
      <w:r w:rsidR="00831DE2">
        <w:t xml:space="preserve">Shaw </w:t>
      </w:r>
      <w:r w:rsidR="00831DE2" w:rsidRPr="00831DE2">
        <w:rPr>
          <w:i/>
        </w:rPr>
        <w:t>et al</w:t>
      </w:r>
      <w:r w:rsidR="00831DE2">
        <w:t>., 2019</w:t>
      </w:r>
      <w:r>
        <w:t>)</w:t>
      </w:r>
      <w:proofErr w:type="gramStart"/>
      <w:r>
        <w:t>..</w:t>
      </w:r>
      <w:proofErr w:type="gramEnd"/>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831DE2" w:rsidP="009675B4">
      <w:pPr>
        <w:jc w:val="both"/>
      </w:pPr>
      <w:r>
        <w:t xml:space="preserve">The progress anticipated here will be of little consequence if it cannot be substantiated by quantified results.  In order to accomplish that, thought will have to be invested in establishing </w:t>
      </w:r>
      <w:r w:rsidR="003210EC">
        <w:t xml:space="preserve">valid and unassailable metrics for success.  They need to be measurable by professionals not associated in any way with the project and have sufficient face validity to be accepted by leadership and rank and file personnel.  Many a fine scientific initiative has failed due to poor communication rather than technical insufficiency. A meta-disciplinary team would be well advised to incorporate a psycho-metric specialist, from the beginning to plan an assessment strategy, one not crafted to provide the correct answer, but to provide the best assistance to the warfighter.  </w:t>
      </w:r>
    </w:p>
    <w:p w:rsidR="009D5A9E" w:rsidRDefault="009D5A9E" w:rsidP="0007276A"/>
    <w:p w:rsidR="009D5A9E" w:rsidRDefault="009D5A9E" w:rsidP="00CB7A55">
      <w:pPr>
        <w:pStyle w:val="Heading1"/>
      </w:pPr>
    </w:p>
    <w:p w:rsidR="00CB7A55" w:rsidRDefault="00CB7A55" w:rsidP="00CB7A55">
      <w:pPr>
        <w:pStyle w:val="Heading1"/>
      </w:pPr>
      <w:r>
        <w:t>Conclusions</w:t>
      </w:r>
    </w:p>
    <w:p w:rsidR="00CB7A55" w:rsidRDefault="00CB7A55" w:rsidP="0007276A"/>
    <w:p w:rsidR="003210EC" w:rsidRDefault="003210EC" w:rsidP="009675B4">
      <w:pPr>
        <w:jc w:val="both"/>
      </w:pPr>
      <w:r>
        <w:t xml:space="preserve">Many important capabilities depend on emerging technologies.  Those capabilities may very well depend on the simulations' communities being open to new inclusivity of personnel not usually part of simulation projects as the emphasis </w:t>
      </w:r>
      <w:proofErr w:type="spellStart"/>
      <w:r w:rsidR="00CE5793">
        <w:t>tu</w:t>
      </w:r>
      <w:r>
        <w:t>ms</w:t>
      </w:r>
      <w:proofErr w:type="spellEnd"/>
      <w:r>
        <w:t xml:space="preserve"> more to recognizing, characterizing and responding to human behavior</w:t>
      </w:r>
      <w:r w:rsidR="00CE5793">
        <w:t>.  Using an</w:t>
      </w:r>
      <w:r>
        <w:t xml:space="preserve"> over-arching approach to incorporating all the cognizant</w:t>
      </w:r>
      <w:r w:rsidR="00CE5793">
        <w:t xml:space="preserve"> disciplines which may be plus to the initiative may not be a sine qua non, but not using it may </w:t>
      </w:r>
      <w:proofErr w:type="gramStart"/>
      <w:r w:rsidR="00CE5793">
        <w:t>cause</w:t>
      </w:r>
      <w:proofErr w:type="gramEnd"/>
      <w:r w:rsidR="00CE5793">
        <w:t xml:space="preserve"> unfortunate delays and a delay in adoption of new capabilities in the DoD may cost missions, lives and treasure. This paper asserts that this approach might well </w:t>
      </w:r>
      <w:proofErr w:type="gramStart"/>
      <w:r w:rsidR="00CE5793">
        <w:t>titled</w:t>
      </w:r>
      <w:proofErr w:type="gramEnd"/>
      <w:r w:rsidR="00CE5793">
        <w:t xml:space="preserve"> Meta-Disciplinary.</w:t>
      </w:r>
    </w:p>
    <w:p w:rsidR="00CB7A55" w:rsidRDefault="00CB7A55" w:rsidP="0007276A"/>
    <w:p w:rsidR="009675B4" w:rsidRPr="0007276A" w:rsidRDefault="009675B4" w:rsidP="0007276A">
      <w:r>
        <w:t xml:space="preserve"> </w:t>
      </w:r>
    </w:p>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5668C0">
      <w:pPr>
        <w:keepNext/>
        <w:keepLines/>
      </w:pPr>
      <w:r>
        <w:lastRenderedPageBreak/>
        <w:t xml:space="preserve">REFERENCES </w:t>
      </w:r>
    </w:p>
    <w:p w:rsidR="00DA55EB" w:rsidRPr="00F352E8" w:rsidRDefault="00DA55EB" w:rsidP="005668C0">
      <w:pPr>
        <w:keepNext/>
        <w:keepLines/>
        <w:rPr>
          <w:rStyle w:val="BodyText3Char"/>
        </w:rPr>
      </w:pPr>
    </w:p>
    <w:p w:rsidR="0087525C" w:rsidRDefault="0087525C" w:rsidP="005668C0">
      <w:pPr>
        <w:keepNext/>
        <w:keepLines/>
        <w:spacing w:after="120"/>
        <w:ind w:left="273" w:hanging="187"/>
      </w:pPr>
      <w:r w:rsidRPr="00AB55FB">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87525C" w:rsidRDefault="0087525C" w:rsidP="008233BD">
      <w:pPr>
        <w:spacing w:after="120"/>
        <w:ind w:left="273" w:hanging="187"/>
      </w:pPr>
      <w:proofErr w:type="gramStart"/>
      <w:r w:rsidRPr="00B108FA">
        <w:t>Allwood, J., Traum, D., &amp; Jokinen, K. (2000).</w:t>
      </w:r>
      <w:proofErr w:type="gramEnd"/>
      <w:r w:rsidRPr="00B108FA">
        <w:t xml:space="preserve"> </w:t>
      </w:r>
      <w:proofErr w:type="gramStart"/>
      <w:r w:rsidRPr="00B108FA">
        <w:t>Cooperation, Dialogue and Ethics.</w:t>
      </w:r>
      <w:proofErr w:type="gramEnd"/>
      <w:r w:rsidRPr="00B108FA">
        <w:t xml:space="preserve"> </w:t>
      </w:r>
      <w:r w:rsidRPr="00B108FA">
        <w:rPr>
          <w:i/>
        </w:rPr>
        <w:t>International Journal of Human-Computer Studie</w:t>
      </w:r>
      <w:r w:rsidRPr="00B108FA">
        <w:t xml:space="preserve">s, </w:t>
      </w:r>
      <w:r w:rsidRPr="00B108FA">
        <w:rPr>
          <w:i/>
        </w:rPr>
        <w:t>53</w:t>
      </w:r>
      <w:r w:rsidRPr="00B108FA">
        <w:t>(6), 871-914.</w:t>
      </w:r>
    </w:p>
    <w:p w:rsidR="00CA72FB" w:rsidRDefault="00CA72FB" w:rsidP="008233BD">
      <w:pPr>
        <w:spacing w:after="120"/>
        <w:ind w:left="273" w:hanging="187"/>
      </w:pPr>
      <w:r>
        <w:t xml:space="preserve">Ariely, D., &amp; Jones, S. (2010). </w:t>
      </w:r>
      <w:proofErr w:type="gramStart"/>
      <w:r>
        <w:rPr>
          <w:i/>
          <w:iCs/>
        </w:rPr>
        <w:t>Predictably irrational.</w:t>
      </w:r>
      <w:proofErr w:type="gramEnd"/>
      <w:r>
        <w:rPr>
          <w:i/>
          <w:iCs/>
        </w:rPr>
        <w:t xml:space="preserve"> </w:t>
      </w:r>
      <w:r w:rsidRPr="00CA72FB">
        <w:t>Harper Perennial</w:t>
      </w:r>
    </w:p>
    <w:p w:rsidR="0087525C" w:rsidRDefault="0087525C" w:rsidP="008233BD">
      <w:pPr>
        <w:spacing w:after="120"/>
        <w:ind w:left="273" w:hanging="187"/>
      </w:pPr>
      <w:proofErr w:type="gramStart"/>
      <w:r w:rsidRPr="004E639F">
        <w:t>Artstein, R., Gainer, A., Georgila, K., Leuski, A., Shapiro, A., &amp; Traum, D. (2016).</w:t>
      </w:r>
      <w:proofErr w:type="gramEnd"/>
      <w:r w:rsidRPr="004E639F">
        <w:t xml:space="preserve"> </w:t>
      </w:r>
      <w:proofErr w:type="gramStart"/>
      <w:r w:rsidRPr="004E639F">
        <w:t xml:space="preserve">New </w:t>
      </w:r>
      <w:r>
        <w:t>D</w:t>
      </w:r>
      <w:r w:rsidRPr="004E639F">
        <w:t>imensions in Testimony Demonstration.</w:t>
      </w:r>
      <w:proofErr w:type="gramEnd"/>
      <w:r w:rsidRPr="004E639F">
        <w:t xml:space="preserve"> In Proceedings of the 2016 </w:t>
      </w:r>
      <w:r w:rsidRPr="004E639F">
        <w:rPr>
          <w:i/>
        </w:rPr>
        <w:t>Conference of the North American Chapter of the Association for Computational Linguistics: Demonstrations</w:t>
      </w:r>
      <w:r w:rsidRPr="004E639F">
        <w:t xml:space="preserve"> (pp. 32-36)</w:t>
      </w:r>
      <w:r>
        <w:t>.</w:t>
      </w:r>
    </w:p>
    <w:p w:rsidR="0087525C" w:rsidRPr="00396668" w:rsidRDefault="0087525C" w:rsidP="008233BD">
      <w:pPr>
        <w:spacing w:after="120"/>
        <w:ind w:left="273" w:hanging="187"/>
      </w:pPr>
      <w:proofErr w:type="gramStart"/>
      <w:r w:rsidRPr="00EB0032">
        <w:t>Beck, S., Carr, K., Davis, D. M., Nordhagen, J. N., &amp; Nye, B. D. (2018).</w:t>
      </w:r>
      <w:proofErr w:type="gramEnd"/>
      <w:r w:rsidRPr="00EB0032">
        <w:t xml:space="preserve"> Virtual Mentors in a Real STEM Fair: Experiences, Challenges, and Opportunities. </w:t>
      </w:r>
      <w:proofErr w:type="gramStart"/>
      <w:r w:rsidRPr="00EB0032">
        <w:t xml:space="preserve">In </w:t>
      </w:r>
      <w:r w:rsidRPr="00AB55FB">
        <w:rPr>
          <w:i/>
        </w:rPr>
        <w:t>Third International Workshop on Intelligent Mentoring Systems</w:t>
      </w:r>
      <w:r w:rsidRPr="00EB0032">
        <w:t xml:space="preserve"> (IMS 2018) Proceedings.</w:t>
      </w:r>
      <w:proofErr w:type="gramEnd"/>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w:t>
      </w:r>
      <w:proofErr w:type="spellStart"/>
      <w:r w:rsidRPr="00C37EFA">
        <w:t>Jr</w:t>
      </w:r>
      <w:proofErr w:type="spellEnd"/>
      <w:r w:rsidRPr="00C37EFA">
        <w:t xml:space="preserve">, F. P. (1995). </w:t>
      </w:r>
      <w:r w:rsidRPr="008233BD">
        <w:rPr>
          <w:i/>
        </w:rPr>
        <w:t>The mythical man-month: essays on software engineering</w:t>
      </w:r>
      <w:r w:rsidRPr="00C37EFA">
        <w:t xml:space="preserve">. </w:t>
      </w:r>
      <w:proofErr w:type="gramStart"/>
      <w:r w:rsidRPr="00C37EFA">
        <w:t>Pearson Education.</w:t>
      </w:r>
      <w:proofErr w:type="gramEnd"/>
    </w:p>
    <w:p w:rsidR="0087525C" w:rsidRDefault="0087525C" w:rsidP="008233BD">
      <w:pPr>
        <w:spacing w:after="120"/>
        <w:ind w:left="273" w:hanging="187"/>
      </w:pPr>
      <w:r w:rsidRPr="00B108FA">
        <w:t xml:space="preserve">Chowdhury, G. (2003). </w:t>
      </w:r>
      <w:proofErr w:type="gramStart"/>
      <w:r w:rsidRPr="00B108FA">
        <w:t>Natural language processing.</w:t>
      </w:r>
      <w:proofErr w:type="gramEnd"/>
      <w:r w:rsidRPr="00B108FA">
        <w:t xml:space="preserve">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proofErr w:type="gramStart"/>
      <w:r w:rsidRPr="00B108FA">
        <w:t>Collobert, R., &amp; Weston, J. (2008, July).</w:t>
      </w:r>
      <w:proofErr w:type="gramEnd"/>
      <w:r w:rsidRPr="00B108FA">
        <w:t xml:space="preserve"> A Unified Architecture for Natural Language Processing: Deep Neural Networks with Multitask Learning.” </w:t>
      </w:r>
      <w:proofErr w:type="gramStart"/>
      <w:r w:rsidRPr="00B108FA">
        <w:t xml:space="preserve">In Proceedings of the </w:t>
      </w:r>
      <w:r w:rsidRPr="00B108FA">
        <w:rPr>
          <w:i/>
        </w:rPr>
        <w:t xml:space="preserve">25th International Conference on Machine learning </w:t>
      </w:r>
      <w:r w:rsidRPr="00B108FA">
        <w:t>(pp. 160-167).</w:t>
      </w:r>
      <w:proofErr w:type="gramEnd"/>
    </w:p>
    <w:p w:rsidR="0087525C" w:rsidRPr="00283DF9" w:rsidRDefault="0087525C" w:rsidP="008233BD">
      <w:pPr>
        <w:spacing w:after="120"/>
        <w:ind w:left="273" w:hanging="187"/>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proofErr w:type="gramStart"/>
      <w:r>
        <w:t>Davis, D.M., &amp; Lucas, R.F. (2006).</w:t>
      </w:r>
      <w:proofErr w:type="gramEnd"/>
      <w:r>
        <w:t xml:space="preserve"> Joint Experimentation, Data Management and Analysis Enabled by Trans-Continentally Distributed Linux Clusters. </w:t>
      </w:r>
      <w:proofErr w:type="gramStart"/>
      <w:r>
        <w:rPr>
          <w:rStyle w:val="Emphasis"/>
        </w:rPr>
        <w:t>HPCMP Users' Group Conference</w:t>
      </w:r>
      <w:r>
        <w:t>.</w:t>
      </w:r>
      <w:proofErr w:type="gramEnd"/>
      <w:r>
        <w:t xml:space="preserve"> Denver, Colorado. June, 2006</w:t>
      </w:r>
    </w:p>
    <w:p w:rsidR="005903BC" w:rsidRDefault="005903BC" w:rsidP="008233BD">
      <w:pPr>
        <w:spacing w:after="120"/>
        <w:ind w:left="273" w:hanging="187"/>
      </w:pPr>
      <w:r>
        <w:t xml:space="preserve">Davis, D.M. (2021).  Private conversation with members of the </w:t>
      </w:r>
      <w:r w:rsidR="00884760">
        <w:t>SimCoach team in 2015. (Rizzo, A., Lange, B., Buckwalter, J. G., Forbell, E., Kim, J., Sagae, K</w:t>
      </w:r>
      <w:proofErr w:type="gramStart"/>
      <w:r w:rsidR="00884760">
        <w:t>., ...</w:t>
      </w:r>
      <w:proofErr w:type="gramEnd"/>
      <w:r w:rsidR="00884760">
        <w:t xml:space="preserve"> &amp; Kenny, P. (2011). SimCoach: an intelligent virtual human system for providing healthcare information and support.</w:t>
      </w:r>
      <w:r w:rsidR="00884760" w:rsidRPr="00884760">
        <w:rPr>
          <w:i/>
        </w:rPr>
        <w:t xml:space="preserve"> </w:t>
      </w:r>
      <w:proofErr w:type="spellStart"/>
      <w:r w:rsidR="00884760" w:rsidRPr="00884760">
        <w:rPr>
          <w:i/>
        </w:rPr>
        <w:t>Int</w:t>
      </w:r>
      <w:proofErr w:type="spellEnd"/>
      <w:r w:rsidR="00884760" w:rsidRPr="00884760">
        <w:rPr>
          <w:i/>
        </w:rPr>
        <w:t xml:space="preserve"> J </w:t>
      </w:r>
      <w:proofErr w:type="spellStart"/>
      <w:r w:rsidR="00884760" w:rsidRPr="00884760">
        <w:rPr>
          <w:i/>
        </w:rPr>
        <w:t>Disabil</w:t>
      </w:r>
      <w:proofErr w:type="spellEnd"/>
      <w:r w:rsidR="00884760" w:rsidRPr="00884760">
        <w:rPr>
          <w:i/>
        </w:rPr>
        <w:t xml:space="preserve"> Hum Dev</w:t>
      </w:r>
      <w:r w:rsidR="00884760" w:rsidRPr="00884760">
        <w:t xml:space="preserve"> 2011</w:t>
      </w:r>
      <w:proofErr w:type="gramStart"/>
      <w:r w:rsidR="00884760" w:rsidRPr="00884760">
        <w:t>;10</w:t>
      </w:r>
      <w:proofErr w:type="gramEnd"/>
      <w:r w:rsidR="00884760" w:rsidRPr="00884760">
        <w:t>(4):277–281</w:t>
      </w:r>
      <w:r w:rsidR="00884760">
        <w:t>)</w:t>
      </w:r>
    </w:p>
    <w:p w:rsidR="0087525C" w:rsidRDefault="0087525C" w:rsidP="008233BD">
      <w:pPr>
        <w:spacing w:after="120"/>
        <w:ind w:left="273" w:hanging="187"/>
      </w:pPr>
      <w:r>
        <w:t>Gottschalk, Thomas D., Yao, K-T., Wagenbreth, G. &amp; Davis, D. M</w:t>
      </w:r>
      <w:proofErr w:type="gramStart"/>
      <w:r>
        <w:t>.</w:t>
      </w:r>
      <w:r w:rsidRPr="008233BD">
        <w:rPr>
          <w:i/>
        </w:rPr>
        <w:t xml:space="preserve"> ,</w:t>
      </w:r>
      <w:proofErr w:type="gramEnd"/>
      <w:r>
        <w:t xml:space="preserve"> (2010). </w:t>
      </w:r>
      <w:proofErr w:type="gramStart"/>
      <w:r>
        <w:t>Distributed and Interactive Simulations Operating at Large Scale for Trans-continental Experimentation.</w:t>
      </w:r>
      <w:proofErr w:type="gramEnd"/>
      <w:r>
        <w:t xml:space="preserve"> </w:t>
      </w:r>
      <w:proofErr w:type="gramStart"/>
      <w:r>
        <w:t>in</w:t>
      </w:r>
      <w:proofErr w:type="gramEnd"/>
      <w:r>
        <w:t xml:space="preserve">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001F2EF9" w:rsidRPr="001F2EF9">
        <w:t>https://www.defensenews.com/congress/2017/02/07/military-chiefs-warn-of-force-readiness-struggles/</w:t>
      </w:r>
      <w:r w:rsidRPr="00B108FA">
        <w:t>.</w:t>
      </w:r>
    </w:p>
    <w:p w:rsidR="001F2EF9" w:rsidRDefault="001F2EF9" w:rsidP="008233BD">
      <w:pPr>
        <w:spacing w:after="120"/>
        <w:ind w:left="273" w:hanging="187"/>
      </w:pPr>
      <w:proofErr w:type="gramStart"/>
      <w:r>
        <w:t xml:space="preserve">Hall, K. L., Vogel, A. L., &amp; </w:t>
      </w:r>
      <w:proofErr w:type="spellStart"/>
      <w:r>
        <w:t>Croyle</w:t>
      </w:r>
      <w:proofErr w:type="spellEnd"/>
      <w:r>
        <w:t>, R. T. (Eds.).</w:t>
      </w:r>
      <w:proofErr w:type="gramEnd"/>
      <w:r>
        <w:t xml:space="preserve"> (2019). </w:t>
      </w:r>
      <w:r>
        <w:rPr>
          <w:i/>
          <w:iCs/>
        </w:rPr>
        <w:t>Strategies for team science success: Handbook of evidence-based principles for cross-disciplinary science and practical lessons learned from health researchers</w:t>
      </w:r>
      <w:r>
        <w:t xml:space="preserve">. </w:t>
      </w:r>
      <w:proofErr w:type="gramStart"/>
      <w:r>
        <w:t>Springer Nature.</w:t>
      </w:r>
      <w:proofErr w:type="gramEnd"/>
    </w:p>
    <w:p w:rsidR="00EE440C" w:rsidRDefault="00AB5763" w:rsidP="008233BD">
      <w:pPr>
        <w:spacing w:after="120"/>
        <w:ind w:left="273" w:hanging="187"/>
      </w:pPr>
      <w:r>
        <w:t>Hyman, R. (2008).</w:t>
      </w:r>
      <w:r w:rsidR="00EE440C">
        <w:t xml:space="preserve"> Why and W</w:t>
      </w:r>
      <w:r>
        <w:t>hen Are Smart People Stupid</w:t>
      </w:r>
      <w:proofErr w:type="gramStart"/>
      <w:r>
        <w:t>?.</w:t>
      </w:r>
      <w:proofErr w:type="gramEnd"/>
      <w:r>
        <w:t xml:space="preserve"> </w:t>
      </w:r>
      <w:proofErr w:type="gramStart"/>
      <w:r>
        <w:t>In</w:t>
      </w:r>
      <w:r w:rsidR="00EE440C">
        <w:t xml:space="preserve"> </w:t>
      </w:r>
      <w:r w:rsidR="00EE440C">
        <w:rPr>
          <w:i/>
          <w:iCs/>
        </w:rPr>
        <w:t>Why smart people can be so stupid</w:t>
      </w:r>
      <w:r w:rsidR="00EE440C">
        <w:t xml:space="preserve"> (pp. 1-23).</w:t>
      </w:r>
      <w:proofErr w:type="gramEnd"/>
      <w:r w:rsidR="00EE440C">
        <w:t xml:space="preserve"> </w:t>
      </w:r>
      <w:proofErr w:type="gramStart"/>
      <w:r w:rsidR="00EE440C">
        <w:t>Yale University Press.</w:t>
      </w:r>
      <w:proofErr w:type="gramEnd"/>
    </w:p>
    <w:p w:rsidR="0087525C" w:rsidRDefault="0087525C" w:rsidP="008233BD">
      <w:pPr>
        <w:spacing w:after="120"/>
        <w:ind w:left="273" w:hanging="187"/>
      </w:pPr>
      <w:r>
        <w:t xml:space="preserve">Iacobini, Paul, (2013). </w:t>
      </w:r>
      <w:r w:rsidRPr="004A4D6A">
        <w:rPr>
          <w:i/>
        </w:rPr>
        <w:t xml:space="preserve">Importance of Theoretical </w:t>
      </w:r>
      <w:proofErr w:type="gramStart"/>
      <w:r w:rsidRPr="004A4D6A">
        <w:rPr>
          <w:i/>
        </w:rPr>
        <w:t>And</w:t>
      </w:r>
      <w:proofErr w:type="gramEnd"/>
      <w:r w:rsidRPr="004A4D6A">
        <w:rPr>
          <w:i/>
        </w:rPr>
        <w:t xml:space="preserve"> Scientific Preparation In Combat Sports Training</w:t>
      </w:r>
      <w:r>
        <w:t xml:space="preserve">. </w:t>
      </w:r>
      <w:proofErr w:type="gramStart"/>
      <w:r w:rsidRPr="004A4D6A">
        <w:t>Marathon</w:t>
      </w:r>
      <w:r>
        <w:t>.</w:t>
      </w:r>
      <w:proofErr w:type="gramEnd"/>
    </w:p>
    <w:p w:rsidR="00EE440C" w:rsidRDefault="00EE440C" w:rsidP="008233BD">
      <w:pPr>
        <w:spacing w:after="120"/>
        <w:ind w:left="273" w:hanging="187"/>
      </w:pPr>
      <w:proofErr w:type="gramStart"/>
      <w:r>
        <w:t>Jansen, R. A., Rafferty, A. N., &amp; Griffiths, T. L. (2021).</w:t>
      </w:r>
      <w:proofErr w:type="gramEnd"/>
      <w:r>
        <w:t xml:space="preserve"> A rational model of the Dunning–Kruger effect supports insensitivity to evidence in low performers. </w:t>
      </w:r>
      <w:r>
        <w:rPr>
          <w:i/>
          <w:iCs/>
        </w:rPr>
        <w:t>Nature Human Behaviour</w:t>
      </w:r>
      <w:r>
        <w:t>, 1-8.</w:t>
      </w:r>
    </w:p>
    <w:p w:rsidR="0087525C" w:rsidRDefault="0087525C" w:rsidP="008233BD">
      <w:pPr>
        <w:spacing w:after="120"/>
        <w:ind w:left="273" w:hanging="187"/>
      </w:pPr>
      <w:proofErr w:type="gramStart"/>
      <w:r>
        <w:t>Kaimakis, N.J., Davis, D.M., Breck, S., &amp; Nye, B.D. (2018).</w:t>
      </w:r>
      <w:proofErr w:type="gramEnd"/>
      <w:r>
        <w:t xml:space="preserve"> Domain-Specific Reduction of Language Model Databases: Overcoming Chatbot Implementation Obstacles. </w:t>
      </w:r>
      <w:proofErr w:type="gramStart"/>
      <w:r>
        <w:t xml:space="preserve">In the Proceedings of the </w:t>
      </w:r>
      <w:r>
        <w:rPr>
          <w:rStyle w:val="Emphasis"/>
        </w:rPr>
        <w:t>ModSim World Conference</w:t>
      </w:r>
      <w:r>
        <w:t>.</w:t>
      </w:r>
      <w:proofErr w:type="gramEnd"/>
      <w:r>
        <w:t xml:space="preserve"> Norfolk, Virginia</w:t>
      </w:r>
    </w:p>
    <w:p w:rsidR="00CA72FB" w:rsidRDefault="00CA72FB" w:rsidP="008233BD">
      <w:pPr>
        <w:spacing w:after="120"/>
        <w:ind w:left="273" w:hanging="187"/>
      </w:pPr>
      <w:r w:rsidRPr="00CA72FB">
        <w:t xml:space="preserve">Kahneman, D. (2011). </w:t>
      </w:r>
      <w:proofErr w:type="gramStart"/>
      <w:r w:rsidRPr="00CA72FB">
        <w:rPr>
          <w:i/>
        </w:rPr>
        <w:t>Thinking, fast and slow</w:t>
      </w:r>
      <w:r w:rsidRPr="00CA72FB">
        <w:t>.</w:t>
      </w:r>
      <w:proofErr w:type="gramEnd"/>
      <w:r w:rsidRPr="00CA72FB">
        <w:t xml:space="preserve"> Macmillan.</w:t>
      </w:r>
    </w:p>
    <w:p w:rsidR="0087525C" w:rsidRDefault="0087525C" w:rsidP="008233BD">
      <w:pPr>
        <w:spacing w:after="120"/>
        <w:ind w:left="273" w:hanging="187"/>
      </w:pPr>
      <w:proofErr w:type="gramStart"/>
      <w:r w:rsidRPr="00B108FA">
        <w:lastRenderedPageBreak/>
        <w:t>Kenny, P., Hartholt, A., Gratch, J., Swartout, W., Traum, D., Marsella, S., &amp; Piepol, D. (2007).</w:t>
      </w:r>
      <w:proofErr w:type="gramEnd"/>
      <w:r w:rsidRPr="00B108FA">
        <w:t xml:space="preserve"> </w:t>
      </w:r>
      <w:proofErr w:type="gramStart"/>
      <w:r w:rsidRPr="00B108FA">
        <w:t>“Building Interactive Virtual Humans for Training Environments.”</w:t>
      </w:r>
      <w:proofErr w:type="gramEnd"/>
      <w:r w:rsidRPr="00B108FA">
        <w:t xml:space="preserve"> </w:t>
      </w:r>
      <w:proofErr w:type="gramStart"/>
      <w:r w:rsidRPr="00B108FA">
        <w:t xml:space="preserve">In Proceedings of the </w:t>
      </w:r>
      <w:r w:rsidRPr="00B108FA">
        <w:rPr>
          <w:rStyle w:val="Emphasis"/>
        </w:rPr>
        <w:t>Interservice/Industry Simulation, Training and Education Conference</w:t>
      </w:r>
      <w:r w:rsidRPr="00B108FA">
        <w:t>, Orlando, Florida, 2007 (Vol. 174).</w:t>
      </w:r>
      <w:proofErr w:type="gramEnd"/>
    </w:p>
    <w:p w:rsidR="0087525C" w:rsidRDefault="0087525C" w:rsidP="008233BD">
      <w:pPr>
        <w:spacing w:after="120"/>
        <w:ind w:left="273" w:hanging="187"/>
      </w:pPr>
      <w:r w:rsidRPr="00B108FA">
        <w:t xml:space="preserve">Kudryavtsev, A. (2016). </w:t>
      </w:r>
      <w:proofErr w:type="gramStart"/>
      <w:r w:rsidRPr="00B108FA">
        <w:t>Automatic Speech Recognition Services Comparison.</w:t>
      </w:r>
      <w:proofErr w:type="gramEnd"/>
      <w:r w:rsidRPr="00B108FA">
        <w:t xml:space="preserve"> </w:t>
      </w:r>
      <w:proofErr w:type="gramStart"/>
      <w:r w:rsidRPr="00B108FA">
        <w:rPr>
          <w:i/>
        </w:rPr>
        <w:t>Grid Designer's Blog</w:t>
      </w:r>
      <w:r w:rsidRPr="00B108FA">
        <w:t>.</w:t>
      </w:r>
      <w:proofErr w:type="gramEnd"/>
      <w:r w:rsidRPr="00B108FA">
        <w:t xml:space="preserve"> </w:t>
      </w:r>
      <w:proofErr w:type="gramStart"/>
      <w:r w:rsidRPr="00B108FA">
        <w:t>N.p</w:t>
      </w:r>
      <w:proofErr w:type="gramEnd"/>
      <w:r w:rsidRPr="00B108FA">
        <w:t xml:space="preserve">.,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t xml:space="preserve">Lee, K. F. (1988). Automatic speech recognition: the development of the SPHINX system (Vol. 62). New York, </w:t>
      </w:r>
      <w:proofErr w:type="gramStart"/>
      <w:r w:rsidRPr="00B108FA">
        <w:t>NY.:</w:t>
      </w:r>
      <w:proofErr w:type="gramEnd"/>
      <w:r w:rsidRPr="00B108FA">
        <w:t xml:space="preserve">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w:t>
      </w:r>
      <w:proofErr w:type="gramStart"/>
      <w:r>
        <w:t xml:space="preserve">In the </w:t>
      </w:r>
      <w:r>
        <w:rPr>
          <w:rStyle w:val="Emphasis"/>
        </w:rPr>
        <w:t>Proceedings of the Interservice/Industry Simulation, Training and Education Conference</w:t>
      </w:r>
      <w:r>
        <w:t>.</w:t>
      </w:r>
      <w:proofErr w:type="gramEnd"/>
      <w:r>
        <w:t xml:space="preserve">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w:t>
      </w:r>
      <w:proofErr w:type="gramStart"/>
      <w:r>
        <w:t>K. (2020).</w:t>
      </w:r>
      <w:proofErr w:type="gramEnd"/>
      <w:r>
        <w:t xml:space="preserve"> </w:t>
      </w:r>
      <w:proofErr w:type="gramStart"/>
      <w:r>
        <w:t>Feasibility and Usability of MentorPal, a Framework for rapid Development of virtual Mentors.</w:t>
      </w:r>
      <w:proofErr w:type="gramEnd"/>
      <w:r>
        <w:t xml:space="preserve"> </w:t>
      </w:r>
      <w:proofErr w:type="gramStart"/>
      <w:r>
        <w:rPr>
          <w:rStyle w:val="Emphasis"/>
        </w:rPr>
        <w:t>Journal of Research on Technology in Education.</w:t>
      </w:r>
      <w:proofErr w:type="gramEnd"/>
    </w:p>
    <w:p w:rsidR="0087525C" w:rsidRDefault="0087525C" w:rsidP="008233BD">
      <w:pPr>
        <w:spacing w:after="120"/>
        <w:ind w:left="273" w:hanging="187"/>
      </w:pPr>
      <w:proofErr w:type="gramStart"/>
      <w:r w:rsidRPr="00732BB0">
        <w:t>Nye, B., Swartout, W., Campbell, J., Krishnamachari, M., Kaimakis, N., &amp; Davis, D. (2017).</w:t>
      </w:r>
      <w:proofErr w:type="gramEnd"/>
      <w:r w:rsidRPr="00732BB0">
        <w:t xml:space="preserve"> MentorPal: Interactive Virtual Mentors. </w:t>
      </w:r>
      <w:proofErr w:type="gramStart"/>
      <w:r w:rsidRPr="00732BB0">
        <w:t>Based on Real-Life STEM Professionals.</w:t>
      </w:r>
      <w:proofErr w:type="gramEnd"/>
      <w:r w:rsidRPr="00732BB0">
        <w:t xml:space="preserve"> </w:t>
      </w:r>
      <w:proofErr w:type="gramStart"/>
      <w:r w:rsidRPr="00732BB0">
        <w:t>In the Proceedings of the Interservice/Industry Simulation, Training and Education Conference.</w:t>
      </w:r>
      <w:proofErr w:type="gramEnd"/>
      <w:r w:rsidRPr="00732BB0">
        <w:t xml:space="preserve"> Orlando, Florida, 2017</w:t>
      </w:r>
    </w:p>
    <w:p w:rsidR="0087525C" w:rsidRPr="00B108FA" w:rsidRDefault="0087525C" w:rsidP="008233BD">
      <w:pPr>
        <w:spacing w:after="120"/>
        <w:ind w:left="273" w:hanging="187"/>
      </w:pPr>
      <w:proofErr w:type="gramStart"/>
      <w:r w:rsidRPr="00B108FA">
        <w:t>Payne, S. C., &amp; Huffman, A. H. (2005).</w:t>
      </w:r>
      <w:proofErr w:type="gramEnd"/>
      <w:r w:rsidRPr="00B108FA">
        <w:t xml:space="preserve"> </w:t>
      </w:r>
      <w:proofErr w:type="gramStart"/>
      <w:r w:rsidRPr="00B108FA">
        <w:t>A longitudinal Examination of the Influence of Mentoring on Organizational Commitment and Turnover.</w:t>
      </w:r>
      <w:proofErr w:type="gramEnd"/>
      <w:r w:rsidRPr="00B108FA">
        <w:t xml:space="preserve">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xml:space="preserve">. </w:t>
      </w:r>
      <w:proofErr w:type="gramStart"/>
      <w:r w:rsidRPr="00283DF9">
        <w:t>Taylor &amp; Francis.</w:t>
      </w:r>
      <w:proofErr w:type="gramEnd"/>
    </w:p>
    <w:p w:rsidR="0087525C" w:rsidRDefault="0087525C" w:rsidP="008233BD">
      <w:pPr>
        <w:spacing w:after="120"/>
        <w:ind w:left="273" w:hanging="187"/>
      </w:pPr>
      <w:r w:rsidRPr="00B108FA">
        <w:t>Rizzo, A., Lange, B., Buckwalter, J. G., Forbell, E., Kim, J., Sagae, K</w:t>
      </w:r>
      <w:proofErr w:type="gramStart"/>
      <w:r w:rsidRPr="00B108FA">
        <w:t>., ...</w:t>
      </w:r>
      <w:proofErr w:type="gramEnd"/>
      <w:r w:rsidRPr="00B108FA">
        <w:t xml:space="preserve">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proofErr w:type="gramStart"/>
      <w:r w:rsidRPr="00B108FA">
        <w:t>Satori, H, Harti, M., &amp; Chenfour, N. (2007).</w:t>
      </w:r>
      <w:proofErr w:type="gramEnd"/>
      <w:r w:rsidRPr="00B108FA">
        <w:t xml:space="preserve"> </w:t>
      </w:r>
      <w:proofErr w:type="gramStart"/>
      <w:r w:rsidRPr="00B108FA">
        <w:t>Introduction to Arabic Speech Recognition using CMU Sphinx System.</w:t>
      </w:r>
      <w:proofErr w:type="gramEnd"/>
      <w:r w:rsidRPr="00B108FA">
        <w:t xml:space="preserve"> </w:t>
      </w:r>
      <w:proofErr w:type="gramStart"/>
      <w:r w:rsidRPr="00B108FA">
        <w:rPr>
          <w:i/>
        </w:rPr>
        <w:t>arXiv</w:t>
      </w:r>
      <w:proofErr w:type="gramEnd"/>
      <w:r w:rsidRPr="00B108FA">
        <w:rPr>
          <w:i/>
        </w:rPr>
        <w:t xml:space="preserve"> preprint</w:t>
      </w:r>
      <w:r w:rsidRPr="00B108FA">
        <w:t xml:space="preserve"> arXiv:0704.2083.</w:t>
      </w:r>
    </w:p>
    <w:p w:rsidR="00831DE2" w:rsidRDefault="00831DE2" w:rsidP="008233BD">
      <w:pPr>
        <w:spacing w:after="120"/>
        <w:ind w:left="273" w:hanging="187"/>
      </w:pPr>
      <w:proofErr w:type="gramStart"/>
      <w:r>
        <w:t>Shaw, K., Davis, D.M., Rizvi, S.Z., &amp; Davis, M.C. (2019).</w:t>
      </w:r>
      <w:proofErr w:type="gramEnd"/>
      <w:r>
        <w:t xml:space="preserve"> Quantum Computing: Evaluating Potential Quantification of Projective Psychological Test Scoring. </w:t>
      </w:r>
      <w:proofErr w:type="gramStart"/>
      <w:r>
        <w:t xml:space="preserve">In the Proceedings of the </w:t>
      </w:r>
      <w:r>
        <w:rPr>
          <w:rStyle w:val="Emphasis"/>
        </w:rPr>
        <w:t>ModSim World Conference</w:t>
      </w:r>
      <w:r>
        <w:t>.</w:t>
      </w:r>
      <w:proofErr w:type="gramEnd"/>
      <w:r>
        <w:t xml:space="preserve"> Norfolk, Virginia</w:t>
      </w:r>
    </w:p>
    <w:p w:rsidR="0087525C" w:rsidRDefault="0087525C" w:rsidP="008233BD">
      <w:pPr>
        <w:spacing w:after="120"/>
        <w:ind w:left="273" w:hanging="187"/>
      </w:pPr>
      <w:r>
        <w:t xml:space="preserve">Smith, Roger. (2009). </w:t>
      </w:r>
      <w:proofErr w:type="gramStart"/>
      <w:r>
        <w:t>The</w:t>
      </w:r>
      <w:proofErr w:type="gramEnd"/>
      <w:r>
        <w:t xml:space="preserve"> long history of gaming in military training. </w:t>
      </w:r>
      <w:proofErr w:type="gramStart"/>
      <w:r w:rsidRPr="0087525C">
        <w:rPr>
          <w:i/>
        </w:rPr>
        <w:t>Simulation &amp; Gaming.</w:t>
      </w:r>
      <w:proofErr w:type="gramEnd"/>
    </w:p>
    <w:p w:rsidR="0087525C" w:rsidRPr="00B108FA" w:rsidRDefault="0087525C" w:rsidP="008233BD">
      <w:pPr>
        <w:spacing w:after="120"/>
        <w:ind w:left="273" w:hanging="187"/>
      </w:pPr>
      <w:r w:rsidRPr="00B108FA">
        <w:t>Swartout, W. R., Nye, B. D., Hartholt, A., Reilly, A., Graesser, A. C., VanLehn, K</w:t>
      </w:r>
      <w:proofErr w:type="gramStart"/>
      <w:r w:rsidRPr="00B108FA">
        <w:t>., ...</w:t>
      </w:r>
      <w:proofErr w:type="gramEnd"/>
      <w:r w:rsidRPr="00B108FA">
        <w:t xml:space="preserve"> &amp; Wang, L. (2016, March). </w:t>
      </w:r>
      <w:proofErr w:type="gramStart"/>
      <w:r w:rsidRPr="00B108FA">
        <w:t>Designing a Personal Assistant for Life-Long Learning (PAL3).</w:t>
      </w:r>
      <w:proofErr w:type="gramEnd"/>
      <w:r w:rsidRPr="00B108FA">
        <w:t xml:space="preserve"> </w:t>
      </w:r>
      <w:proofErr w:type="gramStart"/>
      <w:r w:rsidRPr="00B108FA">
        <w:t xml:space="preserve">In </w:t>
      </w:r>
      <w:r w:rsidRPr="00B108FA">
        <w:rPr>
          <w:i/>
        </w:rPr>
        <w:t>The Twenty-Ninth International Flairs Conference</w:t>
      </w:r>
      <w:r w:rsidRPr="00B108FA">
        <w:t>.</w:t>
      </w:r>
      <w:proofErr w:type="gramEnd"/>
    </w:p>
    <w:p w:rsidR="0087525C" w:rsidRPr="0087525C" w:rsidRDefault="0087525C" w:rsidP="008233BD">
      <w:pPr>
        <w:spacing w:after="120"/>
        <w:ind w:left="273" w:hanging="187"/>
        <w:rPr>
          <w:i/>
        </w:rPr>
      </w:pPr>
      <w:proofErr w:type="gramStart"/>
      <w:r>
        <w:t>Thompson, Trena N., Meredith B. Carroll, and John E. Deaton.</w:t>
      </w:r>
      <w:proofErr w:type="gramEnd"/>
      <w:r>
        <w:t xml:space="preserve"> </w:t>
      </w:r>
      <w:proofErr w:type="gramStart"/>
      <w:r>
        <w:t>(2008). Justification for Use of Simulat</w:t>
      </w:r>
      <w:r w:rsidRPr="0087525C">
        <w:rPr>
          <w:i/>
        </w:rPr>
        <w:t>ion.</w:t>
      </w:r>
      <w:proofErr w:type="gramEnd"/>
      <w:r w:rsidRPr="0087525C">
        <w:rPr>
          <w:i/>
        </w:rPr>
        <w:t xml:space="preserve"> </w:t>
      </w:r>
      <w:proofErr w:type="gramStart"/>
      <w:r w:rsidRPr="0087525C">
        <w:rPr>
          <w:i/>
        </w:rPr>
        <w:t>Human factors in simulation and training.</w:t>
      </w:r>
      <w:proofErr w:type="gramEnd"/>
    </w:p>
    <w:p w:rsidR="0087525C" w:rsidRDefault="0087525C" w:rsidP="008233BD">
      <w:pPr>
        <w:spacing w:after="120"/>
        <w:ind w:left="273" w:hanging="187"/>
      </w:pPr>
      <w:proofErr w:type="gramStart"/>
      <w:r w:rsidRPr="00B108FA">
        <w:t>Traum, D., &amp; Rickel, J. (2002).</w:t>
      </w:r>
      <w:proofErr w:type="gramEnd"/>
      <w:r w:rsidRPr="00B108FA">
        <w:t xml:space="preserve"> Embodied Agents for Multi-party Dialogue in Immersive Virtual Worlds. In Proceedings of the first </w:t>
      </w:r>
      <w:r w:rsidRPr="00B108FA">
        <w:rPr>
          <w:i/>
        </w:rPr>
        <w:t>International Joint Conference on Autonomous Agents and Multi-agent Systems</w:t>
      </w:r>
      <w:r w:rsidRPr="00B108FA">
        <w:t xml:space="preserve">: part 2 (pp. 766-773). </w:t>
      </w:r>
      <w:proofErr w:type="gramStart"/>
      <w:r w:rsidRPr="00B108FA">
        <w:t>ACM.</w:t>
      </w:r>
      <w:proofErr w:type="gramEnd"/>
    </w:p>
    <w:p w:rsidR="0087525C" w:rsidRDefault="0087525C" w:rsidP="008233BD">
      <w:pPr>
        <w:spacing w:after="120"/>
        <w:ind w:left="273" w:hanging="187"/>
      </w:pPr>
      <w:proofErr w:type="gramStart"/>
      <w:r w:rsidRPr="005E6FF3">
        <w:t>Wagenbreth, G., Davis, D. M. &amp; Lucas, R. F. (2010).</w:t>
      </w:r>
      <w:proofErr w:type="gramEnd"/>
      <w:r w:rsidRPr="005E6FF3">
        <w:t xml:space="preserve"> GPGPU Programming Courses:</w:t>
      </w:r>
      <w:r>
        <w:t xml:space="preserve"> </w:t>
      </w:r>
      <w:r w:rsidRPr="005E6FF3">
        <w:t xml:space="preserve">Getting the Word Out to the Test and Evaluation Community. </w:t>
      </w:r>
      <w:proofErr w:type="gramStart"/>
      <w:r>
        <w:t>at</w:t>
      </w:r>
      <w:proofErr w:type="gramEnd"/>
      <w:r>
        <w:t xml:space="preserve"> the</w:t>
      </w:r>
      <w:r w:rsidRPr="005E6FF3">
        <w:t xml:space="preserve"> </w:t>
      </w:r>
      <w:r w:rsidRPr="0087525C">
        <w:rPr>
          <w:i/>
        </w:rPr>
        <w:t>ITEA Annual Technology Review</w:t>
      </w:r>
      <w:r w:rsidRPr="005E6FF3">
        <w:t>. Charleston, South Carolina</w:t>
      </w:r>
    </w:p>
    <w:p w:rsidR="000E3A9B" w:rsidRDefault="000E3A9B" w:rsidP="008233BD">
      <w:pPr>
        <w:spacing w:after="120"/>
        <w:ind w:left="273" w:hanging="187"/>
      </w:pPr>
      <w:proofErr w:type="gramStart"/>
      <w:r w:rsidRPr="000E3A9B">
        <w:t>White, H. D., Zhang, X. Z., Belknap, B., &amp; Cartwrigh</w:t>
      </w:r>
      <w:r w:rsidR="00CB48AC">
        <w:t>t, S. (2001, January).</w:t>
      </w:r>
      <w:proofErr w:type="gramEnd"/>
      <w:r w:rsidR="00CB48AC">
        <w:t xml:space="preserve"> Are two</w:t>
      </w:r>
      <w:r w:rsidRPr="000E3A9B">
        <w:t xml:space="preserve"> heads better (or worse) than one</w:t>
      </w:r>
      <w:proofErr w:type="gramStart"/>
      <w:r w:rsidRPr="000E3A9B">
        <w:t>?.</w:t>
      </w:r>
      <w:proofErr w:type="gramEnd"/>
      <w:r w:rsidRPr="000E3A9B">
        <w:t xml:space="preserve"> </w:t>
      </w:r>
      <w:proofErr w:type="gramStart"/>
      <w:r w:rsidRPr="000E3A9B">
        <w:rPr>
          <w:i/>
        </w:rPr>
        <w:t>In Biophysical Journal</w:t>
      </w:r>
      <w:r>
        <w:t>.</w:t>
      </w:r>
      <w:proofErr w:type="gramEnd"/>
      <w:r>
        <w:t xml:space="preserve"> </w:t>
      </w:r>
      <w:r w:rsidRPr="000E3A9B">
        <w:t xml:space="preserve"> </w:t>
      </w:r>
      <w:proofErr w:type="gramStart"/>
      <w:r w:rsidRPr="000E3A9B">
        <w:t>(Vol</w:t>
      </w:r>
      <w:r>
        <w:t>. 80, No. 1, pp. 79A-79A)</w:t>
      </w:r>
      <w:r w:rsidRPr="000E3A9B">
        <w:t>.</w:t>
      </w:r>
      <w:proofErr w:type="gramEnd"/>
    </w:p>
    <w:p w:rsidR="006F15F7" w:rsidRDefault="00CD4F4C" w:rsidP="008233BD">
      <w:pPr>
        <w:spacing w:after="120"/>
        <w:ind w:left="273" w:hanging="187"/>
      </w:pPr>
      <w:r w:rsidRPr="00CD4F4C">
        <w:t>Wyatt, J. C. (2000). When to use web-based surveys</w:t>
      </w:r>
      <w:proofErr w:type="gramStart"/>
      <w:r w:rsidRPr="00CD4F4C">
        <w:t>.</w:t>
      </w:r>
      <w:r>
        <w:t>.</w:t>
      </w:r>
      <w:proofErr w:type="gramEnd"/>
      <w:r w:rsidR="006F15F7">
        <w:t xml:space="preserve"> </w:t>
      </w:r>
      <w:r w:rsidR="006F15F7" w:rsidRPr="00CD4F4C">
        <w:rPr>
          <w:i/>
        </w:rPr>
        <w:t>Journal of the American Medical Informatics Association</w:t>
      </w:r>
      <w:r w:rsidR="006F15F7" w:rsidRPr="006F15F7">
        <w:t>, Volume 7, Issue 4</w:t>
      </w:r>
    </w:p>
    <w:p w:rsidR="0087525C" w:rsidRPr="0087525C" w:rsidRDefault="0087525C" w:rsidP="008233BD">
      <w:pPr>
        <w:spacing w:after="120"/>
        <w:ind w:left="273" w:hanging="187"/>
        <w:rPr>
          <w:i/>
        </w:rPr>
      </w:pPr>
      <w:proofErr w:type="gramStart"/>
      <w:r>
        <w:t>Yao, Ke-Thia, Lucas, R.F., Ward, C E., Wagenbreth, G. and Gottschalk, T.D. (2009)"Data analysis for massively distributed simulations."</w:t>
      </w:r>
      <w:proofErr w:type="gramEnd"/>
      <w:r>
        <w:t xml:space="preserve"> </w:t>
      </w:r>
      <w:proofErr w:type="gramStart"/>
      <w:r w:rsidRPr="0087525C">
        <w:rPr>
          <w:i/>
        </w:rPr>
        <w:t>Interservice/Industry Training, Simulation, and Education Conference (I/ITSEC).</w:t>
      </w:r>
      <w:proofErr w:type="gramEnd"/>
    </w:p>
    <w:p w:rsidR="0087525C" w:rsidRDefault="0087525C" w:rsidP="008233BD">
      <w:pPr>
        <w:spacing w:after="120"/>
        <w:ind w:left="273" w:hanging="187"/>
      </w:pPr>
      <w:proofErr w:type="gramStart"/>
      <w:r w:rsidRPr="00A938AE">
        <w:lastRenderedPageBreak/>
        <w:t>Yao, K-T., Davis, D. M., Liu, J. J., &amp; Kaimakis, N. J. (2018).</w:t>
      </w:r>
      <w:proofErr w:type="gramEnd"/>
      <w:r w:rsidRPr="00A938AE">
        <w:t xml:space="preserve"> New Technologies to Enhance Computer Generated Interactive Virtual Humans. </w:t>
      </w:r>
      <w:proofErr w:type="gramStart"/>
      <w:r w:rsidRPr="00A938AE">
        <w:t xml:space="preserve">In the </w:t>
      </w:r>
      <w:r w:rsidRPr="0087525C">
        <w:rPr>
          <w:i/>
        </w:rPr>
        <w:t>Proceedings of the SISO Fall Simulation Innovation Workshop</w:t>
      </w:r>
      <w:r w:rsidRPr="00A938AE">
        <w:t>.</w:t>
      </w:r>
      <w:proofErr w:type="gramEnd"/>
      <w:r w:rsidRPr="00A938AE">
        <w:t xml:space="preserve"> Orlando, Florida</w:t>
      </w:r>
      <w:proofErr w:type="gramStart"/>
      <w:r w:rsidRPr="00A938AE">
        <w:t>:SISO</w:t>
      </w:r>
      <w:proofErr w:type="gramEnd"/>
    </w:p>
    <w:p w:rsidR="0087525C" w:rsidRDefault="0087525C" w:rsidP="008233BD">
      <w:pPr>
        <w:spacing w:after="120"/>
        <w:ind w:left="273" w:hanging="187"/>
      </w:pPr>
      <w:proofErr w:type="gramStart"/>
      <w:r>
        <w:t>Yao, K-T., Ward, C. E., &amp; Davis, D. M. (2011).</w:t>
      </w:r>
      <w:proofErr w:type="gramEnd"/>
      <w:r>
        <w:t xml:space="preserve"> Data Fusion of Geographically Dispersed Information: Experience with the Scalable Data Grid. </w:t>
      </w:r>
      <w:proofErr w:type="gramStart"/>
      <w:r>
        <w:rPr>
          <w:rStyle w:val="Emphasis"/>
        </w:rPr>
        <w:t>The ITEA Journal of Test and Evaluation</w:t>
      </w:r>
      <w:r>
        <w:t xml:space="preserve"> Fairfax Virginia.</w:t>
      </w:r>
      <w:proofErr w:type="gramEnd"/>
      <w:r>
        <w:t xml:space="preserve"> 32(4)</w:t>
      </w:r>
    </w:p>
    <w:p w:rsidR="0087525C" w:rsidRDefault="0087525C" w:rsidP="008233BD">
      <w:pPr>
        <w:spacing w:after="120"/>
        <w:ind w:left="273" w:hanging="187"/>
      </w:pPr>
      <w:r>
        <w:t xml:space="preserve">Zyda, M., </w:t>
      </w:r>
      <w:proofErr w:type="spellStart"/>
      <w:r>
        <w:t>Hiles</w:t>
      </w:r>
      <w:proofErr w:type="spellEnd"/>
      <w:r>
        <w:t>, J., Mayberry, A., Wardynski, C., Capps, M., Osborn, B</w:t>
      </w:r>
      <w:proofErr w:type="gramStart"/>
      <w:r>
        <w:t>., ...</w:t>
      </w:r>
      <w:proofErr w:type="gramEnd"/>
      <w:r>
        <w:t xml:space="preserve"> &amp; Davis, M. (2003). </w:t>
      </w:r>
      <w:proofErr w:type="gramStart"/>
      <w:r>
        <w:t>Entertainment R&amp;D for defense.</w:t>
      </w:r>
      <w:proofErr w:type="gramEnd"/>
      <w:r>
        <w:t xml:space="preserv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8"/>
      <w:footerReference w:type="default" r:id="rId19"/>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D08" w:rsidRDefault="003F0D08" w:rsidP="004B4C30">
      <w:r>
        <w:separator/>
      </w:r>
    </w:p>
  </w:endnote>
  <w:endnote w:type="continuationSeparator" w:id="0">
    <w:p w:rsidR="003F0D08" w:rsidRDefault="003F0D08"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 xml:space="preserve">2021 Paper No. 21127 Page </w:t>
    </w:r>
    <w:r w:rsidR="009177D7">
      <w:rPr>
        <w:i/>
        <w:sz w:val="18"/>
        <w:szCs w:val="18"/>
      </w:rPr>
      <w:fldChar w:fldCharType="begin"/>
    </w:r>
    <w:r>
      <w:rPr>
        <w:i/>
        <w:sz w:val="18"/>
        <w:szCs w:val="18"/>
      </w:rPr>
      <w:instrText>PAGE</w:instrText>
    </w:r>
    <w:r w:rsidR="009177D7">
      <w:rPr>
        <w:i/>
        <w:sz w:val="18"/>
        <w:szCs w:val="18"/>
      </w:rPr>
      <w:fldChar w:fldCharType="separate"/>
    </w:r>
    <w:r w:rsidR="007C0C8F">
      <w:rPr>
        <w:i/>
        <w:noProof/>
        <w:sz w:val="18"/>
        <w:szCs w:val="18"/>
      </w:rPr>
      <w:t>4</w:t>
    </w:r>
    <w:r w:rsidR="009177D7">
      <w:rPr>
        <w:i/>
        <w:sz w:val="18"/>
        <w:szCs w:val="18"/>
      </w:rPr>
      <w:fldChar w:fldCharType="end"/>
    </w:r>
    <w:r>
      <w:rPr>
        <w:i/>
        <w:sz w:val="18"/>
        <w:szCs w:val="18"/>
      </w:rPr>
      <w:t xml:space="preserve"> of </w:t>
    </w:r>
    <w:r w:rsidR="009177D7">
      <w:rPr>
        <w:i/>
        <w:sz w:val="18"/>
        <w:szCs w:val="18"/>
      </w:rPr>
      <w:fldChar w:fldCharType="begin"/>
    </w:r>
    <w:r>
      <w:rPr>
        <w:i/>
        <w:sz w:val="18"/>
        <w:szCs w:val="18"/>
      </w:rPr>
      <w:instrText>NUMPAGES</w:instrText>
    </w:r>
    <w:r w:rsidR="009177D7">
      <w:rPr>
        <w:i/>
        <w:sz w:val="18"/>
        <w:szCs w:val="18"/>
      </w:rPr>
      <w:fldChar w:fldCharType="separate"/>
    </w:r>
    <w:r w:rsidR="007C0C8F">
      <w:rPr>
        <w:i/>
        <w:noProof/>
        <w:sz w:val="18"/>
        <w:szCs w:val="18"/>
      </w:rPr>
      <w:t>15</w:t>
    </w:r>
    <w:r w:rsidR="009177D7">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D08" w:rsidRDefault="003F0D08" w:rsidP="004B4C30">
      <w:r>
        <w:separator/>
      </w:r>
    </w:p>
  </w:footnote>
  <w:footnote w:type="continuationSeparator" w:id="0">
    <w:p w:rsidR="003F0D08" w:rsidRDefault="003F0D08"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2"/>
  </w:num>
  <w:num w:numId="5">
    <w:abstractNumId w:val="3"/>
  </w:num>
  <w:num w:numId="6">
    <w:abstractNumId w:val="0"/>
  </w:num>
  <w:num w:numId="7">
    <w:abstractNumId w:val="1"/>
  </w:num>
  <w:num w:numId="8">
    <w:abstractNumId w:val="6"/>
  </w:num>
  <w:num w:numId="9">
    <w:abstractNumId w:val="8"/>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3D38"/>
    <w:rsid w:val="00017860"/>
    <w:rsid w:val="000208C8"/>
    <w:rsid w:val="00026C73"/>
    <w:rsid w:val="00032431"/>
    <w:rsid w:val="00042A02"/>
    <w:rsid w:val="00044B73"/>
    <w:rsid w:val="00053371"/>
    <w:rsid w:val="0007276A"/>
    <w:rsid w:val="00076248"/>
    <w:rsid w:val="00080A72"/>
    <w:rsid w:val="00081106"/>
    <w:rsid w:val="00090EB0"/>
    <w:rsid w:val="000A460D"/>
    <w:rsid w:val="000B01ED"/>
    <w:rsid w:val="000B22B5"/>
    <w:rsid w:val="000C1512"/>
    <w:rsid w:val="000C6F43"/>
    <w:rsid w:val="000D18D8"/>
    <w:rsid w:val="000E0AF5"/>
    <w:rsid w:val="000E3A9B"/>
    <w:rsid w:val="000E673F"/>
    <w:rsid w:val="000F1098"/>
    <w:rsid w:val="000F1C91"/>
    <w:rsid w:val="0012329D"/>
    <w:rsid w:val="00126073"/>
    <w:rsid w:val="00130A88"/>
    <w:rsid w:val="0013570D"/>
    <w:rsid w:val="001358A7"/>
    <w:rsid w:val="00140381"/>
    <w:rsid w:val="0014298B"/>
    <w:rsid w:val="001430A4"/>
    <w:rsid w:val="00144C03"/>
    <w:rsid w:val="00146064"/>
    <w:rsid w:val="00165FFF"/>
    <w:rsid w:val="00170BCA"/>
    <w:rsid w:val="00175C19"/>
    <w:rsid w:val="001A37A8"/>
    <w:rsid w:val="001A7439"/>
    <w:rsid w:val="001A7CCF"/>
    <w:rsid w:val="001B310F"/>
    <w:rsid w:val="001F2EF9"/>
    <w:rsid w:val="002107C4"/>
    <w:rsid w:val="00212C81"/>
    <w:rsid w:val="0021594A"/>
    <w:rsid w:val="002433C3"/>
    <w:rsid w:val="00256EBB"/>
    <w:rsid w:val="00277598"/>
    <w:rsid w:val="00287B60"/>
    <w:rsid w:val="00295730"/>
    <w:rsid w:val="002A177B"/>
    <w:rsid w:val="002A6B3C"/>
    <w:rsid w:val="002F0903"/>
    <w:rsid w:val="002F1B2C"/>
    <w:rsid w:val="002F5C5E"/>
    <w:rsid w:val="002F5FF0"/>
    <w:rsid w:val="00302E60"/>
    <w:rsid w:val="00303E6A"/>
    <w:rsid w:val="00307080"/>
    <w:rsid w:val="003127EC"/>
    <w:rsid w:val="00316762"/>
    <w:rsid w:val="003210EC"/>
    <w:rsid w:val="00321582"/>
    <w:rsid w:val="0033757C"/>
    <w:rsid w:val="00341EC1"/>
    <w:rsid w:val="00342624"/>
    <w:rsid w:val="003528BA"/>
    <w:rsid w:val="00363056"/>
    <w:rsid w:val="00377B47"/>
    <w:rsid w:val="003836A8"/>
    <w:rsid w:val="0038507A"/>
    <w:rsid w:val="003E06CF"/>
    <w:rsid w:val="003E2056"/>
    <w:rsid w:val="003E6551"/>
    <w:rsid w:val="003F0D08"/>
    <w:rsid w:val="004025F3"/>
    <w:rsid w:val="0041509D"/>
    <w:rsid w:val="004172A5"/>
    <w:rsid w:val="00420E2D"/>
    <w:rsid w:val="004230A2"/>
    <w:rsid w:val="00444088"/>
    <w:rsid w:val="00446279"/>
    <w:rsid w:val="00450364"/>
    <w:rsid w:val="004527E7"/>
    <w:rsid w:val="00471FC2"/>
    <w:rsid w:val="00481D3E"/>
    <w:rsid w:val="00491746"/>
    <w:rsid w:val="004A2671"/>
    <w:rsid w:val="004A4D6A"/>
    <w:rsid w:val="004B37CB"/>
    <w:rsid w:val="004B4C30"/>
    <w:rsid w:val="004B7174"/>
    <w:rsid w:val="004E0560"/>
    <w:rsid w:val="004E3AA9"/>
    <w:rsid w:val="004F4E53"/>
    <w:rsid w:val="005103F9"/>
    <w:rsid w:val="00537902"/>
    <w:rsid w:val="00552F32"/>
    <w:rsid w:val="005541BF"/>
    <w:rsid w:val="00556EF7"/>
    <w:rsid w:val="005668C0"/>
    <w:rsid w:val="00572209"/>
    <w:rsid w:val="00573CFD"/>
    <w:rsid w:val="0058109F"/>
    <w:rsid w:val="005841E9"/>
    <w:rsid w:val="005903BC"/>
    <w:rsid w:val="005B751F"/>
    <w:rsid w:val="005C4D52"/>
    <w:rsid w:val="005C7B36"/>
    <w:rsid w:val="005E2AB3"/>
    <w:rsid w:val="005E3F58"/>
    <w:rsid w:val="005E6FF3"/>
    <w:rsid w:val="005F112E"/>
    <w:rsid w:val="00604BA7"/>
    <w:rsid w:val="00616D0F"/>
    <w:rsid w:val="00633269"/>
    <w:rsid w:val="00635719"/>
    <w:rsid w:val="0063736A"/>
    <w:rsid w:val="006412A1"/>
    <w:rsid w:val="00650045"/>
    <w:rsid w:val="00657830"/>
    <w:rsid w:val="00672D95"/>
    <w:rsid w:val="006C05BC"/>
    <w:rsid w:val="006E2D97"/>
    <w:rsid w:val="006E379E"/>
    <w:rsid w:val="006E569A"/>
    <w:rsid w:val="006F15F7"/>
    <w:rsid w:val="00701009"/>
    <w:rsid w:val="00702E95"/>
    <w:rsid w:val="007061B0"/>
    <w:rsid w:val="00710E56"/>
    <w:rsid w:val="00716F3A"/>
    <w:rsid w:val="00720000"/>
    <w:rsid w:val="00725298"/>
    <w:rsid w:val="0072682E"/>
    <w:rsid w:val="00732BB0"/>
    <w:rsid w:val="00735162"/>
    <w:rsid w:val="007355EF"/>
    <w:rsid w:val="007470EE"/>
    <w:rsid w:val="007561D4"/>
    <w:rsid w:val="0076474B"/>
    <w:rsid w:val="0076558F"/>
    <w:rsid w:val="007662F8"/>
    <w:rsid w:val="0077002A"/>
    <w:rsid w:val="007701ED"/>
    <w:rsid w:val="00785184"/>
    <w:rsid w:val="007865F9"/>
    <w:rsid w:val="007A0A0A"/>
    <w:rsid w:val="007C0C8F"/>
    <w:rsid w:val="007C44AF"/>
    <w:rsid w:val="007C4F55"/>
    <w:rsid w:val="007E44CD"/>
    <w:rsid w:val="00801733"/>
    <w:rsid w:val="008233BD"/>
    <w:rsid w:val="0082344C"/>
    <w:rsid w:val="00827E09"/>
    <w:rsid w:val="00831DE2"/>
    <w:rsid w:val="00835983"/>
    <w:rsid w:val="00843565"/>
    <w:rsid w:val="00855B2F"/>
    <w:rsid w:val="0087525C"/>
    <w:rsid w:val="00875F3F"/>
    <w:rsid w:val="00884760"/>
    <w:rsid w:val="00892499"/>
    <w:rsid w:val="008939C8"/>
    <w:rsid w:val="008A2991"/>
    <w:rsid w:val="008B2790"/>
    <w:rsid w:val="008E7EFE"/>
    <w:rsid w:val="008F0B42"/>
    <w:rsid w:val="008F5311"/>
    <w:rsid w:val="00907A17"/>
    <w:rsid w:val="009166EF"/>
    <w:rsid w:val="009177D7"/>
    <w:rsid w:val="0092393F"/>
    <w:rsid w:val="00925615"/>
    <w:rsid w:val="0093250A"/>
    <w:rsid w:val="0096044C"/>
    <w:rsid w:val="00960CDD"/>
    <w:rsid w:val="00961E48"/>
    <w:rsid w:val="00963459"/>
    <w:rsid w:val="0096378A"/>
    <w:rsid w:val="009675B4"/>
    <w:rsid w:val="0098783A"/>
    <w:rsid w:val="00991445"/>
    <w:rsid w:val="00992C00"/>
    <w:rsid w:val="009954F7"/>
    <w:rsid w:val="009976D5"/>
    <w:rsid w:val="009A5B9A"/>
    <w:rsid w:val="009A69D5"/>
    <w:rsid w:val="009A714E"/>
    <w:rsid w:val="009B4FB0"/>
    <w:rsid w:val="009D5A9E"/>
    <w:rsid w:val="009E1258"/>
    <w:rsid w:val="009E6CD1"/>
    <w:rsid w:val="009F0642"/>
    <w:rsid w:val="009F564B"/>
    <w:rsid w:val="00A03D02"/>
    <w:rsid w:val="00A14FD6"/>
    <w:rsid w:val="00A20C92"/>
    <w:rsid w:val="00A60DD0"/>
    <w:rsid w:val="00A656A8"/>
    <w:rsid w:val="00A65B5F"/>
    <w:rsid w:val="00A755FB"/>
    <w:rsid w:val="00A938AE"/>
    <w:rsid w:val="00AB4287"/>
    <w:rsid w:val="00AB4627"/>
    <w:rsid w:val="00AB5763"/>
    <w:rsid w:val="00AC1CEC"/>
    <w:rsid w:val="00AC3063"/>
    <w:rsid w:val="00AC3F93"/>
    <w:rsid w:val="00AD4337"/>
    <w:rsid w:val="00AD7F03"/>
    <w:rsid w:val="00AE1411"/>
    <w:rsid w:val="00AE68E3"/>
    <w:rsid w:val="00AF6425"/>
    <w:rsid w:val="00B07447"/>
    <w:rsid w:val="00B074A6"/>
    <w:rsid w:val="00B25829"/>
    <w:rsid w:val="00B3524D"/>
    <w:rsid w:val="00B4670B"/>
    <w:rsid w:val="00B623F2"/>
    <w:rsid w:val="00B70B91"/>
    <w:rsid w:val="00B730B4"/>
    <w:rsid w:val="00B94F53"/>
    <w:rsid w:val="00BA0119"/>
    <w:rsid w:val="00BB64EC"/>
    <w:rsid w:val="00BF2EAD"/>
    <w:rsid w:val="00C0087F"/>
    <w:rsid w:val="00C03066"/>
    <w:rsid w:val="00C25D94"/>
    <w:rsid w:val="00C27F22"/>
    <w:rsid w:val="00C331C2"/>
    <w:rsid w:val="00C342D9"/>
    <w:rsid w:val="00C37669"/>
    <w:rsid w:val="00C37EFA"/>
    <w:rsid w:val="00C41252"/>
    <w:rsid w:val="00C5600C"/>
    <w:rsid w:val="00C679AD"/>
    <w:rsid w:val="00C841BE"/>
    <w:rsid w:val="00C9416C"/>
    <w:rsid w:val="00C95958"/>
    <w:rsid w:val="00C97D44"/>
    <w:rsid w:val="00CA71EA"/>
    <w:rsid w:val="00CA72FB"/>
    <w:rsid w:val="00CB48AC"/>
    <w:rsid w:val="00CB7A55"/>
    <w:rsid w:val="00CC21FA"/>
    <w:rsid w:val="00CC3AB5"/>
    <w:rsid w:val="00CC5899"/>
    <w:rsid w:val="00CD4F4C"/>
    <w:rsid w:val="00CD5949"/>
    <w:rsid w:val="00CE5793"/>
    <w:rsid w:val="00CF2CBC"/>
    <w:rsid w:val="00D019DA"/>
    <w:rsid w:val="00D05846"/>
    <w:rsid w:val="00D11F2E"/>
    <w:rsid w:val="00D20718"/>
    <w:rsid w:val="00D33BE5"/>
    <w:rsid w:val="00D36892"/>
    <w:rsid w:val="00D449F6"/>
    <w:rsid w:val="00D46967"/>
    <w:rsid w:val="00D70F49"/>
    <w:rsid w:val="00D77573"/>
    <w:rsid w:val="00D91386"/>
    <w:rsid w:val="00DA55EB"/>
    <w:rsid w:val="00DA5CB7"/>
    <w:rsid w:val="00DB5D73"/>
    <w:rsid w:val="00DB73A0"/>
    <w:rsid w:val="00DC0440"/>
    <w:rsid w:val="00DD0550"/>
    <w:rsid w:val="00DD1C28"/>
    <w:rsid w:val="00DE0B88"/>
    <w:rsid w:val="00DE4A6A"/>
    <w:rsid w:val="00DE5CCA"/>
    <w:rsid w:val="00DE66A0"/>
    <w:rsid w:val="00DF0AB5"/>
    <w:rsid w:val="00DF7D7C"/>
    <w:rsid w:val="00E11F89"/>
    <w:rsid w:val="00E16869"/>
    <w:rsid w:val="00E31436"/>
    <w:rsid w:val="00E31C80"/>
    <w:rsid w:val="00E32A78"/>
    <w:rsid w:val="00E35E18"/>
    <w:rsid w:val="00E51FEA"/>
    <w:rsid w:val="00E843BA"/>
    <w:rsid w:val="00E858E7"/>
    <w:rsid w:val="00E941F5"/>
    <w:rsid w:val="00EA03FE"/>
    <w:rsid w:val="00EC12BD"/>
    <w:rsid w:val="00EC6DF2"/>
    <w:rsid w:val="00EE0670"/>
    <w:rsid w:val="00EE440C"/>
    <w:rsid w:val="00EE7BB6"/>
    <w:rsid w:val="00F005D7"/>
    <w:rsid w:val="00F03A55"/>
    <w:rsid w:val="00F106EF"/>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9BEAC-6C41-4898-91BF-0D2CA61D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8492</Words>
  <Characters>48405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2021-05-02T05:15:00Z</cp:lastPrinted>
  <dcterms:created xsi:type="dcterms:W3CDTF">2021-05-02T21:23:00Z</dcterms:created>
  <dcterms:modified xsi:type="dcterms:W3CDTF">2021-05-02T21:23:00Z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