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4D" w:rsidRPr="00436113" w:rsidRDefault="00E668A9">
      <w:pPr>
        <w:rPr>
          <w:rFonts w:ascii="Roboto Light" w:hAnsi="Roboto Light"/>
          <w:b/>
          <w:sz w:val="32"/>
        </w:rPr>
      </w:pPr>
      <w:r w:rsidRPr="00436113">
        <w:rPr>
          <w:rFonts w:ascii="Roboto Light" w:hAnsi="Roboto Light"/>
          <w:b/>
          <w:sz w:val="32"/>
        </w:rPr>
        <w:t xml:space="preserve">Mentors, Therapists and Counselors: Leveraging </w:t>
      </w:r>
      <w:r w:rsidR="00491303" w:rsidRPr="00436113">
        <w:rPr>
          <w:rFonts w:ascii="Roboto Light" w:hAnsi="Roboto Light"/>
          <w:b/>
          <w:sz w:val="32"/>
        </w:rPr>
        <w:t>Exceptional</w:t>
      </w:r>
      <w:r w:rsidRPr="00436113">
        <w:rPr>
          <w:rFonts w:ascii="Roboto Light" w:hAnsi="Roboto Light"/>
          <w:b/>
          <w:sz w:val="32"/>
        </w:rPr>
        <w:t xml:space="preserve"> </w:t>
      </w:r>
      <w:r w:rsidR="00491303" w:rsidRPr="00436113">
        <w:rPr>
          <w:rFonts w:ascii="Roboto Light" w:hAnsi="Roboto Light"/>
          <w:b/>
          <w:sz w:val="32"/>
        </w:rPr>
        <w:t xml:space="preserve">Expertise </w:t>
      </w:r>
      <w:r w:rsidR="00436113">
        <w:rPr>
          <w:rFonts w:ascii="Roboto Light" w:hAnsi="Roboto Light"/>
          <w:b/>
          <w:sz w:val="32"/>
        </w:rPr>
        <w:t>via</w:t>
      </w:r>
      <w:r w:rsidRPr="00436113">
        <w:rPr>
          <w:rFonts w:ascii="Roboto Light" w:hAnsi="Roboto Light"/>
          <w:b/>
          <w:sz w:val="32"/>
        </w:rPr>
        <w:t xml:space="preserve"> Emerging Virtualization Technologies</w:t>
      </w:r>
    </w:p>
    <w:p w:rsidR="00E668A9" w:rsidRDefault="00E668A9">
      <w:pPr>
        <w:rPr>
          <w:rFonts w:ascii="Roboto Light" w:hAnsi="Roboto Light"/>
        </w:rPr>
      </w:pPr>
    </w:p>
    <w:p w:rsidR="00E668A9" w:rsidRPr="00436113" w:rsidRDefault="00E668A9">
      <w:pPr>
        <w:rPr>
          <w:rFonts w:ascii="Roboto Light" w:hAnsi="Roboto Light"/>
          <w:i/>
        </w:rPr>
      </w:pPr>
      <w:r w:rsidRPr="00436113">
        <w:rPr>
          <w:rFonts w:ascii="Roboto Light" w:hAnsi="Roboto Light"/>
          <w:i/>
        </w:rPr>
        <w:t xml:space="preserve">Continuing </w:t>
      </w:r>
      <w:r w:rsidR="00650868">
        <w:rPr>
          <w:rFonts w:ascii="Roboto Light" w:hAnsi="Roboto Light"/>
          <w:i/>
        </w:rPr>
        <w:t>needs</w:t>
      </w:r>
      <w:r w:rsidRPr="00436113">
        <w:rPr>
          <w:rFonts w:ascii="Roboto Light" w:hAnsi="Roboto Light"/>
          <w:i/>
        </w:rPr>
        <w:t xml:space="preserve"> for </w:t>
      </w:r>
      <w:r w:rsidR="00C321CD">
        <w:rPr>
          <w:rFonts w:ascii="Roboto Light" w:hAnsi="Roboto Light"/>
          <w:i/>
        </w:rPr>
        <w:t>counseling</w:t>
      </w:r>
      <w:r w:rsidRPr="00436113">
        <w:rPr>
          <w:rFonts w:ascii="Roboto Light" w:hAnsi="Roboto Light"/>
          <w:i/>
        </w:rPr>
        <w:t xml:space="preserve"> functions </w:t>
      </w:r>
      <w:r w:rsidR="00491303" w:rsidRPr="00436113">
        <w:rPr>
          <w:rFonts w:ascii="Roboto Light" w:hAnsi="Roboto Light"/>
          <w:i/>
        </w:rPr>
        <w:t>still rank high in unit</w:t>
      </w:r>
      <w:r w:rsidRPr="00436113">
        <w:rPr>
          <w:rFonts w:ascii="Roboto Light" w:hAnsi="Roboto Light"/>
          <w:i/>
        </w:rPr>
        <w:t xml:space="preserve"> dissatisfaction, but new capabilities can </w:t>
      </w:r>
      <w:r w:rsidR="00491303" w:rsidRPr="00436113">
        <w:rPr>
          <w:rFonts w:ascii="Roboto Light" w:hAnsi="Roboto Light"/>
          <w:i/>
        </w:rPr>
        <w:t>offer accessible</w:t>
      </w:r>
      <w:r w:rsidR="00C321CD">
        <w:rPr>
          <w:rFonts w:ascii="Roboto Light" w:hAnsi="Roboto Light"/>
          <w:i/>
        </w:rPr>
        <w:t xml:space="preserve"> and</w:t>
      </w:r>
      <w:r w:rsidRPr="00436113">
        <w:rPr>
          <w:rFonts w:ascii="Roboto Light" w:hAnsi="Roboto Light"/>
          <w:i/>
        </w:rPr>
        <w:t xml:space="preserve"> </w:t>
      </w:r>
      <w:r w:rsidR="00C321CD">
        <w:rPr>
          <w:rFonts w:ascii="Roboto Light" w:hAnsi="Roboto Light"/>
          <w:i/>
        </w:rPr>
        <w:t>effective</w:t>
      </w:r>
      <w:r w:rsidRPr="00436113">
        <w:rPr>
          <w:rFonts w:ascii="Roboto Light" w:hAnsi="Roboto Light"/>
          <w:i/>
        </w:rPr>
        <w:t xml:space="preserve"> engagement </w:t>
      </w:r>
      <w:r w:rsidR="00491303" w:rsidRPr="00436113">
        <w:rPr>
          <w:rFonts w:ascii="Roboto Light" w:hAnsi="Roboto Light"/>
          <w:i/>
        </w:rPr>
        <w:t xml:space="preserve">to </w:t>
      </w:r>
      <w:r w:rsidRPr="00436113">
        <w:rPr>
          <w:rFonts w:ascii="Roboto Light" w:hAnsi="Roboto Light"/>
          <w:i/>
        </w:rPr>
        <w:t xml:space="preserve">Naval </w:t>
      </w:r>
      <w:r w:rsidR="00491303" w:rsidRPr="00436113">
        <w:rPr>
          <w:rFonts w:ascii="Roboto Light" w:hAnsi="Roboto Light"/>
          <w:i/>
        </w:rPr>
        <w:t>personnel</w:t>
      </w:r>
    </w:p>
    <w:p w:rsidR="00E668A9" w:rsidRDefault="00E668A9">
      <w:pPr>
        <w:rPr>
          <w:rFonts w:ascii="Roboto Light" w:hAnsi="Roboto Light"/>
        </w:rPr>
      </w:pPr>
    </w:p>
    <w:p w:rsidR="00E668A9" w:rsidRDefault="000F2EFB">
      <w:pPr>
        <w:rPr>
          <w:rFonts w:ascii="Roboto Light" w:hAnsi="Roboto Light"/>
        </w:rPr>
      </w:pPr>
      <w:r w:rsidRPr="008112E4">
        <w:rPr>
          <w:rFonts w:ascii="Roboto Light" w:hAnsi="Roboto Light"/>
          <w:b/>
          <w:color w:val="365F91" w:themeColor="accent1" w:themeShade="BF"/>
        </w:rPr>
        <w:t>CDR</w:t>
      </w:r>
      <w:r w:rsidR="00E668A9" w:rsidRPr="008112E4">
        <w:rPr>
          <w:rFonts w:ascii="Roboto Light" w:hAnsi="Roboto Light"/>
          <w:b/>
          <w:color w:val="365F91" w:themeColor="accent1" w:themeShade="BF"/>
        </w:rPr>
        <w:t xml:space="preserve"> Dan M. Davis</w:t>
      </w:r>
      <w:r w:rsidR="00E668A9">
        <w:rPr>
          <w:rFonts w:ascii="Roboto Light" w:hAnsi="Roboto Light"/>
        </w:rPr>
        <w:t xml:space="preserve">, USN, Ret. and </w:t>
      </w:r>
      <w:r w:rsidRPr="008112E4">
        <w:rPr>
          <w:rFonts w:ascii="Roboto Light" w:hAnsi="Roboto Light"/>
          <w:b/>
          <w:color w:val="365F91" w:themeColor="accent1" w:themeShade="BF"/>
        </w:rPr>
        <w:t>LCDR</w:t>
      </w:r>
      <w:r w:rsidR="00E668A9" w:rsidRPr="008112E4">
        <w:rPr>
          <w:rFonts w:ascii="Roboto Light" w:hAnsi="Roboto Light"/>
          <w:b/>
          <w:color w:val="365F91" w:themeColor="accent1" w:themeShade="BF"/>
        </w:rPr>
        <w:t xml:space="preserve"> Mark C. Davis</w:t>
      </w:r>
      <w:r w:rsidR="00E668A9" w:rsidRPr="008112E4">
        <w:rPr>
          <w:rFonts w:ascii="Roboto Light" w:hAnsi="Roboto Light"/>
          <w:color w:val="0F243E" w:themeColor="text2" w:themeShade="80"/>
        </w:rPr>
        <w:t>,</w:t>
      </w:r>
      <w:r w:rsidR="00E668A9">
        <w:rPr>
          <w:rFonts w:ascii="Roboto Light" w:hAnsi="Roboto Light"/>
        </w:rPr>
        <w:t xml:space="preserve"> USN, Ret.</w:t>
      </w:r>
    </w:p>
    <w:p w:rsidR="00650868" w:rsidRDefault="00650868">
      <w:pPr>
        <w:rPr>
          <w:rFonts w:ascii="Roboto Light" w:hAnsi="Roboto Light"/>
        </w:rPr>
      </w:pPr>
    </w:p>
    <w:p w:rsidR="004A2768" w:rsidRDefault="003154D1">
      <w:pPr>
        <w:rPr>
          <w:rFonts w:ascii="Roboto Light" w:hAnsi="Roboto Light"/>
        </w:rPr>
      </w:pPr>
      <w:r>
        <w:rPr>
          <w:rFonts w:ascii="Roboto Light" w:hAnsi="Roboto Light"/>
        </w:rPr>
        <w:t>The emerging technologies that enable virtual conversations can be invoked to provide the Naval Services with a new set of tools to address</w:t>
      </w:r>
      <w:r w:rsidR="006A56E8">
        <w:rPr>
          <w:rFonts w:ascii="Roboto Light" w:hAnsi="Roboto Light"/>
        </w:rPr>
        <w:t xml:space="preserve"> some of the</w:t>
      </w:r>
      <w:r>
        <w:rPr>
          <w:rFonts w:ascii="Roboto Light" w:hAnsi="Roboto Light"/>
        </w:rPr>
        <w:t xml:space="preserve"> otherwise ostensibly immutable and endless challenges, </w:t>
      </w:r>
      <w:r w:rsidRPr="003154D1">
        <w:rPr>
          <w:rFonts w:ascii="Roboto Light" w:hAnsi="Roboto Light"/>
          <w:i/>
        </w:rPr>
        <w:t>e.g</w:t>
      </w:r>
      <w:r>
        <w:rPr>
          <w:rFonts w:ascii="Roboto Light" w:hAnsi="Roboto Light"/>
        </w:rPr>
        <w:t xml:space="preserve">. inaccessibility of mentors, </w:t>
      </w:r>
      <w:r w:rsidR="006A56E8">
        <w:rPr>
          <w:rFonts w:ascii="Roboto Light" w:hAnsi="Roboto Light"/>
        </w:rPr>
        <w:t xml:space="preserve">constrained </w:t>
      </w:r>
      <w:r>
        <w:rPr>
          <w:rFonts w:ascii="Roboto Light" w:hAnsi="Roboto Light"/>
        </w:rPr>
        <w:t xml:space="preserve">availability of substance abuse therapists and </w:t>
      </w:r>
      <w:r w:rsidR="00A428F4">
        <w:rPr>
          <w:rFonts w:ascii="Roboto Light" w:hAnsi="Roboto Light"/>
        </w:rPr>
        <w:t xml:space="preserve">scarcity of </w:t>
      </w:r>
      <w:r>
        <w:rPr>
          <w:rFonts w:ascii="Roboto Light" w:hAnsi="Roboto Light"/>
        </w:rPr>
        <w:t>suicide prevention counselors.</w:t>
      </w:r>
      <w:r w:rsidR="00D83515">
        <w:rPr>
          <w:rFonts w:ascii="Roboto Light" w:hAnsi="Roboto Light"/>
        </w:rPr>
        <w:t xml:space="preserve">  </w:t>
      </w:r>
      <w:r>
        <w:rPr>
          <w:rFonts w:ascii="Roboto Light" w:hAnsi="Roboto Light"/>
        </w:rPr>
        <w:t>All of these shortcomings</w:t>
      </w:r>
      <w:r w:rsidR="00A428F4">
        <w:rPr>
          <w:rFonts w:ascii="Roboto Light" w:hAnsi="Roboto Light"/>
        </w:rPr>
        <w:t xml:space="preserve"> vex both the wardroom and </w:t>
      </w:r>
      <w:r w:rsidR="000F2EFB">
        <w:rPr>
          <w:rFonts w:ascii="Roboto Light" w:hAnsi="Roboto Light"/>
        </w:rPr>
        <w:t xml:space="preserve">the </w:t>
      </w:r>
      <w:r w:rsidR="00A428F4">
        <w:rPr>
          <w:rFonts w:ascii="Roboto Light" w:hAnsi="Roboto Light"/>
        </w:rPr>
        <w:t xml:space="preserve">CPO mess and they are threats to </w:t>
      </w:r>
      <w:r w:rsidR="006A56E8">
        <w:rPr>
          <w:rFonts w:ascii="Roboto Light" w:hAnsi="Roboto Light"/>
        </w:rPr>
        <w:t>mission accomplishment,</w:t>
      </w:r>
      <w:r w:rsidR="00A428F4">
        <w:rPr>
          <w:rFonts w:ascii="Roboto Light" w:hAnsi="Roboto Light"/>
        </w:rPr>
        <w:t xml:space="preserve"> readiness and retention.</w:t>
      </w:r>
      <w:r w:rsidR="00D83515">
        <w:rPr>
          <w:rFonts w:ascii="Roboto Light" w:hAnsi="Roboto Light"/>
        </w:rPr>
        <w:t xml:space="preserve">  </w:t>
      </w:r>
      <w:r w:rsidR="00A428F4">
        <w:rPr>
          <w:rFonts w:ascii="Roboto Light" w:hAnsi="Roboto Light"/>
        </w:rPr>
        <w:t xml:space="preserve">They are all exacerbated by the geographical dispersion, </w:t>
      </w:r>
      <w:r w:rsidR="004A2768">
        <w:rPr>
          <w:rFonts w:ascii="Roboto Light" w:hAnsi="Roboto Light"/>
        </w:rPr>
        <w:t>under-staffing and hectic operations tempos that characterize service in the Department of the Navy.</w:t>
      </w:r>
      <w:r w:rsidR="00D83515">
        <w:rPr>
          <w:rFonts w:ascii="Roboto Light" w:hAnsi="Roboto Light"/>
        </w:rPr>
        <w:t xml:space="preserve">  </w:t>
      </w:r>
      <w:r w:rsidR="004A2768">
        <w:rPr>
          <w:rFonts w:ascii="Roboto Light" w:hAnsi="Roboto Light"/>
        </w:rPr>
        <w:t>A consistent drum-beat of communications indentifying the need for and the paucity of these inter-personnel assets are found in many professional publication</w:t>
      </w:r>
      <w:r w:rsidR="00523AF9">
        <w:rPr>
          <w:rFonts w:ascii="Roboto Light" w:hAnsi="Roboto Light"/>
        </w:rPr>
        <w:t>s</w:t>
      </w:r>
      <w:r w:rsidR="004A2768">
        <w:rPr>
          <w:rFonts w:ascii="Roboto Light" w:hAnsi="Roboto Light"/>
        </w:rPr>
        <w:t xml:space="preserve"> and</w:t>
      </w:r>
      <w:r w:rsidR="00523AF9">
        <w:rPr>
          <w:rFonts w:ascii="Roboto Light" w:hAnsi="Roboto Light"/>
        </w:rPr>
        <w:t xml:space="preserve"> they are</w:t>
      </w:r>
      <w:r w:rsidR="004A2768">
        <w:rPr>
          <w:rFonts w:ascii="Roboto Light" w:hAnsi="Roboto Light"/>
        </w:rPr>
        <w:t xml:space="preserve"> </w:t>
      </w:r>
      <w:r w:rsidR="006A56E8">
        <w:rPr>
          <w:rFonts w:ascii="Roboto Light" w:hAnsi="Roboto Light"/>
        </w:rPr>
        <w:t xml:space="preserve">the topic of many </w:t>
      </w:r>
      <w:r w:rsidR="004A2768">
        <w:rPr>
          <w:rFonts w:ascii="Roboto Light" w:hAnsi="Roboto Light"/>
        </w:rPr>
        <w:t>discussions</w:t>
      </w:r>
      <w:r w:rsidR="006A56E8">
        <w:rPr>
          <w:rFonts w:ascii="Roboto Light" w:hAnsi="Roboto Light"/>
        </w:rPr>
        <w:t xml:space="preserve"> while</w:t>
      </w:r>
      <w:r w:rsidR="004A2768">
        <w:rPr>
          <w:rFonts w:ascii="Roboto Light" w:hAnsi="Roboto Light"/>
        </w:rPr>
        <w:t xml:space="preserve"> on duty.</w:t>
      </w:r>
      <w:r w:rsidR="00D83515">
        <w:rPr>
          <w:rFonts w:ascii="Roboto Light" w:hAnsi="Roboto Light"/>
        </w:rPr>
        <w:t xml:space="preserve">  </w:t>
      </w:r>
      <w:r w:rsidR="004A2768">
        <w:rPr>
          <w:rFonts w:ascii="Roboto Light" w:hAnsi="Roboto Light"/>
        </w:rPr>
        <w:t xml:space="preserve">Current research supports the thesis that many of these needs could be met by increasingly sophisticated virtual-conversational </w:t>
      </w:r>
      <w:r w:rsidR="00523AF9">
        <w:rPr>
          <w:rFonts w:ascii="Roboto Light" w:hAnsi="Roboto Light"/>
        </w:rPr>
        <w:t xml:space="preserve">on-line </w:t>
      </w:r>
      <w:r w:rsidR="004A2768">
        <w:rPr>
          <w:rFonts w:ascii="Roboto Light" w:hAnsi="Roboto Light"/>
        </w:rPr>
        <w:t>counselors</w:t>
      </w:r>
      <w:r w:rsidR="006A56E8">
        <w:rPr>
          <w:rFonts w:ascii="Roboto Light" w:hAnsi="Roboto Light"/>
        </w:rPr>
        <w:t xml:space="preserve"> of various kinds. These computer supported interfaces</w:t>
      </w:r>
      <w:r w:rsidR="004A2768">
        <w:rPr>
          <w:rFonts w:ascii="Roboto Light" w:hAnsi="Roboto Light"/>
        </w:rPr>
        <w:t xml:space="preserve"> are engaging, charismatic, sensitive, globally accessible and available "twenty-four by three sixty-five" anywhere there is an internet connection or a fully populated compute facility.</w:t>
      </w:r>
      <w:r w:rsidR="00D83515">
        <w:rPr>
          <w:rFonts w:ascii="Roboto Light" w:hAnsi="Roboto Light"/>
        </w:rPr>
        <w:t xml:space="preserve">  </w:t>
      </w:r>
      <w:r w:rsidR="00896AFB">
        <w:rPr>
          <w:rFonts w:ascii="Roboto Light" w:hAnsi="Roboto Light"/>
        </w:rPr>
        <w:t>The following analysis focuses largely on virtual conversational mentoring, but therapy and counseling are within the Navy's reach and grasp as well.</w:t>
      </w:r>
    </w:p>
    <w:p w:rsidR="004D228C" w:rsidRDefault="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Current</w:t>
      </w:r>
    </w:p>
    <w:p w:rsidR="004D228C" w:rsidRDefault="004D228C" w:rsidP="004D228C">
      <w:pPr>
        <w:rPr>
          <w:rFonts w:ascii="Roboto Light" w:hAnsi="Roboto Light"/>
        </w:rPr>
      </w:pPr>
    </w:p>
    <w:p w:rsidR="00E42133" w:rsidRDefault="00A8349C" w:rsidP="004D228C">
      <w:pPr>
        <w:rPr>
          <w:rFonts w:ascii="Roboto Light" w:hAnsi="Roboto Light"/>
        </w:rPr>
      </w:pPr>
      <w:proofErr w:type="gramStart"/>
      <w:r>
        <w:rPr>
          <w:rFonts w:ascii="Roboto Light" w:hAnsi="Roboto Light"/>
        </w:rPr>
        <w:t>Taking mentoring as an example of an area that could benefit from additional buttressing, let us consider where that assistance would be most effective.</w:t>
      </w:r>
      <w:proofErr w:type="gramEnd"/>
      <w:r w:rsidR="00D83515">
        <w:rPr>
          <w:rFonts w:ascii="Roboto Light" w:hAnsi="Roboto Light"/>
        </w:rPr>
        <w:t xml:space="preserve">  </w:t>
      </w:r>
      <w:r>
        <w:rPr>
          <w:rFonts w:ascii="Roboto Light" w:hAnsi="Roboto Light"/>
        </w:rPr>
        <w:t xml:space="preserve">There is a general agreement among service personnel that mentoring is a vital factor at virtually all levels. During World War II, Gen. Dwight Eisenhower was carefully </w:t>
      </w:r>
      <w:r w:rsidR="00E42133">
        <w:rPr>
          <w:rFonts w:ascii="Roboto Light" w:hAnsi="Roboto Light"/>
        </w:rPr>
        <w:t>and effectively</w:t>
      </w:r>
      <w:r>
        <w:rPr>
          <w:rFonts w:ascii="Roboto Light" w:hAnsi="Roboto Light"/>
        </w:rPr>
        <w:t xml:space="preserve"> mentored by Gen. George</w:t>
      </w:r>
      <w:r w:rsidR="00E42133">
        <w:rPr>
          <w:rFonts w:ascii="Roboto Light" w:hAnsi="Roboto Light"/>
        </w:rPr>
        <w:t xml:space="preserve"> C. Marshall</w:t>
      </w:r>
      <w:r w:rsidR="0095610E">
        <w:rPr>
          <w:rStyle w:val="EndnoteReference"/>
          <w:rFonts w:ascii="Roboto Light" w:hAnsi="Roboto Light"/>
        </w:rPr>
        <w:endnoteReference w:id="1"/>
      </w:r>
      <w:r w:rsidR="00E42133">
        <w:rPr>
          <w:rFonts w:ascii="Roboto Light" w:hAnsi="Roboto Light"/>
        </w:rPr>
        <w:t xml:space="preserve">. Studies have shown that the only group of military officers reporting that they received adequate and useful mentoring was the alumni of the </w:t>
      </w:r>
      <w:proofErr w:type="gramStart"/>
      <w:r w:rsidR="009A76D0">
        <w:rPr>
          <w:rFonts w:ascii="Roboto Light" w:hAnsi="Roboto Light"/>
        </w:rPr>
        <w:t>DoD</w:t>
      </w:r>
      <w:proofErr w:type="gramEnd"/>
      <w:r w:rsidR="009A76D0">
        <w:rPr>
          <w:rFonts w:ascii="Roboto Light" w:hAnsi="Roboto Light"/>
        </w:rPr>
        <w:t xml:space="preserve"> </w:t>
      </w:r>
      <w:r w:rsidR="00E42133">
        <w:rPr>
          <w:rFonts w:ascii="Roboto Light" w:hAnsi="Roboto Light"/>
        </w:rPr>
        <w:t>service academies</w:t>
      </w:r>
      <w:r w:rsidR="0095610E">
        <w:rPr>
          <w:rStyle w:val="EndnoteReference"/>
          <w:rFonts w:ascii="Roboto Light" w:hAnsi="Roboto Light"/>
        </w:rPr>
        <w:endnoteReference w:id="2"/>
      </w:r>
      <w:r w:rsidR="00CA41E0" w:rsidRPr="00CA41E0">
        <w:rPr>
          <w:rFonts w:ascii="Roboto Light" w:hAnsi="Roboto Light"/>
        </w:rPr>
        <w:t>.</w:t>
      </w:r>
      <w:r w:rsidR="003510E7">
        <w:rPr>
          <w:rFonts w:ascii="Roboto Light" w:hAnsi="Roboto Light"/>
        </w:rPr>
        <w:t xml:space="preserve"> That means the four fifths of the commissioned officers report insufficient mentoring.</w:t>
      </w:r>
      <w:r w:rsidR="00D83515">
        <w:rPr>
          <w:rFonts w:ascii="Roboto Light" w:hAnsi="Roboto Light"/>
        </w:rPr>
        <w:t xml:space="preserve">  </w:t>
      </w:r>
      <w:r w:rsidR="003510E7">
        <w:rPr>
          <w:rFonts w:ascii="Roboto Light" w:hAnsi="Roboto Light"/>
        </w:rPr>
        <w:t xml:space="preserve">There are several characteristics </w:t>
      </w:r>
      <w:r w:rsidR="00DA7077">
        <w:rPr>
          <w:rFonts w:ascii="Roboto Light" w:hAnsi="Roboto Light"/>
        </w:rPr>
        <w:t>found in these</w:t>
      </w:r>
      <w:r w:rsidR="00CA41E0" w:rsidRPr="00CA41E0">
        <w:rPr>
          <w:rFonts w:ascii="Roboto Light" w:hAnsi="Roboto Light"/>
        </w:rPr>
        <w:t xml:space="preserve"> </w:t>
      </w:r>
      <w:r w:rsidR="006E3DB5">
        <w:rPr>
          <w:rFonts w:ascii="Roboto Light" w:hAnsi="Roboto Light"/>
        </w:rPr>
        <w:t xml:space="preserve">sub-optimal </w:t>
      </w:r>
      <w:r w:rsidR="00CA41E0" w:rsidRPr="00CA41E0">
        <w:rPr>
          <w:rFonts w:ascii="Roboto Light" w:hAnsi="Roboto Light"/>
        </w:rPr>
        <w:t>situation</w:t>
      </w:r>
      <w:r w:rsidR="00DA7077">
        <w:rPr>
          <w:rFonts w:ascii="Roboto Light" w:hAnsi="Roboto Light"/>
        </w:rPr>
        <w:t>s</w:t>
      </w:r>
      <w:r w:rsidR="003510E7">
        <w:rPr>
          <w:rFonts w:ascii="Roboto Light" w:hAnsi="Roboto Light"/>
        </w:rPr>
        <w:t>; they in</w:t>
      </w:r>
      <w:r w:rsidR="009A76D0">
        <w:rPr>
          <w:rFonts w:ascii="Roboto Light" w:hAnsi="Roboto Light"/>
        </w:rPr>
        <w:t>clude:</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Insufficient time for sessions with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 xml:space="preserve">Poor </w:t>
      </w:r>
      <w:r w:rsidR="009A76D0" w:rsidRPr="009A76D0">
        <w:rPr>
          <w:rFonts w:ascii="Roboto Light" w:hAnsi="Roboto Light"/>
        </w:rPr>
        <w:t>matches</w:t>
      </w:r>
      <w:r w:rsidRPr="009A76D0">
        <w:rPr>
          <w:rFonts w:ascii="Roboto Light" w:hAnsi="Roboto Light"/>
        </w:rPr>
        <w:t xml:space="preserve"> </w:t>
      </w:r>
      <w:r w:rsidR="009A76D0" w:rsidRPr="009A76D0">
        <w:rPr>
          <w:rFonts w:ascii="Roboto Light" w:hAnsi="Roboto Light"/>
        </w:rPr>
        <w:t>between</w:t>
      </w:r>
      <w:r w:rsidRPr="009A76D0">
        <w:rPr>
          <w:rFonts w:ascii="Roboto Light" w:hAnsi="Roboto Light"/>
        </w:rPr>
        <w:t xml:space="preserve"> mentor</w:t>
      </w:r>
      <w:r w:rsidR="009A76D0" w:rsidRPr="009A76D0">
        <w:rPr>
          <w:rFonts w:ascii="Roboto Light" w:hAnsi="Roboto Light"/>
        </w:rPr>
        <w:t>s</w:t>
      </w:r>
      <w:r w:rsidRPr="009A76D0">
        <w:rPr>
          <w:rFonts w:ascii="Roboto Light" w:hAnsi="Roboto Light"/>
        </w:rPr>
        <w:t xml:space="preserve"> and mentee</w:t>
      </w:r>
      <w:r w:rsidR="009A76D0" w:rsidRPr="009A76D0">
        <w:rPr>
          <w:rFonts w:ascii="Roboto Light" w:hAnsi="Roboto Light"/>
        </w:rPr>
        <w:t>s</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Lack of ability or time to</w:t>
      </w:r>
      <w:r w:rsidR="009A76D0" w:rsidRPr="009A76D0">
        <w:rPr>
          <w:rFonts w:ascii="Roboto Light" w:hAnsi="Roboto Light"/>
        </w:rPr>
        <w:t xml:space="preserve"> identify or</w:t>
      </w:r>
      <w:r w:rsidRPr="009A76D0">
        <w:rPr>
          <w:rFonts w:ascii="Roboto Light" w:hAnsi="Roboto Light"/>
        </w:rPr>
        <w:t xml:space="preserve"> select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Operational/g</w:t>
      </w:r>
      <w:r w:rsidR="009A76D0" w:rsidRPr="009A76D0">
        <w:rPr>
          <w:rFonts w:ascii="Roboto Light" w:hAnsi="Roboto Light"/>
        </w:rPr>
        <w:t>eographical hurdles to good mentoring</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 xml:space="preserve">Command </w:t>
      </w:r>
      <w:r w:rsidR="00CA41E0" w:rsidRPr="00DA7077">
        <w:rPr>
          <w:rFonts w:ascii="Roboto Light" w:hAnsi="Roboto Light"/>
          <w:i/>
        </w:rPr>
        <w:t>imprimatur</w:t>
      </w:r>
      <w:r w:rsidR="00DA7077" w:rsidRPr="00DA7077">
        <w:rPr>
          <w:rFonts w:ascii="Roboto Light" w:hAnsi="Roboto Light"/>
          <w:i/>
        </w:rPr>
        <w:t>s</w:t>
      </w:r>
      <w:r w:rsidR="00CA41E0" w:rsidRPr="00DA7077">
        <w:rPr>
          <w:rFonts w:ascii="Roboto Light" w:hAnsi="Roboto Light"/>
        </w:rPr>
        <w:t xml:space="preserve"> impl</w:t>
      </w:r>
      <w:r w:rsidR="00DA7077">
        <w:rPr>
          <w:rFonts w:ascii="Roboto Light" w:hAnsi="Roboto Light"/>
        </w:rPr>
        <w:t>y</w:t>
      </w:r>
      <w:r w:rsidRPr="009A76D0">
        <w:rPr>
          <w:rFonts w:ascii="Roboto Light" w:hAnsi="Roboto Light"/>
        </w:rPr>
        <w:t xml:space="preserve"> </w:t>
      </w:r>
      <w:r w:rsidR="009A76D0" w:rsidRPr="009A76D0">
        <w:rPr>
          <w:rFonts w:ascii="Roboto Light" w:hAnsi="Roboto Light"/>
        </w:rPr>
        <w:t xml:space="preserve">"ticket punch" </w:t>
      </w:r>
      <w:r w:rsidR="00CA41E0" w:rsidRPr="00DA7077">
        <w:rPr>
          <w:rFonts w:ascii="Roboto Light" w:hAnsi="Roboto Light"/>
        </w:rPr>
        <w:t>imperative</w:t>
      </w:r>
      <w:r w:rsidR="00DA7077">
        <w:rPr>
          <w:rFonts w:ascii="Roboto Light" w:hAnsi="Roboto Light"/>
        </w:rPr>
        <w:t>s</w:t>
      </w:r>
    </w:p>
    <w:p w:rsidR="00E42133" w:rsidRDefault="00E42133" w:rsidP="004D228C">
      <w:pPr>
        <w:rPr>
          <w:rFonts w:ascii="Roboto Light" w:hAnsi="Roboto Light"/>
        </w:rPr>
      </w:pPr>
    </w:p>
    <w:p w:rsidR="006A56E8" w:rsidRDefault="00276820" w:rsidP="004D228C">
      <w:pPr>
        <w:rPr>
          <w:rFonts w:ascii="Roboto Light" w:hAnsi="Roboto Light"/>
        </w:rPr>
      </w:pPr>
      <w:r>
        <w:rPr>
          <w:rFonts w:ascii="Roboto Light" w:hAnsi="Roboto Light"/>
        </w:rPr>
        <w:lastRenderedPageBreak/>
        <w:t>Those reporting a good mentoring relationship tend to focus on a mentee's recognizing the need for a mentor, their willingness to engage in a mentoring process, their willingness to discuss problems and weaknesses with a senior person, particularly if they are unsure that such a mentor is not now or in the future in a position where knowledge of any failings may adversely impact career, advancement or retention.</w:t>
      </w:r>
      <w:r w:rsidR="00D83515">
        <w:rPr>
          <w:rFonts w:ascii="Roboto Light" w:hAnsi="Roboto Light"/>
        </w:rPr>
        <w:t xml:space="preserve">  </w:t>
      </w:r>
      <w:r>
        <w:rPr>
          <w:rFonts w:ascii="Roboto Light" w:hAnsi="Roboto Light"/>
        </w:rPr>
        <w:t>Another, more abstract reason for ineffective mentoring is the mentees</w:t>
      </w:r>
      <w:r w:rsidR="006A56E8">
        <w:rPr>
          <w:rFonts w:ascii="Roboto Light" w:hAnsi="Roboto Light"/>
        </w:rPr>
        <w:t>'</w:t>
      </w:r>
      <w:r>
        <w:rPr>
          <w:rFonts w:ascii="Roboto Light" w:hAnsi="Roboto Light"/>
        </w:rPr>
        <w:t xml:space="preserve"> inability to have insightful understanding of the obstacles to their own future.</w:t>
      </w:r>
      <w:r w:rsidR="00D83515">
        <w:rPr>
          <w:rFonts w:ascii="Roboto Light" w:hAnsi="Roboto Light"/>
        </w:rPr>
        <w:t xml:space="preserve">  </w:t>
      </w:r>
      <w:r>
        <w:rPr>
          <w:rFonts w:ascii="Roboto Light" w:hAnsi="Roboto Light"/>
        </w:rPr>
        <w:t>One study found that young people often do not have the life-experience to see where the</w:t>
      </w:r>
      <w:r w:rsidR="006A56E8">
        <w:rPr>
          <w:rFonts w:ascii="Roboto Light" w:hAnsi="Roboto Light"/>
        </w:rPr>
        <w:t>y</w:t>
      </w:r>
      <w:r>
        <w:rPr>
          <w:rFonts w:ascii="Roboto Light" w:hAnsi="Roboto Light"/>
        </w:rPr>
        <w:t xml:space="preserve"> need support</w:t>
      </w:r>
      <w:r w:rsidR="0095610E">
        <w:rPr>
          <w:rStyle w:val="EndnoteReference"/>
          <w:rFonts w:ascii="Roboto Light" w:hAnsi="Roboto Light"/>
        </w:rPr>
        <w:endnoteReference w:id="3"/>
      </w:r>
      <w:r w:rsidR="00CA41E0" w:rsidRPr="00CA41E0">
        <w:rPr>
          <w:rFonts w:ascii="Roboto Light" w:hAnsi="Roboto Light"/>
        </w:rPr>
        <w:t>.</w:t>
      </w:r>
      <w:r>
        <w:rPr>
          <w:rFonts w:ascii="Roboto Light" w:hAnsi="Roboto Light"/>
        </w:rPr>
        <w:t xml:space="preserve"> </w:t>
      </w:r>
    </w:p>
    <w:p w:rsidR="006A56E8" w:rsidRDefault="006A56E8" w:rsidP="004D228C">
      <w:pPr>
        <w:rPr>
          <w:rFonts w:ascii="Roboto Light" w:hAnsi="Roboto Light"/>
        </w:rPr>
      </w:pPr>
    </w:p>
    <w:p w:rsidR="009D1C10" w:rsidRDefault="00276820" w:rsidP="004D228C">
      <w:pPr>
        <w:rPr>
          <w:rFonts w:ascii="Roboto Light" w:hAnsi="Roboto Light"/>
        </w:rPr>
      </w:pPr>
      <w:r>
        <w:rPr>
          <w:rFonts w:ascii="Roboto Light" w:hAnsi="Roboto Light"/>
        </w:rPr>
        <w:t>This</w:t>
      </w:r>
      <w:r w:rsidR="00CA41E0">
        <w:rPr>
          <w:rFonts w:ascii="Roboto Light" w:hAnsi="Roboto Light"/>
        </w:rPr>
        <w:t xml:space="preserve"> lack</w:t>
      </w:r>
      <w:r>
        <w:rPr>
          <w:rFonts w:ascii="Roboto Light" w:hAnsi="Roboto Light"/>
        </w:rPr>
        <w:t xml:space="preserve"> results in another feature of a good mentoring relationship: the ability of the mentor to insightfully initiate and steer the session to areas of concern outside of ken of the mentee. Many "live" mentors are not facile at </w:t>
      </w:r>
      <w:r w:rsidR="009D1C10">
        <w:rPr>
          <w:rFonts w:ascii="Roboto Light" w:hAnsi="Roboto Light"/>
        </w:rPr>
        <w:t>this sort of caring probes into the needs of the mentee.</w:t>
      </w:r>
      <w:r w:rsidR="00D83515">
        <w:rPr>
          <w:rFonts w:ascii="Roboto Light" w:hAnsi="Roboto Light"/>
        </w:rPr>
        <w:t xml:space="preserve">  </w:t>
      </w:r>
      <w:r w:rsidR="009D1C10">
        <w:rPr>
          <w:rFonts w:ascii="Roboto Light" w:hAnsi="Roboto Light"/>
        </w:rPr>
        <w:t xml:space="preserve">Good </w:t>
      </w:r>
      <w:r w:rsidR="00CA41E0" w:rsidRPr="00CA41E0">
        <w:rPr>
          <w:rFonts w:ascii="Roboto Light" w:hAnsi="Roboto Light"/>
        </w:rPr>
        <w:t>relationship</w:t>
      </w:r>
      <w:r w:rsidR="00DA7077">
        <w:rPr>
          <w:rFonts w:ascii="Roboto Light" w:hAnsi="Roboto Light"/>
        </w:rPr>
        <w:t>s</w:t>
      </w:r>
      <w:r w:rsidR="009D1C10">
        <w:rPr>
          <w:rFonts w:ascii="Roboto Light" w:hAnsi="Roboto Light"/>
        </w:rPr>
        <w:t xml:space="preserve"> are often characterized by the mentor asking probing questions and then reacting to the responses in a </w:t>
      </w:r>
      <w:r w:rsidR="00CA41E0" w:rsidRPr="00CA41E0">
        <w:rPr>
          <w:rFonts w:ascii="Roboto Light" w:hAnsi="Roboto Light"/>
        </w:rPr>
        <w:t>nonjudgmental</w:t>
      </w:r>
      <w:r w:rsidR="009D1C10">
        <w:rPr>
          <w:rFonts w:ascii="Roboto Light" w:hAnsi="Roboto Light"/>
        </w:rPr>
        <w:t>, but constructive way. This conundrum is common to Client-Centered Therapy as well</w:t>
      </w:r>
      <w:r w:rsidR="0095610E">
        <w:rPr>
          <w:rStyle w:val="EndnoteReference"/>
          <w:rFonts w:ascii="Roboto Light" w:hAnsi="Roboto Light"/>
        </w:rPr>
        <w:endnoteReference w:id="4"/>
      </w:r>
      <w:r w:rsidR="00CA41E0" w:rsidRPr="00CA41E0">
        <w:rPr>
          <w:rFonts w:ascii="Roboto Light" w:hAnsi="Roboto Light"/>
        </w:rPr>
        <w:t>:</w:t>
      </w:r>
      <w:r w:rsidR="009D1C10">
        <w:rPr>
          <w:rFonts w:ascii="Roboto Light" w:hAnsi="Roboto Light"/>
        </w:rPr>
        <w:t xml:space="preserve"> How does one make critical judgments about the </w:t>
      </w:r>
      <w:r w:rsidR="001F23A8">
        <w:rPr>
          <w:rFonts w:ascii="Roboto Light" w:hAnsi="Roboto Light"/>
        </w:rPr>
        <w:t>user</w:t>
      </w:r>
      <w:r w:rsidR="009D1C10">
        <w:rPr>
          <w:rFonts w:ascii="Roboto Light" w:hAnsi="Roboto Light"/>
        </w:rPr>
        <w:t xml:space="preserve">, without alienating the </w:t>
      </w:r>
      <w:r w:rsidR="001F23A8">
        <w:rPr>
          <w:rFonts w:ascii="Roboto Light" w:hAnsi="Roboto Light"/>
        </w:rPr>
        <w:t>user</w:t>
      </w:r>
      <w:r w:rsidR="009D1C10">
        <w:rPr>
          <w:rFonts w:ascii="Roboto Light" w:hAnsi="Roboto Light"/>
        </w:rPr>
        <w:t xml:space="preserve"> </w:t>
      </w:r>
      <w:r w:rsidR="008112E4">
        <w:rPr>
          <w:rFonts w:ascii="Roboto Light" w:hAnsi="Roboto Light"/>
        </w:rPr>
        <w:t>by</w:t>
      </w:r>
      <w:r w:rsidR="009D1C10">
        <w:rPr>
          <w:rFonts w:ascii="Roboto Light" w:hAnsi="Roboto Light"/>
        </w:rPr>
        <w:t xml:space="preserve"> </w:t>
      </w:r>
      <w:r w:rsidR="008112E4">
        <w:rPr>
          <w:rFonts w:ascii="Roboto Light" w:hAnsi="Roboto Light"/>
        </w:rPr>
        <w:t xml:space="preserve">showing </w:t>
      </w:r>
      <w:r w:rsidR="009D1C10">
        <w:rPr>
          <w:rFonts w:ascii="Roboto Light" w:hAnsi="Roboto Light"/>
        </w:rPr>
        <w:t>any hint of being judgmental about th</w:t>
      </w:r>
      <w:r w:rsidR="008112E4">
        <w:rPr>
          <w:rFonts w:ascii="Roboto Light" w:hAnsi="Roboto Light"/>
        </w:rPr>
        <w:t>em</w:t>
      </w:r>
      <w:r w:rsidR="009D1C10">
        <w:rPr>
          <w:rFonts w:ascii="Roboto Light" w:hAnsi="Roboto Light"/>
        </w:rPr>
        <w:t>? These are difficult issues</w:t>
      </w:r>
      <w:r w:rsidR="001F23A8">
        <w:rPr>
          <w:rFonts w:ascii="Roboto Light" w:hAnsi="Roboto Light"/>
        </w:rPr>
        <w:t xml:space="preserve"> for even intelligent humans</w:t>
      </w:r>
      <w:r w:rsidR="009D1C10">
        <w:rPr>
          <w:rFonts w:ascii="Roboto Light" w:hAnsi="Roboto Light"/>
        </w:rPr>
        <w:t>.</w:t>
      </w:r>
    </w:p>
    <w:p w:rsidR="004D228C" w:rsidRDefault="004D228C" w:rsidP="004D228C">
      <w:pPr>
        <w:rPr>
          <w:rFonts w:ascii="Roboto Light" w:hAnsi="Roboto Light"/>
        </w:rPr>
      </w:pPr>
    </w:p>
    <w:p w:rsidR="008F3C9E" w:rsidRDefault="008F3C9E"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Emerging Technologies</w:t>
      </w:r>
    </w:p>
    <w:p w:rsidR="004D228C" w:rsidRDefault="004D228C" w:rsidP="004D228C">
      <w:pPr>
        <w:rPr>
          <w:rFonts w:ascii="Roboto Light" w:hAnsi="Roboto Light"/>
        </w:rPr>
      </w:pPr>
    </w:p>
    <w:p w:rsidR="006A56E8" w:rsidRDefault="001F23A8" w:rsidP="004D228C">
      <w:pPr>
        <w:rPr>
          <w:rFonts w:ascii="Roboto Light" w:hAnsi="Roboto Light"/>
        </w:rPr>
      </w:pPr>
      <w:r>
        <w:rPr>
          <w:rFonts w:ascii="Roboto Light" w:hAnsi="Roboto Light"/>
        </w:rPr>
        <w:t>There are many excellent mentors in the Navy today, so a way to make them more available across the service would be advantageous.</w:t>
      </w:r>
      <w:r w:rsidR="00D83515">
        <w:rPr>
          <w:rFonts w:ascii="Roboto Light" w:hAnsi="Roboto Light"/>
        </w:rPr>
        <w:t xml:space="preserve">  </w:t>
      </w:r>
      <w:r>
        <w:rPr>
          <w:rFonts w:ascii="Roboto Light" w:hAnsi="Roboto Light"/>
        </w:rPr>
        <w:t xml:space="preserve">Recordings of their advice and their insights are easily made, </w:t>
      </w:r>
      <w:r w:rsidRPr="00B9333D">
        <w:rPr>
          <w:rFonts w:ascii="Roboto Light" w:hAnsi="Roboto Light"/>
          <w:i/>
        </w:rPr>
        <w:t>e.g</w:t>
      </w:r>
      <w:r>
        <w:rPr>
          <w:rFonts w:ascii="Roboto Light" w:hAnsi="Roboto Light"/>
        </w:rPr>
        <w:t xml:space="preserve">. Caltech recorded the lectures of Nobel Laureate Richard Feynman, but an interactive </w:t>
      </w:r>
      <w:r w:rsidR="00B3715F">
        <w:rPr>
          <w:rFonts w:ascii="Roboto Light" w:hAnsi="Roboto Light"/>
        </w:rPr>
        <w:t>interface is demonstrably more personal. Two recent implementations of virtual conversationality relied on pre-recording answers to about a thousand questions, vectorizing the transcript of the session, and then using Natural Language methodologies to match the answers to a similarly vecotorized question posed by the user.</w:t>
      </w:r>
      <w:r w:rsidR="00D83515">
        <w:rPr>
          <w:rFonts w:ascii="Roboto Light" w:hAnsi="Roboto Light"/>
        </w:rPr>
        <w:t xml:space="preserve">  </w:t>
      </w:r>
    </w:p>
    <w:p w:rsidR="006A56E8" w:rsidRDefault="006A56E8" w:rsidP="004D228C">
      <w:pPr>
        <w:rPr>
          <w:rFonts w:ascii="Roboto Light" w:hAnsi="Roboto Light"/>
        </w:rPr>
      </w:pPr>
    </w:p>
    <w:p w:rsidR="00761329" w:rsidRDefault="00B3715F" w:rsidP="0022573E">
      <w:pPr>
        <w:rPr>
          <w:rFonts w:ascii="Roboto Light" w:hAnsi="Roboto Light"/>
        </w:rPr>
      </w:pPr>
      <w:r>
        <w:rPr>
          <w:rFonts w:ascii="Roboto Light" w:hAnsi="Roboto Light"/>
        </w:rPr>
        <w:t xml:space="preserve">The goals of the </w:t>
      </w:r>
      <w:r w:rsidR="006D1042">
        <w:rPr>
          <w:rFonts w:ascii="Roboto Light" w:hAnsi="Roboto Light"/>
        </w:rPr>
        <w:t>three</w:t>
      </w:r>
      <w:r>
        <w:rPr>
          <w:rFonts w:ascii="Roboto Light" w:hAnsi="Roboto Light"/>
        </w:rPr>
        <w:t xml:space="preserve"> projects</w:t>
      </w:r>
      <w:r w:rsidR="00B9333D">
        <w:rPr>
          <w:rFonts w:ascii="Roboto Light" w:hAnsi="Roboto Light"/>
        </w:rPr>
        <w:t xml:space="preserve"> at the University of Southern California</w:t>
      </w:r>
      <w:r>
        <w:rPr>
          <w:rFonts w:ascii="Roboto Light" w:hAnsi="Roboto Light"/>
        </w:rPr>
        <w:t xml:space="preserve"> were slightly different.</w:t>
      </w:r>
      <w:r w:rsidR="00D83515">
        <w:rPr>
          <w:rFonts w:ascii="Roboto Light" w:hAnsi="Roboto Light"/>
        </w:rPr>
        <w:t xml:space="preserve">  </w:t>
      </w:r>
      <w:r>
        <w:rPr>
          <w:rFonts w:ascii="Roboto Light" w:hAnsi="Roboto Light"/>
        </w:rPr>
        <w:t xml:space="preserve">In the first, </w:t>
      </w:r>
      <w:r w:rsidR="006D1042">
        <w:rPr>
          <w:rFonts w:ascii="Roboto Light" w:hAnsi="Roboto Light"/>
        </w:rPr>
        <w:t xml:space="preserve">the goal was to provide an engaging interface for patients of the Veterans' Administration who were seeking information. </w:t>
      </w:r>
      <w:r>
        <w:rPr>
          <w:rFonts w:ascii="Roboto Light" w:hAnsi="Roboto Light"/>
        </w:rPr>
        <w:t xml:space="preserve">The </w:t>
      </w:r>
      <w:r w:rsidR="00B9333D">
        <w:rPr>
          <w:rFonts w:ascii="Roboto Light" w:hAnsi="Roboto Light"/>
        </w:rPr>
        <w:t>second was a</w:t>
      </w:r>
      <w:r>
        <w:rPr>
          <w:rFonts w:ascii="Roboto Light" w:hAnsi="Roboto Light"/>
        </w:rPr>
        <w:t xml:space="preserve"> Navy Research Laboratory project to make the experience of Navy STEM (Science Technology Engineering and Math) professionals </w:t>
      </w:r>
      <w:r w:rsidR="006D1042">
        <w:rPr>
          <w:rFonts w:ascii="Roboto Light" w:hAnsi="Roboto Light"/>
        </w:rPr>
        <w:t>easily accessible by</w:t>
      </w:r>
      <w:r>
        <w:rPr>
          <w:rFonts w:ascii="Roboto Light" w:hAnsi="Roboto Light"/>
        </w:rPr>
        <w:t xml:space="preserve"> high school students who </w:t>
      </w:r>
      <w:r w:rsidR="006D1042">
        <w:rPr>
          <w:rFonts w:ascii="Roboto Light" w:hAnsi="Roboto Light"/>
        </w:rPr>
        <w:t>otherwise would be</w:t>
      </w:r>
      <w:r>
        <w:rPr>
          <w:rFonts w:ascii="Roboto Light" w:hAnsi="Roboto Light"/>
        </w:rPr>
        <w:t xml:space="preserve"> isolated by geography and Socio-Economic Status</w:t>
      </w:r>
      <w:r w:rsidR="00B9333D">
        <w:rPr>
          <w:rFonts w:ascii="Roboto Light" w:hAnsi="Roboto Light"/>
        </w:rPr>
        <w:t>; the goal being</w:t>
      </w:r>
      <w:r>
        <w:rPr>
          <w:rFonts w:ascii="Roboto Light" w:hAnsi="Roboto Light"/>
        </w:rPr>
        <w:t xml:space="preserve"> to stimulate their interest in pu</w:t>
      </w:r>
      <w:r w:rsidR="006D1042">
        <w:rPr>
          <w:rFonts w:ascii="Roboto Light" w:hAnsi="Roboto Light"/>
        </w:rPr>
        <w:t>r</w:t>
      </w:r>
      <w:r>
        <w:rPr>
          <w:rFonts w:ascii="Roboto Light" w:hAnsi="Roboto Light"/>
        </w:rPr>
        <w:t>suing STEM education and potentially to make them available for service in the Defense sector, either in uniform or in a civilian position.</w:t>
      </w:r>
      <w:r w:rsidR="00D83515">
        <w:rPr>
          <w:rFonts w:ascii="Roboto Light" w:hAnsi="Roboto Light"/>
        </w:rPr>
        <w:t xml:space="preserve">  </w:t>
      </w:r>
      <w:r w:rsidR="00B9333D">
        <w:rPr>
          <w:rFonts w:ascii="Roboto Light" w:hAnsi="Roboto Light"/>
        </w:rPr>
        <w:t xml:space="preserve">In the third, the goal was the archiving of the memories of aging holocaust survivors to preserve them and make them available to museum attendees, now and in the future. </w:t>
      </w:r>
      <w:r w:rsidR="006D1042">
        <w:rPr>
          <w:rFonts w:ascii="Roboto Light" w:hAnsi="Roboto Light"/>
        </w:rPr>
        <w:t>In all three cases, the user could pose a question, either by keyboard entry or by microphone, and within 500 milliseconds the computer would generate a germane answer, thereby creating the illusion of a human conversation.</w:t>
      </w:r>
      <w:r w:rsidR="00D83515">
        <w:rPr>
          <w:rFonts w:ascii="Roboto Light" w:hAnsi="Roboto Light"/>
        </w:rPr>
        <w:t xml:space="preserve">  </w:t>
      </w:r>
      <w:r w:rsidR="00761329">
        <w:rPr>
          <w:rFonts w:ascii="Roboto Light" w:hAnsi="Roboto Light"/>
        </w:rPr>
        <w:t xml:space="preserve">Should the user pose a question for which no acceptable match could be found among the recorded clips or if the computer </w:t>
      </w:r>
      <w:r w:rsidR="00761329">
        <w:rPr>
          <w:rFonts w:ascii="Roboto Light" w:hAnsi="Roboto Light"/>
        </w:rPr>
        <w:lastRenderedPageBreak/>
        <w:t>detected an unacceptable question, an "escape" phrase was used as a response, usually suggesting the user ask some other question.</w:t>
      </w:r>
      <w:r w:rsidR="00D83515">
        <w:rPr>
          <w:rFonts w:ascii="Roboto Light" w:hAnsi="Roboto Light"/>
        </w:rPr>
        <w:t xml:space="preserve">  </w:t>
      </w:r>
      <w:r w:rsidR="00761329">
        <w:rPr>
          <w:rFonts w:ascii="Roboto Light" w:hAnsi="Roboto Light"/>
        </w:rPr>
        <w:t>At the end of the response, the computer queued up the presenter's rest position until the next question was posed.</w:t>
      </w:r>
    </w:p>
    <w:p w:rsidR="00D83515" w:rsidRDefault="00D83515" w:rsidP="004D228C">
      <w:pPr>
        <w:rPr>
          <w:rFonts w:ascii="Roboto Light" w:hAnsi="Roboto Light"/>
        </w:rPr>
      </w:pPr>
    </w:p>
    <w:p w:rsidR="004D228C" w:rsidRDefault="006D1042" w:rsidP="004D228C">
      <w:pPr>
        <w:rPr>
          <w:rFonts w:ascii="Roboto Light" w:hAnsi="Roboto Light"/>
        </w:rPr>
      </w:pPr>
      <w:r>
        <w:rPr>
          <w:rFonts w:ascii="Roboto Light" w:hAnsi="Roboto Light"/>
        </w:rPr>
        <w:t xml:space="preserve">The three methods of output </w:t>
      </w:r>
      <w:r w:rsidR="006A56E8">
        <w:rPr>
          <w:rFonts w:ascii="Roboto Light" w:hAnsi="Roboto Light"/>
        </w:rPr>
        <w:t xml:space="preserve">used in </w:t>
      </w:r>
      <w:r w:rsidR="00B9333D">
        <w:rPr>
          <w:rFonts w:ascii="Roboto Light" w:hAnsi="Roboto Light"/>
        </w:rPr>
        <w:t xml:space="preserve">this </w:t>
      </w:r>
      <w:r w:rsidR="006A56E8">
        <w:rPr>
          <w:rFonts w:ascii="Roboto Light" w:hAnsi="Roboto Light"/>
        </w:rPr>
        <w:t xml:space="preserve">research </w:t>
      </w:r>
      <w:r>
        <w:rPr>
          <w:rFonts w:ascii="Roboto Light" w:hAnsi="Roboto Light"/>
        </w:rPr>
        <w:t>were a</w:t>
      </w:r>
      <w:r w:rsidR="00B9333D">
        <w:rPr>
          <w:rFonts w:ascii="Roboto Light" w:hAnsi="Roboto Light"/>
        </w:rPr>
        <w:t xml:space="preserve"> Computer Generated Imagery (CGI)</w:t>
      </w:r>
      <w:r>
        <w:rPr>
          <w:rFonts w:ascii="Roboto Light" w:hAnsi="Roboto Light"/>
        </w:rPr>
        <w:t xml:space="preserve"> animated image on a </w:t>
      </w:r>
      <w:r w:rsidR="006A56E8">
        <w:rPr>
          <w:rFonts w:ascii="Roboto Light" w:hAnsi="Roboto Light"/>
        </w:rPr>
        <w:t xml:space="preserve">computer </w:t>
      </w:r>
      <w:r>
        <w:rPr>
          <w:rFonts w:ascii="Roboto Light" w:hAnsi="Roboto Light"/>
        </w:rPr>
        <w:t xml:space="preserve">monitor, a </w:t>
      </w:r>
      <w:r w:rsidR="006A56E8">
        <w:rPr>
          <w:rFonts w:ascii="Roboto Light" w:hAnsi="Roboto Light"/>
        </w:rPr>
        <w:t xml:space="preserve">set of recorded </w:t>
      </w:r>
      <w:r>
        <w:rPr>
          <w:rFonts w:ascii="Roboto Light" w:hAnsi="Roboto Light"/>
        </w:rPr>
        <w:t>video</w:t>
      </w:r>
      <w:r w:rsidR="006A56E8" w:rsidRPr="006A56E8">
        <w:rPr>
          <w:rFonts w:ascii="Roboto Light" w:hAnsi="Roboto Light"/>
        </w:rPr>
        <w:t xml:space="preserve"> </w:t>
      </w:r>
      <w:r w:rsidR="006A56E8">
        <w:rPr>
          <w:rFonts w:ascii="Roboto Light" w:hAnsi="Roboto Light"/>
        </w:rPr>
        <w:t>clip</w:t>
      </w:r>
      <w:r>
        <w:rPr>
          <w:rFonts w:ascii="Roboto Light" w:hAnsi="Roboto Light"/>
        </w:rPr>
        <w:t xml:space="preserve"> </w:t>
      </w:r>
      <w:r w:rsidR="006A56E8">
        <w:rPr>
          <w:rFonts w:ascii="Roboto Light" w:hAnsi="Roboto Light"/>
        </w:rPr>
        <w:t>response</w:t>
      </w:r>
      <w:r w:rsidR="00F2793A">
        <w:rPr>
          <w:rFonts w:ascii="Roboto Light" w:hAnsi="Roboto Light"/>
        </w:rPr>
        <w:t xml:space="preserve"> from</w:t>
      </w:r>
      <w:r w:rsidR="006A56E8">
        <w:rPr>
          <w:rFonts w:ascii="Roboto Light" w:hAnsi="Roboto Light"/>
        </w:rPr>
        <w:t xml:space="preserve"> live Navy commissioned and senior petty officers</w:t>
      </w:r>
      <w:r>
        <w:rPr>
          <w:rFonts w:ascii="Roboto Light" w:hAnsi="Roboto Light"/>
        </w:rPr>
        <w:t xml:space="preserve"> on a monitor </w:t>
      </w:r>
      <w:r w:rsidR="00761329">
        <w:rPr>
          <w:rFonts w:ascii="Roboto Light" w:hAnsi="Roboto Light"/>
        </w:rPr>
        <w:t>or</w:t>
      </w:r>
      <w:r w:rsidR="00F2793A">
        <w:rPr>
          <w:rFonts w:ascii="Roboto Light" w:hAnsi="Roboto Light"/>
        </w:rPr>
        <w:t xml:space="preserve"> recorded set from a survivor of the Holocaust displayed on</w:t>
      </w:r>
      <w:r>
        <w:rPr>
          <w:rFonts w:ascii="Roboto Light" w:hAnsi="Roboto Light"/>
        </w:rPr>
        <w:t xml:space="preserve"> a three-dimensional holographic display</w:t>
      </w:r>
      <w:r w:rsidR="00F2793A">
        <w:rPr>
          <w:rFonts w:ascii="Roboto Light" w:hAnsi="Roboto Light"/>
        </w:rPr>
        <w:t xml:space="preserve"> in classrooms or museums.  Each has their own set of benefits and drawbacks, but in each case, emerging technologies promise to further exploit the benefits and ameliorate the drawbacks.  Examples of these</w:t>
      </w:r>
      <w:r>
        <w:rPr>
          <w:rFonts w:ascii="Roboto Light" w:hAnsi="Roboto Light"/>
        </w:rPr>
        <w:t xml:space="preserve"> </w:t>
      </w:r>
      <w:r w:rsidR="00B9333D">
        <w:rPr>
          <w:rFonts w:ascii="Roboto Light" w:hAnsi="Roboto Light"/>
        </w:rPr>
        <w:t xml:space="preserve">displays </w:t>
      </w:r>
      <w:r>
        <w:rPr>
          <w:rFonts w:ascii="Roboto Light" w:hAnsi="Roboto Light"/>
        </w:rPr>
        <w:t>are shown below</w:t>
      </w:r>
      <w:r w:rsidR="006A56E8">
        <w:rPr>
          <w:rFonts w:ascii="Roboto Light" w:hAnsi="Roboto Light"/>
        </w:rPr>
        <w:t xml:space="preserve"> in Figures 1, 2 and 3</w:t>
      </w:r>
      <w:r>
        <w:rPr>
          <w:rFonts w:ascii="Roboto Light" w:hAnsi="Roboto Light"/>
        </w:rPr>
        <w:t>.</w:t>
      </w:r>
    </w:p>
    <w:p w:rsidR="0058261B" w:rsidRDefault="0058261B" w:rsidP="004D228C">
      <w:pPr>
        <w:rPr>
          <w:rFonts w:ascii="Roboto Light" w:hAnsi="Roboto Ligh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280"/>
        <w:gridCol w:w="3173"/>
      </w:tblGrid>
      <w:tr w:rsidR="0058261B" w:rsidTr="00573CF2">
        <w:trPr>
          <w:jc w:val="center"/>
        </w:trPr>
        <w:tc>
          <w:tcPr>
            <w:tcW w:w="3123" w:type="dxa"/>
          </w:tcPr>
          <w:p w:rsidR="0058261B" w:rsidRPr="00E44105" w:rsidRDefault="00E44105" w:rsidP="00B9333D">
            <w:pPr>
              <w:jc w:val="center"/>
              <w:rPr>
                <w:rFonts w:ascii="Roboto Thin" w:hAnsi="Roboto Thin"/>
                <w:b/>
                <w:sz w:val="16"/>
              </w:rPr>
            </w:pPr>
            <w:r w:rsidRPr="00E44105">
              <w:rPr>
                <w:rFonts w:ascii="Roboto Thin" w:hAnsi="Roboto Thin"/>
                <w:b/>
                <w:noProof/>
                <w:sz w:val="16"/>
              </w:rPr>
              <w:drawing>
                <wp:inline distT="0" distB="0" distL="0" distR="0">
                  <wp:extent cx="1809750" cy="1400810"/>
                  <wp:effectExtent l="19050" t="0" r="0" b="0"/>
                  <wp:docPr id="1"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mCoach.jpg"/>
                          <pic:cNvPicPr>
                            <a:picLocks noChangeAspect="1" noChangeArrowheads="1"/>
                          </pic:cNvPicPr>
                        </pic:nvPicPr>
                        <pic:blipFill>
                          <a:blip r:embed="rId9" cstate="print"/>
                          <a:srcRect l="7001" r="3000"/>
                          <a:stretch>
                            <a:fillRect/>
                          </a:stretch>
                        </pic:blipFill>
                        <pic:spPr bwMode="auto">
                          <a:xfrm>
                            <a:off x="0" y="0"/>
                            <a:ext cx="1809750" cy="1400810"/>
                          </a:xfrm>
                          <a:prstGeom prst="rect">
                            <a:avLst/>
                          </a:prstGeom>
                          <a:noFill/>
                          <a:ln w="9525">
                            <a:noFill/>
                            <a:miter lim="800000"/>
                            <a:headEnd/>
                            <a:tailEnd/>
                          </a:ln>
                        </pic:spPr>
                      </pic:pic>
                    </a:graphicData>
                  </a:graphic>
                </wp:inline>
              </w:drawing>
            </w:r>
          </w:p>
        </w:tc>
        <w:tc>
          <w:tcPr>
            <w:tcW w:w="3280" w:type="dxa"/>
          </w:tcPr>
          <w:p w:rsidR="0058261B" w:rsidRPr="00E44105" w:rsidRDefault="00193F39" w:rsidP="00B9333D">
            <w:pPr>
              <w:jc w:val="center"/>
              <w:rPr>
                <w:rFonts w:ascii="Roboto Thin" w:hAnsi="Roboto Thin"/>
                <w:b/>
                <w:sz w:val="16"/>
              </w:rPr>
            </w:pPr>
            <w:r w:rsidRPr="00E44105">
              <w:rPr>
                <w:rFonts w:ascii="Roboto Thin" w:hAnsi="Roboto Thin"/>
                <w:b/>
                <w:noProof/>
                <w:sz w:val="16"/>
              </w:rPr>
              <w:drawing>
                <wp:inline distT="0" distB="0" distL="0" distR="0">
                  <wp:extent cx="1926590" cy="1386319"/>
                  <wp:effectExtent l="19050" t="0" r="0" b="0"/>
                  <wp:docPr id="10"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D-2.jpg"/>
                          <pic:cNvPicPr>
                            <a:picLocks noChangeAspect="1" noChangeArrowheads="1"/>
                          </pic:cNvPicPr>
                        </pic:nvPicPr>
                        <pic:blipFill>
                          <a:blip r:embed="rId10" cstate="print"/>
                          <a:stretch>
                            <a:fillRect/>
                          </a:stretch>
                        </pic:blipFill>
                        <pic:spPr bwMode="auto">
                          <a:xfrm>
                            <a:off x="0" y="0"/>
                            <a:ext cx="1926590" cy="1386319"/>
                          </a:xfrm>
                          <a:prstGeom prst="rect">
                            <a:avLst/>
                          </a:prstGeom>
                          <a:noFill/>
                          <a:ln w="38100" cmpd="sng">
                            <a:noFill/>
                            <a:miter lim="800000"/>
                            <a:headEnd/>
                            <a:tailEnd/>
                          </a:ln>
                          <a:effectLst/>
                        </pic:spPr>
                      </pic:pic>
                    </a:graphicData>
                  </a:graphic>
                </wp:inline>
              </w:drawing>
            </w:r>
            <w:r w:rsidR="00F2793A" w:rsidRPr="00E44105">
              <w:rPr>
                <w:rFonts w:ascii="Roboto Thin" w:hAnsi="Roboto Thin"/>
                <w:b/>
                <w:sz w:val="16"/>
              </w:rPr>
              <w:t xml:space="preserve"> </w:t>
            </w:r>
          </w:p>
        </w:tc>
        <w:tc>
          <w:tcPr>
            <w:tcW w:w="3173" w:type="dxa"/>
          </w:tcPr>
          <w:p w:rsidR="0058261B" w:rsidRPr="00E44105" w:rsidRDefault="00193F39" w:rsidP="00B9333D">
            <w:pPr>
              <w:jc w:val="center"/>
              <w:rPr>
                <w:rFonts w:ascii="Roboto Thin" w:hAnsi="Roboto Thin"/>
                <w:b/>
                <w:sz w:val="16"/>
              </w:rPr>
            </w:pPr>
            <w:r w:rsidRPr="00E44105">
              <w:rPr>
                <w:rFonts w:ascii="Roboto Thin" w:hAnsi="Roboto Thin"/>
                <w:b/>
                <w:noProof/>
                <w:sz w:val="16"/>
              </w:rPr>
              <w:drawing>
                <wp:inline distT="0" distB="0" distL="0" distR="0">
                  <wp:extent cx="1851314" cy="1408848"/>
                  <wp:effectExtent l="19050" t="0" r="0" b="0"/>
                  <wp:docPr id="9"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chasGutter.jpg"/>
                          <pic:cNvPicPr>
                            <a:picLocks noChangeAspect="1" noChangeArrowheads="1"/>
                          </pic:cNvPicPr>
                        </pic:nvPicPr>
                        <pic:blipFill>
                          <a:blip r:embed="rId11" cstate="print"/>
                          <a:stretch>
                            <a:fillRect/>
                          </a:stretch>
                        </pic:blipFill>
                        <pic:spPr bwMode="auto">
                          <a:xfrm>
                            <a:off x="0" y="0"/>
                            <a:ext cx="1851227" cy="1408782"/>
                          </a:xfrm>
                          <a:prstGeom prst="rect">
                            <a:avLst/>
                          </a:prstGeom>
                          <a:noFill/>
                          <a:ln w="9525">
                            <a:noFill/>
                            <a:miter lim="800000"/>
                            <a:headEnd/>
                            <a:tailEnd/>
                          </a:ln>
                        </pic:spPr>
                      </pic:pic>
                    </a:graphicData>
                  </a:graphic>
                </wp:inline>
              </w:drawing>
            </w:r>
          </w:p>
        </w:tc>
      </w:tr>
      <w:tr w:rsidR="00B9333D" w:rsidTr="00573CF2">
        <w:trPr>
          <w:jc w:val="center"/>
        </w:trPr>
        <w:tc>
          <w:tcPr>
            <w:tcW w:w="3123" w:type="dxa"/>
          </w:tcPr>
          <w:p w:rsidR="00B9333D" w:rsidRPr="00E44105" w:rsidRDefault="00B9333D" w:rsidP="009A5863">
            <w:pPr>
              <w:jc w:val="center"/>
              <w:rPr>
                <w:rFonts w:ascii="Roboto Thin" w:hAnsi="Roboto Thin"/>
                <w:b/>
                <w:noProof/>
                <w:sz w:val="16"/>
              </w:rPr>
            </w:pPr>
            <w:r w:rsidRPr="00E44105">
              <w:rPr>
                <w:rFonts w:ascii="Roboto Thin" w:hAnsi="Roboto Thin"/>
                <w:b/>
                <w:sz w:val="16"/>
              </w:rPr>
              <w:t>Figure 1 - Fully Animated CGI SimCoach advises Vet</w:t>
            </w:r>
            <w:r>
              <w:rPr>
                <w:rFonts w:ascii="Roboto Thin" w:hAnsi="Roboto Thin"/>
                <w:b/>
                <w:sz w:val="16"/>
              </w:rPr>
              <w:t>eran</w:t>
            </w:r>
            <w:r w:rsidRPr="00E44105">
              <w:rPr>
                <w:rFonts w:ascii="Roboto Thin" w:hAnsi="Roboto Thin"/>
                <w:b/>
                <w:sz w:val="16"/>
              </w:rPr>
              <w:t xml:space="preserve">s </w:t>
            </w:r>
            <w:r>
              <w:rPr>
                <w:rFonts w:ascii="Roboto Thin" w:hAnsi="Roboto Thin"/>
                <w:b/>
                <w:sz w:val="16"/>
              </w:rPr>
              <w:t>about</w:t>
            </w:r>
            <w:r w:rsidRPr="00E44105">
              <w:rPr>
                <w:rFonts w:ascii="Roboto Thin" w:hAnsi="Roboto Thin"/>
                <w:b/>
                <w:sz w:val="16"/>
              </w:rPr>
              <w:t xml:space="preserve"> PTSD </w:t>
            </w:r>
            <w:r>
              <w:rPr>
                <w:rFonts w:ascii="Roboto Thin" w:hAnsi="Roboto Thin"/>
                <w:b/>
                <w:sz w:val="16"/>
              </w:rPr>
              <w:t>issues</w:t>
            </w:r>
          </w:p>
        </w:tc>
        <w:tc>
          <w:tcPr>
            <w:tcW w:w="3280" w:type="dxa"/>
          </w:tcPr>
          <w:p w:rsidR="00B9333D" w:rsidRPr="00E44105" w:rsidRDefault="00B9333D" w:rsidP="00F2793A">
            <w:pPr>
              <w:jc w:val="center"/>
              <w:rPr>
                <w:rFonts w:ascii="Roboto Thin" w:hAnsi="Roboto Thin"/>
                <w:b/>
                <w:noProof/>
                <w:sz w:val="16"/>
              </w:rPr>
            </w:pPr>
            <w:r w:rsidRPr="00E44105">
              <w:rPr>
                <w:rFonts w:ascii="Roboto Thin" w:hAnsi="Roboto Thin"/>
                <w:b/>
                <w:sz w:val="16"/>
              </w:rPr>
              <w:t>Figure 2 – Recorded video clips in 2D are used to</w:t>
            </w:r>
            <w:r>
              <w:rPr>
                <w:rFonts w:ascii="Roboto Thin" w:hAnsi="Roboto Thin"/>
                <w:b/>
                <w:sz w:val="16"/>
              </w:rPr>
              <w:t xml:space="preserve"> help</w:t>
            </w:r>
            <w:r w:rsidRPr="00E44105">
              <w:rPr>
                <w:rFonts w:ascii="Roboto Thin" w:hAnsi="Roboto Thin"/>
                <w:b/>
                <w:sz w:val="16"/>
              </w:rPr>
              <w:t xml:space="preserve"> Mentor STEM Students</w:t>
            </w:r>
          </w:p>
        </w:tc>
        <w:tc>
          <w:tcPr>
            <w:tcW w:w="3173" w:type="dxa"/>
          </w:tcPr>
          <w:p w:rsidR="00B9333D" w:rsidRPr="00E44105" w:rsidRDefault="00B9333D" w:rsidP="00523AF9">
            <w:pPr>
              <w:ind w:right="-90"/>
              <w:jc w:val="center"/>
              <w:rPr>
                <w:rFonts w:ascii="Roboto Thin" w:hAnsi="Roboto Thin"/>
                <w:b/>
                <w:noProof/>
                <w:sz w:val="16"/>
              </w:rPr>
            </w:pPr>
            <w:r w:rsidRPr="00E44105">
              <w:rPr>
                <w:rFonts w:ascii="Roboto Thin" w:hAnsi="Roboto Thin"/>
                <w:b/>
                <w:sz w:val="16"/>
              </w:rPr>
              <w:t xml:space="preserve">Figure 3 - Video-taped Holocaust Survivor </w:t>
            </w:r>
            <w:r w:rsidR="00523AF9">
              <w:rPr>
                <w:rFonts w:ascii="Roboto Thin" w:hAnsi="Roboto Thin"/>
                <w:b/>
                <w:sz w:val="16"/>
              </w:rPr>
              <w:t>responds</w:t>
            </w:r>
            <w:r>
              <w:rPr>
                <w:rFonts w:ascii="Roboto Thin" w:hAnsi="Roboto Thin"/>
                <w:b/>
                <w:sz w:val="16"/>
              </w:rPr>
              <w:t xml:space="preserve"> </w:t>
            </w:r>
            <w:r w:rsidR="00523AF9">
              <w:rPr>
                <w:rFonts w:ascii="Roboto Thin" w:hAnsi="Roboto Thin"/>
                <w:b/>
                <w:sz w:val="16"/>
              </w:rPr>
              <w:t xml:space="preserve">via </w:t>
            </w:r>
            <w:r w:rsidR="00523AF9" w:rsidRPr="00E44105">
              <w:rPr>
                <w:rFonts w:ascii="Roboto Thin" w:hAnsi="Roboto Thin"/>
                <w:b/>
                <w:sz w:val="16"/>
              </w:rPr>
              <w:t>holographic 3D</w:t>
            </w:r>
            <w:r w:rsidR="00523AF9">
              <w:rPr>
                <w:rFonts w:ascii="Roboto Thin" w:hAnsi="Roboto Thin"/>
                <w:b/>
                <w:sz w:val="16"/>
              </w:rPr>
              <w:t xml:space="preserve"> </w:t>
            </w:r>
            <w:r>
              <w:rPr>
                <w:rFonts w:ascii="Roboto Thin" w:hAnsi="Roboto Thin"/>
                <w:b/>
                <w:sz w:val="16"/>
              </w:rPr>
              <w:t>to a class</w:t>
            </w:r>
            <w:r w:rsidRPr="00E44105">
              <w:rPr>
                <w:rFonts w:ascii="Roboto Thin" w:hAnsi="Roboto Thin"/>
                <w:b/>
                <w:sz w:val="16"/>
              </w:rPr>
              <w:t xml:space="preserve"> </w:t>
            </w:r>
          </w:p>
        </w:tc>
      </w:tr>
    </w:tbl>
    <w:p w:rsidR="00573CF2" w:rsidRDefault="00573CF2" w:rsidP="00573CF2">
      <w:pPr>
        <w:rPr>
          <w:rFonts w:ascii="Roboto Light" w:hAnsi="Roboto Light"/>
        </w:rPr>
      </w:pPr>
    </w:p>
    <w:p w:rsidR="00573CF2" w:rsidRDefault="00573CF2" w:rsidP="00573CF2">
      <w:pPr>
        <w:rPr>
          <w:rFonts w:ascii="Roboto Light" w:hAnsi="Roboto Light"/>
        </w:rPr>
      </w:pPr>
      <w:r>
        <w:rPr>
          <w:rFonts w:ascii="Roboto Light" w:hAnsi="Roboto Light"/>
        </w:rPr>
        <w:t xml:space="preserve"> That the varying technologies involved in creating the virtual conversation were so successful in establishing the virtual humanity of the imagery was palpable.  For want of space and time to fully explicate all of the technologies that are involved, the following list is offered, annotated by other longer papers more fully exploring the emerging and enabling nature of the techniques:</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NLP</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HPC</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AI</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Evolutionary Computing</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Voice recognition</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2 and 3 D video production</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Haptics</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Operations Research</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System Engineering</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CGI</w:t>
      </w:r>
    </w:p>
    <w:p w:rsidR="00573CF2" w:rsidRPr="00573CF2" w:rsidRDefault="00573CF2" w:rsidP="00573CF2">
      <w:pPr>
        <w:pStyle w:val="ListParagraph"/>
        <w:numPr>
          <w:ilvl w:val="0"/>
          <w:numId w:val="3"/>
        </w:numPr>
        <w:rPr>
          <w:rFonts w:ascii="Roboto Light" w:hAnsi="Roboto Light"/>
        </w:rPr>
      </w:pPr>
      <w:r w:rsidRPr="00573CF2">
        <w:rPr>
          <w:rFonts w:ascii="Roboto Light" w:hAnsi="Roboto Light"/>
        </w:rPr>
        <w:t>Sensors</w:t>
      </w:r>
    </w:p>
    <w:p w:rsidR="00573CF2" w:rsidRDefault="00573CF2" w:rsidP="00573CF2">
      <w:pPr>
        <w:pStyle w:val="ListParagraph"/>
        <w:numPr>
          <w:ilvl w:val="0"/>
          <w:numId w:val="3"/>
        </w:numPr>
        <w:rPr>
          <w:rFonts w:ascii="Roboto Light" w:hAnsi="Roboto Light"/>
        </w:rPr>
      </w:pPr>
      <w:r w:rsidRPr="00573CF2">
        <w:rPr>
          <w:rFonts w:ascii="Roboto Light" w:hAnsi="Roboto Light"/>
        </w:rPr>
        <w:t>Quantum Computing</w:t>
      </w:r>
    </w:p>
    <w:p w:rsidR="00573CF2" w:rsidRDefault="00573CF2" w:rsidP="00573CF2">
      <w:pPr>
        <w:pStyle w:val="ListParagraph"/>
        <w:numPr>
          <w:ilvl w:val="0"/>
          <w:numId w:val="3"/>
        </w:numPr>
        <w:rPr>
          <w:rFonts w:ascii="Roboto Light" w:hAnsi="Roboto Light"/>
        </w:rPr>
      </w:pPr>
      <w:r>
        <w:rPr>
          <w:rFonts w:ascii="Roboto Light" w:hAnsi="Roboto Light"/>
        </w:rPr>
        <w:t>Deep Learning</w:t>
      </w:r>
    </w:p>
    <w:p w:rsidR="00573CF2" w:rsidRDefault="00573CF2" w:rsidP="00573CF2">
      <w:pPr>
        <w:pStyle w:val="ListParagraph"/>
        <w:numPr>
          <w:ilvl w:val="0"/>
          <w:numId w:val="3"/>
        </w:numPr>
        <w:rPr>
          <w:rFonts w:ascii="Roboto Light" w:hAnsi="Roboto Light"/>
        </w:rPr>
      </w:pPr>
      <w:r>
        <w:rPr>
          <w:rFonts w:ascii="Roboto Light" w:hAnsi="Roboto Light"/>
        </w:rPr>
        <w:t>Data Lake analyses</w:t>
      </w:r>
    </w:p>
    <w:p w:rsidR="0058261B" w:rsidRDefault="0058261B" w:rsidP="004D228C">
      <w:pPr>
        <w:rPr>
          <w:rFonts w:ascii="Roboto Light" w:hAnsi="Roboto Light"/>
        </w:rPr>
      </w:pPr>
    </w:p>
    <w:p w:rsidR="006D46F1" w:rsidRPr="00CA41E0" w:rsidRDefault="006D46F1" w:rsidP="006D46F1">
      <w:pPr>
        <w:rPr>
          <w:rFonts w:ascii="Roboto Light" w:hAnsi="Roboto Light"/>
        </w:rPr>
      </w:pPr>
    </w:p>
    <w:p w:rsidR="006D46F1" w:rsidRPr="00CA41E0" w:rsidRDefault="006D46F1" w:rsidP="00573CF2">
      <w:pPr>
        <w:keepNext/>
        <w:keepLines/>
        <w:rPr>
          <w:rFonts w:ascii="Roboto Light" w:hAnsi="Roboto Light"/>
          <w:b/>
          <w:sz w:val="28"/>
        </w:rPr>
      </w:pPr>
      <w:r w:rsidRPr="00CA41E0">
        <w:rPr>
          <w:rFonts w:ascii="Roboto Light" w:hAnsi="Roboto Light"/>
          <w:b/>
          <w:sz w:val="28"/>
        </w:rPr>
        <w:lastRenderedPageBreak/>
        <w:t xml:space="preserve">Impact </w:t>
      </w:r>
    </w:p>
    <w:p w:rsidR="00A368C8" w:rsidRDefault="00523AF9" w:rsidP="00573CF2">
      <w:pPr>
        <w:keepNext/>
        <w:keepLines/>
        <w:rPr>
          <w:rFonts w:ascii="Roboto Light" w:hAnsi="Roboto Light"/>
        </w:rPr>
      </w:pPr>
      <w:r>
        <w:rPr>
          <w:rFonts w:ascii="Roboto Light" w:hAnsi="Roboto Light"/>
        </w:rPr>
        <w:t>As meaningful as these technologies may be, the most important question is: What impact can these have on the intended users?</w:t>
      </w:r>
      <w:r w:rsidR="00921D28">
        <w:rPr>
          <w:rFonts w:ascii="Roboto Light" w:hAnsi="Roboto Light"/>
        </w:rPr>
        <w:t xml:space="preserve"> The response to that inquiry given here will be both anecdo</w:t>
      </w:r>
      <w:r w:rsidR="005D0359">
        <w:rPr>
          <w:rFonts w:ascii="Roboto Light" w:hAnsi="Roboto Light"/>
        </w:rPr>
        <w:t xml:space="preserve">tal and quantifiably metrical. </w:t>
      </w:r>
    </w:p>
    <w:p w:rsidR="00A368C8" w:rsidRDefault="00A368C8" w:rsidP="004D228C">
      <w:pPr>
        <w:rPr>
          <w:rFonts w:ascii="Roboto Light" w:hAnsi="Roboto Light"/>
        </w:rPr>
      </w:pPr>
    </w:p>
    <w:p w:rsidR="005D0359" w:rsidRDefault="005D0359" w:rsidP="004D228C">
      <w:pPr>
        <w:rPr>
          <w:rFonts w:ascii="Roboto Light" w:hAnsi="Roboto Light"/>
        </w:rPr>
      </w:pPr>
      <w:r>
        <w:rPr>
          <w:rFonts w:ascii="Roboto Light" w:hAnsi="Roboto Light"/>
        </w:rPr>
        <w:t xml:space="preserve">The SimCoach project watched the way that on-line users reacted to the animation.  What they observed was that the users seemed to be engaged in more emotionally laden conversations with SimCoach, in comparison to on on-line FaceTime or Skype session with a live counselor.  This was confirmed in a quantifiable objective way when the time spent in a SimCoach session was significantly longer than the sessions with the live counselor.  A behavioral </w:t>
      </w:r>
      <w:r w:rsidR="0097605D">
        <w:rPr>
          <w:rFonts w:ascii="Roboto Light" w:hAnsi="Roboto Light"/>
        </w:rPr>
        <w:t xml:space="preserve">scientist on the team offered the insight that the critical factor in </w:t>
      </w:r>
      <w:r w:rsidR="00A368C8">
        <w:rPr>
          <w:rFonts w:ascii="Roboto Light" w:hAnsi="Roboto Light"/>
        </w:rPr>
        <w:t>Rogerian or</w:t>
      </w:r>
      <w:r w:rsidR="0097605D">
        <w:rPr>
          <w:rFonts w:ascii="Roboto Light" w:hAnsi="Roboto Light"/>
        </w:rPr>
        <w:t xml:space="preserve"> Client Centered therapy was the manifest and perceived non-judgmental affect of the therapist.  This is especially important if the behavior in question is held in low esteem by both the subject's peer group and society in general. One study in the 70's found that Vietnam Veterans with PTSD refused to continue sessions with a therapist who had not done a combat tour in </w:t>
      </w:r>
      <w:proofErr w:type="spellStart"/>
      <w:r w:rsidR="0097605D">
        <w:rPr>
          <w:rFonts w:ascii="Roboto Light" w:hAnsi="Roboto Light"/>
        </w:rPr>
        <w:t>Veitnam</w:t>
      </w:r>
      <w:proofErr w:type="spellEnd"/>
      <w:r w:rsidR="0097605D">
        <w:rPr>
          <w:rFonts w:ascii="Roboto Light" w:hAnsi="Roboto Light"/>
        </w:rPr>
        <w:t xml:space="preserve">. It is posited that CGI animated therapists provide the best of both worlds; they are credibly conversational, </w:t>
      </w:r>
      <w:proofErr w:type="gramStart"/>
      <w:r w:rsidR="0097605D">
        <w:rPr>
          <w:rFonts w:ascii="Roboto Light" w:hAnsi="Roboto Light"/>
        </w:rPr>
        <w:t>the they</w:t>
      </w:r>
      <w:proofErr w:type="gramEnd"/>
      <w:r w:rsidR="0097605D">
        <w:rPr>
          <w:rFonts w:ascii="Roboto Light" w:hAnsi="Roboto Light"/>
        </w:rPr>
        <w:t xml:space="preserve"> are manifestly non-human and thereby patently non-judgmental.  </w:t>
      </w:r>
    </w:p>
    <w:p w:rsidR="0058261B" w:rsidRDefault="0058261B" w:rsidP="004D228C">
      <w:pPr>
        <w:rPr>
          <w:rFonts w:ascii="Roboto Light" w:hAnsi="Roboto Light"/>
        </w:rPr>
      </w:pPr>
    </w:p>
    <w:p w:rsidR="0058261B" w:rsidRDefault="001E3BE9" w:rsidP="004D228C">
      <w:pPr>
        <w:rPr>
          <w:rFonts w:ascii="Roboto Light" w:hAnsi="Roboto Light"/>
        </w:rPr>
      </w:pPr>
      <w:r>
        <w:rPr>
          <w:rFonts w:ascii="Roboto Light" w:hAnsi="Roboto Light"/>
          <w:noProof/>
        </w:rPr>
        <w:drawing>
          <wp:anchor distT="0" distB="0" distL="114300" distR="114300" simplePos="0" relativeHeight="251658240" behindDoc="0" locked="0" layoutInCell="1" allowOverlap="1">
            <wp:simplePos x="0" y="0"/>
            <wp:positionH relativeFrom="column">
              <wp:posOffset>2823845</wp:posOffset>
            </wp:positionH>
            <wp:positionV relativeFrom="paragraph">
              <wp:posOffset>980440</wp:posOffset>
            </wp:positionV>
            <wp:extent cx="3128645" cy="23526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128645" cy="2352675"/>
                    </a:xfrm>
                    <a:prstGeom prst="rect">
                      <a:avLst/>
                    </a:prstGeom>
                    <a:noFill/>
                    <a:ln w="9525">
                      <a:noFill/>
                      <a:miter lim="800000"/>
                      <a:headEnd/>
                      <a:tailEnd/>
                    </a:ln>
                  </pic:spPr>
                </pic:pic>
              </a:graphicData>
            </a:graphic>
          </wp:anchor>
        </w:drawing>
      </w:r>
      <w:r w:rsidR="00A368C8">
        <w:rPr>
          <w:rFonts w:ascii="Roboto Light" w:hAnsi="Roboto Light"/>
        </w:rPr>
        <w:t>The STEM professionals in the Mentor PAL project were all viewed as very conversational by the users</w:t>
      </w:r>
      <w:r w:rsidR="004E0AA0">
        <w:rPr>
          <w:rFonts w:ascii="Roboto Light" w:hAnsi="Roboto Light"/>
        </w:rPr>
        <w:t xml:space="preserve"> at a number of early field trials.  The target groups were late high-school students who were given a brief description of the project then allowed to interface with the virtual-conversational on-line mentor, either typing in their questions or speaking into the laptop microphone and relying on speech recognition, with is another emerging technology. T</w:t>
      </w:r>
      <w:r w:rsidR="00A368C8">
        <w:rPr>
          <w:rFonts w:ascii="Roboto Light" w:hAnsi="Roboto Light"/>
        </w:rPr>
        <w:t>he researchers developed a short Likert-like evaluation sheet that they presented to both teen-aged students and adult parents and teachers at field trials of this program. This was not a fully qualified</w:t>
      </w:r>
      <w:r w:rsidR="006D46F1">
        <w:rPr>
          <w:rFonts w:ascii="Roboto Light" w:hAnsi="Roboto Light"/>
        </w:rPr>
        <w:t>, statistically verified</w:t>
      </w:r>
      <w:r w:rsidR="00A368C8">
        <w:rPr>
          <w:rFonts w:ascii="Roboto Light" w:hAnsi="Roboto Light"/>
        </w:rPr>
        <w:t xml:space="preserve"> and carefully standardized survey to prove a specific thesis, but an ethnographic evaluation to </w:t>
      </w:r>
      <w:r w:rsidR="006D46F1">
        <w:rPr>
          <w:rFonts w:ascii="Roboto Light" w:hAnsi="Roboto Light"/>
        </w:rPr>
        <w:t xml:space="preserve">merely </w:t>
      </w:r>
      <w:r w:rsidR="00A368C8">
        <w:rPr>
          <w:rFonts w:ascii="Roboto Light" w:hAnsi="Roboto Light"/>
        </w:rPr>
        <w:t>help guide the researchers in further development, but it may give some initial insight into the impact on the users.</w:t>
      </w:r>
      <w:r w:rsidR="00715E0A">
        <w:rPr>
          <w:rFonts w:ascii="Roboto Light" w:hAnsi="Roboto Light"/>
        </w:rPr>
        <w:t xml:space="preserve"> While the informality of the evaluation would not admit of any formal findings, the researchers observed two interesting factors that may merit more careful investigation and analysis: 1) the parents and the teachers were significantly more enthusiastic about this product than were the students and 2) the students were undeniably deficient in any critical thinking approach to career evaluation or selection. The researchers developed a list of suggested questions a student might want to ask </w:t>
      </w:r>
      <w:r w:rsidR="00715E0A">
        <w:rPr>
          <w:rFonts w:ascii="Roboto Light" w:hAnsi="Roboto Light"/>
        </w:rPr>
        <w:lastRenderedPageBreak/>
        <w:t>about a career and this turned out to be an observably useful exercise in stimulating student thoughts about a career.</w:t>
      </w:r>
    </w:p>
    <w:p w:rsidR="00A368C8" w:rsidRDefault="00A368C8" w:rsidP="004D228C">
      <w:pPr>
        <w:rPr>
          <w:rFonts w:ascii="Roboto Light" w:hAnsi="Roboto Light"/>
        </w:rPr>
      </w:pPr>
    </w:p>
    <w:p w:rsidR="00205220" w:rsidRDefault="006D46F1" w:rsidP="006D46F1">
      <w:pPr>
        <w:rPr>
          <w:rFonts w:ascii="Roboto Light" w:hAnsi="Roboto Light"/>
        </w:rPr>
      </w:pPr>
      <w:r>
        <w:rPr>
          <w:rFonts w:ascii="Roboto Light" w:hAnsi="Roboto Light"/>
        </w:rPr>
        <w:t>The third project,</w:t>
      </w:r>
      <w:r w:rsidR="00573CF2">
        <w:rPr>
          <w:rFonts w:ascii="Roboto Light" w:hAnsi="Roboto Light"/>
        </w:rPr>
        <w:t xml:space="preserve"> in a way</w:t>
      </w:r>
      <w:r>
        <w:rPr>
          <w:rFonts w:ascii="Roboto Light" w:hAnsi="Roboto Light"/>
        </w:rPr>
        <w:t xml:space="preserve"> somewhat like the first two, was not focused on a quantified assessment of the effort's efficacy, but on the production of a working program.  New </w:t>
      </w:r>
      <w:r w:rsidR="001E3BE9">
        <w:rPr>
          <w:rFonts w:ascii="Roboto Light" w:hAnsi="Roboto Light"/>
        </w:rPr>
        <w:t>Dimensions</w:t>
      </w:r>
      <w:r>
        <w:rPr>
          <w:rFonts w:ascii="Roboto Light" w:hAnsi="Roboto Light"/>
        </w:rPr>
        <w:t xml:space="preserve"> in Testimony was a project intended to archive Holocaust </w:t>
      </w:r>
      <w:proofErr w:type="gramStart"/>
      <w:r>
        <w:rPr>
          <w:rFonts w:ascii="Roboto Light" w:hAnsi="Roboto Light"/>
        </w:rPr>
        <w:t>survivors</w:t>
      </w:r>
      <w:proofErr w:type="gramEnd"/>
      <w:r>
        <w:rPr>
          <w:rFonts w:ascii="Roboto Light" w:hAnsi="Roboto Light"/>
        </w:rPr>
        <w:t xml:space="preserve"> recollections in a manner that would enable a dialogue between the user and the survivor.  </w:t>
      </w:r>
      <w:r w:rsidR="001E3BE9">
        <w:rPr>
          <w:rFonts w:ascii="Roboto Light" w:hAnsi="Roboto Light"/>
        </w:rPr>
        <w:t>Anecdotally</w:t>
      </w:r>
      <w:r w:rsidR="000C3ED4">
        <w:rPr>
          <w:rFonts w:ascii="Roboto Light" w:hAnsi="Roboto Light"/>
        </w:rPr>
        <w:t>, the researchers observed or were later told of many user participants weeping at the history presented by Gunter, especially when they asked if he had memories of his Mother, that question triggered the response he gave to a similar question from the res</w:t>
      </w:r>
      <w:r w:rsidR="00205220">
        <w:rPr>
          <w:rFonts w:ascii="Roboto Light" w:hAnsi="Roboto Light"/>
        </w:rPr>
        <w:t>ponse data-base architect</w:t>
      </w:r>
      <w:r w:rsidR="000C3ED4">
        <w:rPr>
          <w:rFonts w:ascii="Roboto Light" w:hAnsi="Roboto Light"/>
        </w:rPr>
        <w:t xml:space="preserve"> during his recording session.  He remembered a Polish lullaby that he then sang very movingly which almost invariably elicited tear-filled eyes.  One user was so moved by all of his answers to the questions that, before she left the display area, she apologized to the reproduced image of Gunter for what he had gone through at the hands of her fellow humans. </w:t>
      </w:r>
      <w:r w:rsidR="00205220">
        <w:rPr>
          <w:rFonts w:ascii="Roboto Light" w:hAnsi="Roboto Light"/>
        </w:rPr>
        <w:t>Not having anticipated that immersive involvement, the program had no adequate response prepared for Gunter to record.</w:t>
      </w:r>
    </w:p>
    <w:p w:rsidR="006D46F1" w:rsidRDefault="006D46F1" w:rsidP="006D46F1">
      <w:pPr>
        <w:rPr>
          <w:rFonts w:ascii="Roboto Light" w:hAnsi="Roboto Light"/>
        </w:rPr>
      </w:pPr>
    </w:p>
    <w:p w:rsidR="00573CF2" w:rsidRPr="00CA41E0" w:rsidRDefault="00573CF2" w:rsidP="006D46F1">
      <w:pPr>
        <w:rPr>
          <w:rFonts w:ascii="Roboto Light" w:hAnsi="Roboto Light"/>
        </w:rPr>
      </w:pPr>
    </w:p>
    <w:p w:rsidR="006D46F1" w:rsidRPr="00CA41E0" w:rsidRDefault="006D46F1" w:rsidP="006D46F1">
      <w:pPr>
        <w:rPr>
          <w:rFonts w:ascii="Roboto Light" w:hAnsi="Roboto Light"/>
          <w:b/>
          <w:sz w:val="28"/>
        </w:rPr>
      </w:pPr>
      <w:r w:rsidRPr="00CA41E0">
        <w:rPr>
          <w:rFonts w:ascii="Roboto Light" w:hAnsi="Roboto Light"/>
          <w:b/>
          <w:sz w:val="28"/>
        </w:rPr>
        <w:t>Metrics</w:t>
      </w:r>
    </w:p>
    <w:p w:rsidR="006D46F1" w:rsidRPr="00CA41E0" w:rsidRDefault="006D46F1" w:rsidP="006D46F1">
      <w:pPr>
        <w:rPr>
          <w:rFonts w:ascii="Roboto Light" w:hAnsi="Roboto Light"/>
        </w:rPr>
      </w:pPr>
    </w:p>
    <w:p w:rsidR="006D46F1" w:rsidRPr="00CA41E0" w:rsidRDefault="006D46F1" w:rsidP="006D46F1">
      <w:pPr>
        <w:rPr>
          <w:rFonts w:ascii="Roboto Light" w:hAnsi="Roboto Light"/>
        </w:rPr>
      </w:pPr>
    </w:p>
    <w:p w:rsidR="006D46F1" w:rsidRPr="00CA41E0" w:rsidRDefault="006D46F1" w:rsidP="006D46F1">
      <w:pPr>
        <w:rPr>
          <w:rFonts w:ascii="Roboto Light" w:hAnsi="Roboto Light"/>
          <w:b/>
          <w:sz w:val="28"/>
        </w:rPr>
      </w:pPr>
      <w:r w:rsidRPr="00CA41E0">
        <w:rPr>
          <w:rFonts w:ascii="Roboto Light" w:hAnsi="Roboto Light"/>
          <w:b/>
          <w:sz w:val="28"/>
        </w:rPr>
        <w:t>Grand Challenges</w:t>
      </w:r>
    </w:p>
    <w:p w:rsidR="00A368C8" w:rsidRDefault="00A368C8" w:rsidP="004D228C">
      <w:pPr>
        <w:rPr>
          <w:rFonts w:ascii="Roboto Light" w:hAnsi="Roboto Light"/>
        </w:rPr>
      </w:pPr>
    </w:p>
    <w:p w:rsidR="0058261B" w:rsidRDefault="0058261B" w:rsidP="004D228C">
      <w:pPr>
        <w:rPr>
          <w:rFonts w:ascii="Roboto Light" w:hAnsi="Roboto Light"/>
        </w:rPr>
      </w:pPr>
    </w:p>
    <w:p w:rsidR="00C321CD" w:rsidRPr="000414CF" w:rsidRDefault="00C321CD" w:rsidP="00C321CD">
      <w:pPr>
        <w:pStyle w:val="Heading2"/>
        <w:rPr>
          <w:sz w:val="20"/>
        </w:rPr>
      </w:pPr>
      <w:hyperlink r:id="rId13" w:history="1">
        <w:r>
          <w:rPr>
            <w:rStyle w:val="Hyperlink"/>
            <w:sz w:val="20"/>
          </w:rPr>
          <w:t>Dan M. Davis</w:t>
        </w:r>
      </w:hyperlink>
    </w:p>
    <w:p w:rsidR="00C321CD" w:rsidRDefault="00C321CD" w:rsidP="00C321CD">
      <w:pPr>
        <w:pStyle w:val="NormalWeb"/>
        <w:jc w:val="both"/>
        <w:rPr>
          <w:rFonts w:ascii="Roboto Light" w:hAnsi="Roboto Light"/>
          <w:sz w:val="18"/>
        </w:rPr>
      </w:pPr>
      <w:r>
        <w:rPr>
          <w:rStyle w:val="Strong"/>
          <w:rFonts w:ascii="Roboto Light" w:hAnsi="Roboto Light"/>
          <w:sz w:val="18"/>
        </w:rPr>
        <w:t xml:space="preserve">CDR Davis </w:t>
      </w:r>
      <w:r w:rsidRPr="000414CF">
        <w:rPr>
          <w:rFonts w:ascii="Roboto Light" w:hAnsi="Roboto Light"/>
          <w:sz w:val="18"/>
        </w:rPr>
        <w:t xml:space="preserve">is </w:t>
      </w:r>
      <w:r>
        <w:rPr>
          <w:rFonts w:ascii="Roboto Light" w:hAnsi="Roboto Light"/>
          <w:sz w:val="18"/>
        </w:rPr>
        <w:t>currently a consultant at the University of Southern California, where he directed several major research projects involving the use of large super computers to enable battlefield simulations. His current work there is devoted to producing an engaging virtual conversational computer agent to conduct interpersonal exchanges with live users in several different environments. He began his cryptologic career by enlisting in the USMC, serving in Vietnam; he later was commissioned in the Navy, retiring as a Commander. He holds a BA and a JD from the University of Colorado.</w:t>
      </w:r>
    </w:p>
    <w:p w:rsidR="00C321CD" w:rsidRDefault="00C321CD" w:rsidP="00C321CD">
      <w:pPr>
        <w:pStyle w:val="NormalWeb"/>
        <w:rPr>
          <w:rFonts w:ascii="Roboto Light" w:hAnsi="Roboto Light"/>
          <w:sz w:val="18"/>
        </w:rPr>
      </w:pPr>
    </w:p>
    <w:p w:rsidR="00C321CD" w:rsidRPr="000414CF" w:rsidRDefault="00C321CD" w:rsidP="00C321CD">
      <w:pPr>
        <w:pStyle w:val="Heading2"/>
        <w:rPr>
          <w:sz w:val="20"/>
        </w:rPr>
      </w:pPr>
      <w:hyperlink r:id="rId14" w:history="1">
        <w:r>
          <w:rPr>
            <w:rStyle w:val="Hyperlink"/>
            <w:sz w:val="20"/>
          </w:rPr>
          <w:t>Mark C. Davis</w:t>
        </w:r>
      </w:hyperlink>
    </w:p>
    <w:p w:rsidR="00C321CD" w:rsidRDefault="00C321CD" w:rsidP="00C321CD">
      <w:pPr>
        <w:pStyle w:val="NormalWeb"/>
        <w:jc w:val="both"/>
        <w:rPr>
          <w:rStyle w:val="Strong"/>
          <w:rFonts w:ascii="Roboto Light" w:hAnsi="Roboto Light"/>
          <w:sz w:val="18"/>
        </w:rPr>
      </w:pPr>
    </w:p>
    <w:p w:rsidR="00C321CD" w:rsidRPr="00A420AE" w:rsidRDefault="00C321CD" w:rsidP="00C321CD">
      <w:pPr>
        <w:pStyle w:val="NormalWeb"/>
        <w:jc w:val="both"/>
        <w:rPr>
          <w:rFonts w:ascii="Roboto Light" w:hAnsi="Roboto Light"/>
          <w:sz w:val="18"/>
        </w:rPr>
      </w:pPr>
      <w:r w:rsidRPr="00A420AE">
        <w:rPr>
          <w:rStyle w:val="Strong"/>
          <w:rFonts w:ascii="Roboto Light" w:hAnsi="Roboto Light"/>
          <w:sz w:val="18"/>
        </w:rPr>
        <w:t>Dr. Davis</w:t>
      </w:r>
      <w:r w:rsidRPr="00A420AE">
        <w:rPr>
          <w:rFonts w:ascii="Roboto Light" w:hAnsi="Roboto Light"/>
          <w:sz w:val="18"/>
        </w:rPr>
        <w:t xml:space="preserve"> is </w:t>
      </w:r>
      <w:r w:rsidRPr="00A420AE">
        <w:rPr>
          <w:rFonts w:ascii="Roboto Light" w:hAnsi="Roboto Light"/>
          <w:sz w:val="18"/>
          <w:szCs w:val="18"/>
        </w:rPr>
        <w:t>a retired Distinguished Engineer from Lenovo and IBM. A Duke University NROTC commissioned officer, he served for 12 years as a sub-surface warfare officer, prior to taking early retirement to pursue a PhD in Computer Science at the University of North Carolina.</w:t>
      </w:r>
      <w:r>
        <w:rPr>
          <w:rFonts w:ascii="Roboto Light" w:hAnsi="Roboto Light"/>
          <w:sz w:val="18"/>
          <w:szCs w:val="18"/>
        </w:rPr>
        <w:t xml:space="preserve"> </w:t>
      </w:r>
      <w:r w:rsidRPr="00A420AE">
        <w:rPr>
          <w:rFonts w:ascii="Roboto Light" w:hAnsi="Roboto Light"/>
          <w:sz w:val="18"/>
          <w:szCs w:val="18"/>
        </w:rPr>
        <w:t>At Lenovo, h</w:t>
      </w:r>
      <w:r w:rsidRPr="00A420AE">
        <w:rPr>
          <w:rFonts w:ascii="Roboto Light" w:hAnsi="Roboto Light" w:cs="Arial"/>
          <w:sz w:val="18"/>
          <w:szCs w:val="18"/>
        </w:rPr>
        <w:t>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w:t>
      </w:r>
      <w:r>
        <w:rPr>
          <w:rFonts w:ascii="Roboto Light" w:hAnsi="Roboto Light"/>
          <w:sz w:val="18"/>
        </w:rPr>
        <w:t xml:space="preserve"> </w:t>
      </w:r>
    </w:p>
    <w:p w:rsidR="0058261B" w:rsidRDefault="0058261B" w:rsidP="004D228C">
      <w:pPr>
        <w:rPr>
          <w:rFonts w:ascii="Roboto Light" w:hAnsi="Roboto Light"/>
        </w:rPr>
      </w:pPr>
    </w:p>
    <w:p w:rsidR="00C321CD" w:rsidRDefault="00C321CD" w:rsidP="004D228C">
      <w:pPr>
        <w:rPr>
          <w:rFonts w:ascii="Roboto Light" w:hAnsi="Roboto Light"/>
        </w:rPr>
      </w:pPr>
    </w:p>
    <w:p w:rsidR="00C321CD" w:rsidRDefault="00C321CD" w:rsidP="004D228C">
      <w:pPr>
        <w:rPr>
          <w:rFonts w:ascii="Roboto Light" w:hAnsi="Roboto Light"/>
        </w:rPr>
      </w:pPr>
    </w:p>
    <w:sectPr w:rsidR="00C321CD" w:rsidSect="00E42133">
      <w:headerReference w:type="default" r:id="rId15"/>
      <w:footerReference w:type="default" r:id="rId1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211" w:rsidRDefault="00BF0211" w:rsidP="00A8349C">
      <w:r>
        <w:separator/>
      </w:r>
    </w:p>
  </w:endnote>
  <w:endnote w:type="continuationSeparator" w:id="0">
    <w:p w:rsidR="00BF0211" w:rsidRDefault="00BF0211" w:rsidP="00A8349C">
      <w:r>
        <w:continuationSeparator/>
      </w:r>
    </w:p>
  </w:endnote>
  <w:endnote w:id="1">
    <w:p w:rsidR="0095610E" w:rsidRPr="001E3BE9" w:rsidRDefault="0095610E">
      <w:pPr>
        <w:pStyle w:val="EndnoteText"/>
        <w:rPr>
          <w:sz w:val="22"/>
          <w:szCs w:val="22"/>
        </w:rPr>
      </w:pPr>
      <w:r>
        <w:rPr>
          <w:rStyle w:val="EndnoteReference"/>
        </w:rPr>
        <w:endnoteRef/>
      </w:r>
      <w:r>
        <w:t xml:space="preserve"> </w:t>
      </w:r>
      <w:proofErr w:type="gramStart"/>
      <w:r w:rsidR="001E3BE9" w:rsidRPr="001E3BE9">
        <w:rPr>
          <w:sz w:val="22"/>
          <w:szCs w:val="22"/>
        </w:rPr>
        <w:t>Butcher, H. C. (1946).</w:t>
      </w:r>
      <w:proofErr w:type="gramEnd"/>
      <w:r w:rsidR="001E3BE9" w:rsidRPr="001E3BE9">
        <w:rPr>
          <w:sz w:val="22"/>
          <w:szCs w:val="22"/>
        </w:rPr>
        <w:t xml:space="preserve"> My Three Years with Eisenhower: The Personal Diary of Captain Harry C. Butcher, USNR, Naval Aide to General Eisenhower, 1942 to 1945. New York: Simon and Schuster.</w:t>
      </w:r>
    </w:p>
  </w:endnote>
  <w:endnote w:id="2">
    <w:p w:rsidR="0095610E" w:rsidRPr="001E3BE9" w:rsidRDefault="0095610E">
      <w:pPr>
        <w:pStyle w:val="EndnoteText"/>
        <w:rPr>
          <w:sz w:val="22"/>
          <w:szCs w:val="22"/>
        </w:rPr>
      </w:pPr>
      <w:r w:rsidRPr="001E3BE9">
        <w:rPr>
          <w:rStyle w:val="EndnoteReference"/>
          <w:sz w:val="22"/>
          <w:szCs w:val="22"/>
        </w:rPr>
        <w:endnoteRef/>
      </w:r>
      <w:r w:rsidRPr="001E3BE9">
        <w:rPr>
          <w:sz w:val="22"/>
          <w:szCs w:val="22"/>
        </w:rPr>
        <w:t xml:space="preserve"> </w:t>
      </w:r>
      <w:r w:rsidR="001E3BE9" w:rsidRPr="001E3BE9">
        <w:rPr>
          <w:sz w:val="22"/>
          <w:szCs w:val="22"/>
        </w:rPr>
        <w:t>Study on how ring knockers get good mentoring</w:t>
      </w:r>
    </w:p>
  </w:endnote>
  <w:endnote w:id="3">
    <w:p w:rsidR="0095610E" w:rsidRPr="001E3BE9" w:rsidRDefault="0095610E">
      <w:pPr>
        <w:pStyle w:val="EndnoteText"/>
        <w:rPr>
          <w:sz w:val="22"/>
          <w:szCs w:val="22"/>
        </w:rPr>
      </w:pPr>
      <w:r w:rsidRPr="001E3BE9">
        <w:rPr>
          <w:rStyle w:val="EndnoteReference"/>
          <w:sz w:val="22"/>
          <w:szCs w:val="22"/>
        </w:rPr>
        <w:endnoteRef/>
      </w:r>
      <w:r w:rsidRPr="001E3BE9">
        <w:rPr>
          <w:sz w:val="22"/>
          <w:szCs w:val="22"/>
        </w:rPr>
        <w:t xml:space="preserve"> </w:t>
      </w:r>
      <w:proofErr w:type="gramStart"/>
      <w:r w:rsidR="001E3BE9" w:rsidRPr="001E3BE9">
        <w:rPr>
          <w:sz w:val="22"/>
          <w:szCs w:val="22"/>
        </w:rPr>
        <w:t>Davis, D. M., Predovich, K.B., Stassi, F.J., Spaulding, H., Shaw, K &amp; Nye, B.D. (2018).</w:t>
      </w:r>
      <w:proofErr w:type="gramEnd"/>
      <w:r w:rsidR="001E3BE9" w:rsidRPr="001E3BE9">
        <w:rPr>
          <w:sz w:val="22"/>
          <w:szCs w:val="22"/>
        </w:rPr>
        <w:t xml:space="preserve"> Enhancing Menteeship: Improving Career Selection for Potential </w:t>
      </w:r>
      <w:proofErr w:type="gramStart"/>
      <w:r w:rsidR="001E3BE9" w:rsidRPr="001E3BE9">
        <w:rPr>
          <w:sz w:val="22"/>
          <w:szCs w:val="22"/>
        </w:rPr>
        <w:t>DoD</w:t>
      </w:r>
      <w:proofErr w:type="gramEnd"/>
      <w:r w:rsidR="001E3BE9" w:rsidRPr="001E3BE9">
        <w:rPr>
          <w:sz w:val="22"/>
          <w:szCs w:val="22"/>
        </w:rPr>
        <w:t xml:space="preserve"> Personnel. </w:t>
      </w:r>
      <w:proofErr w:type="gramStart"/>
      <w:r w:rsidR="001E3BE9" w:rsidRPr="001E3BE9">
        <w:rPr>
          <w:sz w:val="22"/>
          <w:szCs w:val="22"/>
        </w:rPr>
        <w:t>In the Proceedings of the SISO Fall Simulation Innovation Workshop.</w:t>
      </w:r>
      <w:proofErr w:type="gramEnd"/>
      <w:r w:rsidR="001E3BE9" w:rsidRPr="001E3BE9">
        <w:rPr>
          <w:sz w:val="22"/>
          <w:szCs w:val="22"/>
        </w:rPr>
        <w:t xml:space="preserve"> Orlando, Florida:SISO</w:t>
      </w:r>
    </w:p>
  </w:endnote>
  <w:endnote w:id="4">
    <w:p w:rsidR="0095610E" w:rsidRPr="001E3BE9" w:rsidRDefault="0095610E">
      <w:pPr>
        <w:pStyle w:val="EndnoteText"/>
        <w:rPr>
          <w:sz w:val="22"/>
          <w:szCs w:val="22"/>
        </w:rPr>
      </w:pPr>
      <w:r w:rsidRPr="001E3BE9">
        <w:rPr>
          <w:rStyle w:val="EndnoteReference"/>
          <w:sz w:val="22"/>
          <w:szCs w:val="22"/>
        </w:rPr>
        <w:endnoteRef/>
      </w:r>
      <w:r w:rsidRPr="001E3BE9">
        <w:rPr>
          <w:sz w:val="22"/>
          <w:szCs w:val="22"/>
        </w:rPr>
        <w:t xml:space="preserve"> </w:t>
      </w:r>
      <w:proofErr w:type="gramStart"/>
      <w:r w:rsidR="001E3BE9" w:rsidRPr="001E3BE9">
        <w:rPr>
          <w:sz w:val="22"/>
          <w:szCs w:val="22"/>
        </w:rPr>
        <w:t>Lafferty, P., Beutler, L. E., &amp; Crago, M. (1989).</w:t>
      </w:r>
      <w:proofErr w:type="gramEnd"/>
      <w:r w:rsidR="001E3BE9" w:rsidRPr="001E3BE9">
        <w:rPr>
          <w:sz w:val="22"/>
          <w:szCs w:val="22"/>
        </w:rPr>
        <w:t xml:space="preserve"> Differences between more and less effective psychotherapists: A study of select therapist variables. </w:t>
      </w:r>
      <w:proofErr w:type="gramStart"/>
      <w:r w:rsidR="001E3BE9" w:rsidRPr="001E3BE9">
        <w:rPr>
          <w:sz w:val="22"/>
          <w:szCs w:val="22"/>
        </w:rPr>
        <w:t>Journal of Consulting and Clinical Psychology, 57(1), 76.</w:t>
      </w:r>
      <w:proofErr w:type="gramEnd"/>
    </w:p>
    <w:p w:rsidR="001E3BE9" w:rsidRDefault="001E3BE9">
      <w:pPr>
        <w:pStyle w:val="EndnoteText"/>
      </w:pPr>
    </w:p>
    <w:p w:rsidR="001E3BE9" w:rsidRDefault="001E3BE9">
      <w:pPr>
        <w:pStyle w:val="EndnoteText"/>
      </w:pPr>
    </w:p>
    <w:p w:rsidR="001E3BE9" w:rsidRDefault="001E3BE9">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Light">
    <w:altName w:val="Times New Roman"/>
    <w:panose1 w:val="02000000000000000000"/>
    <w:charset w:val="00"/>
    <w:family w:val="auto"/>
    <w:pitch w:val="variable"/>
    <w:sig w:usb0="E00002FF" w:usb1="5000205B" w:usb2="00000020" w:usb3="00000000" w:csb0="0000019F" w:csb1="00000000"/>
  </w:font>
  <w:font w:name="Tahoma">
    <w:panose1 w:val="020B0604030504040204"/>
    <w:charset w:val="00"/>
    <w:family w:val="swiss"/>
    <w:notTrueType/>
    <w:pitch w:val="variable"/>
    <w:sig w:usb0="00000003" w:usb1="00000000" w:usb2="00000000" w:usb3="00000000" w:csb0="00000001" w:csb1="00000000"/>
  </w:font>
  <w:font w:name="CMB X 12">
    <w:altName w:val="CMB Extra"/>
    <w:panose1 w:val="00000000000000000000"/>
    <w:charset w:val="00"/>
    <w:family w:val="swiss"/>
    <w:notTrueType/>
    <w:pitch w:val="default"/>
    <w:sig w:usb0="00000003" w:usb1="00000000" w:usb2="00000000" w:usb3="00000000" w:csb0="00000001" w:csb1="00000000"/>
  </w:font>
  <w:font w:name="Roboto Thi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15" w:rsidRDefault="00D83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211" w:rsidRDefault="00BF0211" w:rsidP="00A8349C">
      <w:r>
        <w:separator/>
      </w:r>
    </w:p>
  </w:footnote>
  <w:footnote w:type="continuationSeparator" w:id="0">
    <w:p w:rsidR="00BF0211" w:rsidRDefault="00BF0211" w:rsidP="00A83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15" w:rsidRDefault="00D835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935D7"/>
    <w:multiLevelType w:val="hybridMultilevel"/>
    <w:tmpl w:val="6B60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5A6270"/>
    <w:multiLevelType w:val="hybridMultilevel"/>
    <w:tmpl w:val="52E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A2258"/>
    <w:multiLevelType w:val="hybridMultilevel"/>
    <w:tmpl w:val="61B6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numFmt w:val="decimal"/>
    <w:endnote w:id="-1"/>
    <w:endnote w:id="0"/>
  </w:endnotePr>
  <w:compat/>
  <w:rsids>
    <w:rsidRoot w:val="0054600C"/>
    <w:rsid w:val="00004686"/>
    <w:rsid w:val="000132FC"/>
    <w:rsid w:val="000273EA"/>
    <w:rsid w:val="00034BDB"/>
    <w:rsid w:val="00036F9F"/>
    <w:rsid w:val="0004162C"/>
    <w:rsid w:val="000438C3"/>
    <w:rsid w:val="00044960"/>
    <w:rsid w:val="00044C97"/>
    <w:rsid w:val="00057B26"/>
    <w:rsid w:val="000667A8"/>
    <w:rsid w:val="00070793"/>
    <w:rsid w:val="00074E8D"/>
    <w:rsid w:val="000776A7"/>
    <w:rsid w:val="00077A18"/>
    <w:rsid w:val="000843FB"/>
    <w:rsid w:val="00086215"/>
    <w:rsid w:val="000877E5"/>
    <w:rsid w:val="0009056B"/>
    <w:rsid w:val="00093C49"/>
    <w:rsid w:val="00094106"/>
    <w:rsid w:val="0009539B"/>
    <w:rsid w:val="00095866"/>
    <w:rsid w:val="000959E9"/>
    <w:rsid w:val="00096C58"/>
    <w:rsid w:val="000A3348"/>
    <w:rsid w:val="000A431D"/>
    <w:rsid w:val="000A6ED9"/>
    <w:rsid w:val="000C094D"/>
    <w:rsid w:val="000C1412"/>
    <w:rsid w:val="000C1A57"/>
    <w:rsid w:val="000C3ED4"/>
    <w:rsid w:val="000C6789"/>
    <w:rsid w:val="000D2F20"/>
    <w:rsid w:val="000D2FE5"/>
    <w:rsid w:val="000D7AEC"/>
    <w:rsid w:val="000D7D0A"/>
    <w:rsid w:val="000E13CC"/>
    <w:rsid w:val="000E564C"/>
    <w:rsid w:val="000F18A0"/>
    <w:rsid w:val="000F2EFB"/>
    <w:rsid w:val="000F7DCA"/>
    <w:rsid w:val="00103090"/>
    <w:rsid w:val="001034EF"/>
    <w:rsid w:val="0010419F"/>
    <w:rsid w:val="00111B71"/>
    <w:rsid w:val="00113421"/>
    <w:rsid w:val="00114672"/>
    <w:rsid w:val="00115A4B"/>
    <w:rsid w:val="00121DAC"/>
    <w:rsid w:val="001230B4"/>
    <w:rsid w:val="00123B9A"/>
    <w:rsid w:val="00132AC1"/>
    <w:rsid w:val="00134AD3"/>
    <w:rsid w:val="00137A57"/>
    <w:rsid w:val="0014211E"/>
    <w:rsid w:val="00144A40"/>
    <w:rsid w:val="00173026"/>
    <w:rsid w:val="0017602B"/>
    <w:rsid w:val="001820A8"/>
    <w:rsid w:val="001902C9"/>
    <w:rsid w:val="00193F39"/>
    <w:rsid w:val="00195B69"/>
    <w:rsid w:val="00196904"/>
    <w:rsid w:val="0019760D"/>
    <w:rsid w:val="001A07A4"/>
    <w:rsid w:val="001A349B"/>
    <w:rsid w:val="001A365E"/>
    <w:rsid w:val="001A469B"/>
    <w:rsid w:val="001A5028"/>
    <w:rsid w:val="001A58D1"/>
    <w:rsid w:val="001B004A"/>
    <w:rsid w:val="001B0536"/>
    <w:rsid w:val="001B1BD7"/>
    <w:rsid w:val="001B4FAE"/>
    <w:rsid w:val="001B5620"/>
    <w:rsid w:val="001C3279"/>
    <w:rsid w:val="001C4144"/>
    <w:rsid w:val="001E3BE9"/>
    <w:rsid w:val="001E4A9F"/>
    <w:rsid w:val="001F23A8"/>
    <w:rsid w:val="001F5BDA"/>
    <w:rsid w:val="001F7BCF"/>
    <w:rsid w:val="00205220"/>
    <w:rsid w:val="00223BA6"/>
    <w:rsid w:val="0022573E"/>
    <w:rsid w:val="00226D82"/>
    <w:rsid w:val="00226D94"/>
    <w:rsid w:val="00227DC8"/>
    <w:rsid w:val="002447C6"/>
    <w:rsid w:val="0025696E"/>
    <w:rsid w:val="002607CB"/>
    <w:rsid w:val="00261D09"/>
    <w:rsid w:val="0026317C"/>
    <w:rsid w:val="00267BE3"/>
    <w:rsid w:val="00267D99"/>
    <w:rsid w:val="00276820"/>
    <w:rsid w:val="00276DE1"/>
    <w:rsid w:val="0028200F"/>
    <w:rsid w:val="00284966"/>
    <w:rsid w:val="00286F65"/>
    <w:rsid w:val="002923D8"/>
    <w:rsid w:val="002936FA"/>
    <w:rsid w:val="00296EA3"/>
    <w:rsid w:val="002B050D"/>
    <w:rsid w:val="002B0666"/>
    <w:rsid w:val="002B4DE4"/>
    <w:rsid w:val="002B6EAD"/>
    <w:rsid w:val="002B7AC7"/>
    <w:rsid w:val="002C0AF0"/>
    <w:rsid w:val="002C54C6"/>
    <w:rsid w:val="002C58FC"/>
    <w:rsid w:val="002D2F7B"/>
    <w:rsid w:val="002E2369"/>
    <w:rsid w:val="002E2E6A"/>
    <w:rsid w:val="002E36DA"/>
    <w:rsid w:val="002E750B"/>
    <w:rsid w:val="002F2FE3"/>
    <w:rsid w:val="002F4348"/>
    <w:rsid w:val="002F46C1"/>
    <w:rsid w:val="00307850"/>
    <w:rsid w:val="003119FC"/>
    <w:rsid w:val="003154D1"/>
    <w:rsid w:val="003164F7"/>
    <w:rsid w:val="00321DA7"/>
    <w:rsid w:val="00323383"/>
    <w:rsid w:val="00323D6D"/>
    <w:rsid w:val="003305F0"/>
    <w:rsid w:val="003458D9"/>
    <w:rsid w:val="00346F57"/>
    <w:rsid w:val="003510E7"/>
    <w:rsid w:val="00355043"/>
    <w:rsid w:val="00360D4E"/>
    <w:rsid w:val="003614FB"/>
    <w:rsid w:val="003616AC"/>
    <w:rsid w:val="00361E46"/>
    <w:rsid w:val="003642D0"/>
    <w:rsid w:val="00364780"/>
    <w:rsid w:val="00365DD6"/>
    <w:rsid w:val="00387F5C"/>
    <w:rsid w:val="003918C1"/>
    <w:rsid w:val="0039567C"/>
    <w:rsid w:val="00395680"/>
    <w:rsid w:val="00395EE7"/>
    <w:rsid w:val="003A1F7A"/>
    <w:rsid w:val="003A67BE"/>
    <w:rsid w:val="003A6CC3"/>
    <w:rsid w:val="003B5258"/>
    <w:rsid w:val="003C386B"/>
    <w:rsid w:val="003C6438"/>
    <w:rsid w:val="003D4EE4"/>
    <w:rsid w:val="003D7B11"/>
    <w:rsid w:val="003E27D5"/>
    <w:rsid w:val="003E33BE"/>
    <w:rsid w:val="003E4411"/>
    <w:rsid w:val="003E44F4"/>
    <w:rsid w:val="003E7228"/>
    <w:rsid w:val="00407E3E"/>
    <w:rsid w:val="00410732"/>
    <w:rsid w:val="0041314C"/>
    <w:rsid w:val="0041479E"/>
    <w:rsid w:val="004250EF"/>
    <w:rsid w:val="00431F24"/>
    <w:rsid w:val="00436113"/>
    <w:rsid w:val="00442971"/>
    <w:rsid w:val="00451CBE"/>
    <w:rsid w:val="00452574"/>
    <w:rsid w:val="004545B1"/>
    <w:rsid w:val="00455282"/>
    <w:rsid w:val="0046121F"/>
    <w:rsid w:val="0046257C"/>
    <w:rsid w:val="0046300C"/>
    <w:rsid w:val="00473897"/>
    <w:rsid w:val="004809EF"/>
    <w:rsid w:val="0048338A"/>
    <w:rsid w:val="00490304"/>
    <w:rsid w:val="00491303"/>
    <w:rsid w:val="004926E8"/>
    <w:rsid w:val="00494D08"/>
    <w:rsid w:val="004A14A4"/>
    <w:rsid w:val="004A2768"/>
    <w:rsid w:val="004A59F1"/>
    <w:rsid w:val="004A6CF3"/>
    <w:rsid w:val="004A754B"/>
    <w:rsid w:val="004B5A37"/>
    <w:rsid w:val="004C29B9"/>
    <w:rsid w:val="004D115D"/>
    <w:rsid w:val="004D228C"/>
    <w:rsid w:val="004D3F85"/>
    <w:rsid w:val="004D501D"/>
    <w:rsid w:val="004E0AA0"/>
    <w:rsid w:val="0050568E"/>
    <w:rsid w:val="00507762"/>
    <w:rsid w:val="00514AF9"/>
    <w:rsid w:val="00515491"/>
    <w:rsid w:val="00516598"/>
    <w:rsid w:val="00517BF2"/>
    <w:rsid w:val="005212FF"/>
    <w:rsid w:val="00523AF9"/>
    <w:rsid w:val="00525152"/>
    <w:rsid w:val="00527BAE"/>
    <w:rsid w:val="005426C3"/>
    <w:rsid w:val="00545097"/>
    <w:rsid w:val="0054600C"/>
    <w:rsid w:val="00564860"/>
    <w:rsid w:val="005658B7"/>
    <w:rsid w:val="00565B1D"/>
    <w:rsid w:val="005663D7"/>
    <w:rsid w:val="00571F43"/>
    <w:rsid w:val="00573CF2"/>
    <w:rsid w:val="00580615"/>
    <w:rsid w:val="00581009"/>
    <w:rsid w:val="0058190F"/>
    <w:rsid w:val="0058261B"/>
    <w:rsid w:val="0058567F"/>
    <w:rsid w:val="00593FCC"/>
    <w:rsid w:val="005A0977"/>
    <w:rsid w:val="005A0FF8"/>
    <w:rsid w:val="005A29A8"/>
    <w:rsid w:val="005A3834"/>
    <w:rsid w:val="005A74F3"/>
    <w:rsid w:val="005B2784"/>
    <w:rsid w:val="005B2AFA"/>
    <w:rsid w:val="005B485A"/>
    <w:rsid w:val="005C0D19"/>
    <w:rsid w:val="005C1C67"/>
    <w:rsid w:val="005C1C71"/>
    <w:rsid w:val="005C5B2D"/>
    <w:rsid w:val="005D0359"/>
    <w:rsid w:val="005D67CC"/>
    <w:rsid w:val="005E1237"/>
    <w:rsid w:val="005E6FEE"/>
    <w:rsid w:val="005F0621"/>
    <w:rsid w:val="005F32C6"/>
    <w:rsid w:val="00600BE5"/>
    <w:rsid w:val="00602725"/>
    <w:rsid w:val="00610A64"/>
    <w:rsid w:val="00613852"/>
    <w:rsid w:val="006161BF"/>
    <w:rsid w:val="00616959"/>
    <w:rsid w:val="00625408"/>
    <w:rsid w:val="00625A52"/>
    <w:rsid w:val="0063191E"/>
    <w:rsid w:val="00635E4D"/>
    <w:rsid w:val="006371C0"/>
    <w:rsid w:val="0064377E"/>
    <w:rsid w:val="006439AB"/>
    <w:rsid w:val="00650868"/>
    <w:rsid w:val="006513DB"/>
    <w:rsid w:val="00656CEA"/>
    <w:rsid w:val="00657D5A"/>
    <w:rsid w:val="00660101"/>
    <w:rsid w:val="0066590A"/>
    <w:rsid w:val="00673582"/>
    <w:rsid w:val="006777A5"/>
    <w:rsid w:val="0068796D"/>
    <w:rsid w:val="006A0160"/>
    <w:rsid w:val="006A45FC"/>
    <w:rsid w:val="006A56E8"/>
    <w:rsid w:val="006B0399"/>
    <w:rsid w:val="006B0C7B"/>
    <w:rsid w:val="006B3064"/>
    <w:rsid w:val="006B4FAD"/>
    <w:rsid w:val="006C0267"/>
    <w:rsid w:val="006C5E0A"/>
    <w:rsid w:val="006C7B1F"/>
    <w:rsid w:val="006D0F16"/>
    <w:rsid w:val="006D1042"/>
    <w:rsid w:val="006D1702"/>
    <w:rsid w:val="006D46F1"/>
    <w:rsid w:val="006D628D"/>
    <w:rsid w:val="006E3C6C"/>
    <w:rsid w:val="006E3DB5"/>
    <w:rsid w:val="006E53E6"/>
    <w:rsid w:val="006E55FA"/>
    <w:rsid w:val="006F33F8"/>
    <w:rsid w:val="006F53D9"/>
    <w:rsid w:val="007052F8"/>
    <w:rsid w:val="007114A4"/>
    <w:rsid w:val="00715E0A"/>
    <w:rsid w:val="00717205"/>
    <w:rsid w:val="00724495"/>
    <w:rsid w:val="0073044C"/>
    <w:rsid w:val="007317F9"/>
    <w:rsid w:val="00731C96"/>
    <w:rsid w:val="00741B59"/>
    <w:rsid w:val="0074260A"/>
    <w:rsid w:val="007441BE"/>
    <w:rsid w:val="00754EC4"/>
    <w:rsid w:val="00761329"/>
    <w:rsid w:val="00771173"/>
    <w:rsid w:val="00774206"/>
    <w:rsid w:val="00775613"/>
    <w:rsid w:val="007843FA"/>
    <w:rsid w:val="0078474D"/>
    <w:rsid w:val="00790A49"/>
    <w:rsid w:val="00790EDF"/>
    <w:rsid w:val="00793D32"/>
    <w:rsid w:val="007940AC"/>
    <w:rsid w:val="007A2D90"/>
    <w:rsid w:val="007A762A"/>
    <w:rsid w:val="007B0F4C"/>
    <w:rsid w:val="007B370F"/>
    <w:rsid w:val="007C0E23"/>
    <w:rsid w:val="007C0F60"/>
    <w:rsid w:val="007C1AB2"/>
    <w:rsid w:val="007C2E2A"/>
    <w:rsid w:val="007C78A0"/>
    <w:rsid w:val="007D367F"/>
    <w:rsid w:val="007D39DD"/>
    <w:rsid w:val="007D6AE9"/>
    <w:rsid w:val="007D748D"/>
    <w:rsid w:val="007E29B7"/>
    <w:rsid w:val="007F2939"/>
    <w:rsid w:val="007F30CA"/>
    <w:rsid w:val="007F5CD6"/>
    <w:rsid w:val="008112E4"/>
    <w:rsid w:val="00811BB1"/>
    <w:rsid w:val="00815BE5"/>
    <w:rsid w:val="0082516E"/>
    <w:rsid w:val="00825888"/>
    <w:rsid w:val="00830754"/>
    <w:rsid w:val="00832130"/>
    <w:rsid w:val="008342CA"/>
    <w:rsid w:val="0084675D"/>
    <w:rsid w:val="00847471"/>
    <w:rsid w:val="00850167"/>
    <w:rsid w:val="008552F0"/>
    <w:rsid w:val="008574A2"/>
    <w:rsid w:val="008723F8"/>
    <w:rsid w:val="0088114E"/>
    <w:rsid w:val="00885716"/>
    <w:rsid w:val="00890BA2"/>
    <w:rsid w:val="00893A00"/>
    <w:rsid w:val="008957F7"/>
    <w:rsid w:val="00896AFB"/>
    <w:rsid w:val="008A14E8"/>
    <w:rsid w:val="008A38D5"/>
    <w:rsid w:val="008A7740"/>
    <w:rsid w:val="008B2649"/>
    <w:rsid w:val="008B4B3D"/>
    <w:rsid w:val="008B59B7"/>
    <w:rsid w:val="008B6895"/>
    <w:rsid w:val="008B7780"/>
    <w:rsid w:val="008C37F6"/>
    <w:rsid w:val="008C5C00"/>
    <w:rsid w:val="008D3689"/>
    <w:rsid w:val="008E3793"/>
    <w:rsid w:val="008E3E7C"/>
    <w:rsid w:val="008F04AC"/>
    <w:rsid w:val="008F0FCD"/>
    <w:rsid w:val="008F3C9E"/>
    <w:rsid w:val="009023AA"/>
    <w:rsid w:val="00904B98"/>
    <w:rsid w:val="00906BCF"/>
    <w:rsid w:val="00906DB1"/>
    <w:rsid w:val="00913014"/>
    <w:rsid w:val="00914296"/>
    <w:rsid w:val="0091762E"/>
    <w:rsid w:val="00920261"/>
    <w:rsid w:val="00921D28"/>
    <w:rsid w:val="009258E0"/>
    <w:rsid w:val="0093413C"/>
    <w:rsid w:val="0093574D"/>
    <w:rsid w:val="00937540"/>
    <w:rsid w:val="0094176C"/>
    <w:rsid w:val="00951B44"/>
    <w:rsid w:val="00951C06"/>
    <w:rsid w:val="00952BF0"/>
    <w:rsid w:val="009533B7"/>
    <w:rsid w:val="0095384D"/>
    <w:rsid w:val="0095610E"/>
    <w:rsid w:val="00956409"/>
    <w:rsid w:val="00956D3B"/>
    <w:rsid w:val="00957EE1"/>
    <w:rsid w:val="00970E35"/>
    <w:rsid w:val="0097605D"/>
    <w:rsid w:val="0098080D"/>
    <w:rsid w:val="00981DEB"/>
    <w:rsid w:val="00984AEA"/>
    <w:rsid w:val="00987C58"/>
    <w:rsid w:val="009A110C"/>
    <w:rsid w:val="009A5863"/>
    <w:rsid w:val="009A76D0"/>
    <w:rsid w:val="009B056D"/>
    <w:rsid w:val="009B3610"/>
    <w:rsid w:val="009C2048"/>
    <w:rsid w:val="009C2C03"/>
    <w:rsid w:val="009C418D"/>
    <w:rsid w:val="009C75D3"/>
    <w:rsid w:val="009D1C10"/>
    <w:rsid w:val="009D3CE4"/>
    <w:rsid w:val="009D7C91"/>
    <w:rsid w:val="009F287F"/>
    <w:rsid w:val="009F4BE5"/>
    <w:rsid w:val="009F4D8D"/>
    <w:rsid w:val="009F5121"/>
    <w:rsid w:val="00A00262"/>
    <w:rsid w:val="00A077DF"/>
    <w:rsid w:val="00A24FD4"/>
    <w:rsid w:val="00A31DCB"/>
    <w:rsid w:val="00A368C8"/>
    <w:rsid w:val="00A420AE"/>
    <w:rsid w:val="00A428F4"/>
    <w:rsid w:val="00A43367"/>
    <w:rsid w:val="00A45584"/>
    <w:rsid w:val="00A46786"/>
    <w:rsid w:val="00A6089C"/>
    <w:rsid w:val="00A65371"/>
    <w:rsid w:val="00A75B8B"/>
    <w:rsid w:val="00A7638D"/>
    <w:rsid w:val="00A77DF1"/>
    <w:rsid w:val="00A8349C"/>
    <w:rsid w:val="00A839F0"/>
    <w:rsid w:val="00A85691"/>
    <w:rsid w:val="00A924DD"/>
    <w:rsid w:val="00A97791"/>
    <w:rsid w:val="00AA0BD8"/>
    <w:rsid w:val="00AA5A7D"/>
    <w:rsid w:val="00AB50CF"/>
    <w:rsid w:val="00AC0D90"/>
    <w:rsid w:val="00AC3685"/>
    <w:rsid w:val="00AC4A7E"/>
    <w:rsid w:val="00AD3C1A"/>
    <w:rsid w:val="00AD4EC7"/>
    <w:rsid w:val="00AD5BC3"/>
    <w:rsid w:val="00AD6FEE"/>
    <w:rsid w:val="00AE3F63"/>
    <w:rsid w:val="00AF0890"/>
    <w:rsid w:val="00AF1628"/>
    <w:rsid w:val="00AF1CF6"/>
    <w:rsid w:val="00AF1D94"/>
    <w:rsid w:val="00AF5656"/>
    <w:rsid w:val="00B0202D"/>
    <w:rsid w:val="00B22D6C"/>
    <w:rsid w:val="00B23668"/>
    <w:rsid w:val="00B242FC"/>
    <w:rsid w:val="00B248B2"/>
    <w:rsid w:val="00B249DC"/>
    <w:rsid w:val="00B3715F"/>
    <w:rsid w:val="00B42CD5"/>
    <w:rsid w:val="00B468B6"/>
    <w:rsid w:val="00B46A2D"/>
    <w:rsid w:val="00B55A2E"/>
    <w:rsid w:val="00B55AA9"/>
    <w:rsid w:val="00B5610D"/>
    <w:rsid w:val="00B6016F"/>
    <w:rsid w:val="00B60B4D"/>
    <w:rsid w:val="00B70F11"/>
    <w:rsid w:val="00B70FB6"/>
    <w:rsid w:val="00B7595B"/>
    <w:rsid w:val="00B873EB"/>
    <w:rsid w:val="00B87B26"/>
    <w:rsid w:val="00B90CAF"/>
    <w:rsid w:val="00B9333D"/>
    <w:rsid w:val="00BA528F"/>
    <w:rsid w:val="00BA6306"/>
    <w:rsid w:val="00BB02A6"/>
    <w:rsid w:val="00BC1C01"/>
    <w:rsid w:val="00BC2B54"/>
    <w:rsid w:val="00BC4087"/>
    <w:rsid w:val="00BE0509"/>
    <w:rsid w:val="00BE0835"/>
    <w:rsid w:val="00BE72E9"/>
    <w:rsid w:val="00BF0211"/>
    <w:rsid w:val="00BF3575"/>
    <w:rsid w:val="00BF40E1"/>
    <w:rsid w:val="00C05793"/>
    <w:rsid w:val="00C12529"/>
    <w:rsid w:val="00C24F22"/>
    <w:rsid w:val="00C25EAF"/>
    <w:rsid w:val="00C321CD"/>
    <w:rsid w:val="00C35635"/>
    <w:rsid w:val="00C40735"/>
    <w:rsid w:val="00C4646A"/>
    <w:rsid w:val="00C47E8E"/>
    <w:rsid w:val="00C47FF6"/>
    <w:rsid w:val="00C51B41"/>
    <w:rsid w:val="00C523CB"/>
    <w:rsid w:val="00C52694"/>
    <w:rsid w:val="00C54B44"/>
    <w:rsid w:val="00C61846"/>
    <w:rsid w:val="00C7136E"/>
    <w:rsid w:val="00C73D13"/>
    <w:rsid w:val="00C83F3F"/>
    <w:rsid w:val="00C944CD"/>
    <w:rsid w:val="00C951BC"/>
    <w:rsid w:val="00CA317B"/>
    <w:rsid w:val="00CA3F5D"/>
    <w:rsid w:val="00CA41E0"/>
    <w:rsid w:val="00CB4ABD"/>
    <w:rsid w:val="00CB6145"/>
    <w:rsid w:val="00CC29E6"/>
    <w:rsid w:val="00CC2F8B"/>
    <w:rsid w:val="00CC5784"/>
    <w:rsid w:val="00CC7216"/>
    <w:rsid w:val="00CD6056"/>
    <w:rsid w:val="00CD7562"/>
    <w:rsid w:val="00CF256A"/>
    <w:rsid w:val="00CF7BE0"/>
    <w:rsid w:val="00D00E7B"/>
    <w:rsid w:val="00D0127E"/>
    <w:rsid w:val="00D0430D"/>
    <w:rsid w:val="00D043A3"/>
    <w:rsid w:val="00D046DF"/>
    <w:rsid w:val="00D11C21"/>
    <w:rsid w:val="00D177F8"/>
    <w:rsid w:val="00D21244"/>
    <w:rsid w:val="00D233AB"/>
    <w:rsid w:val="00D23561"/>
    <w:rsid w:val="00D260E4"/>
    <w:rsid w:val="00D275D1"/>
    <w:rsid w:val="00D27DAD"/>
    <w:rsid w:val="00D317F1"/>
    <w:rsid w:val="00D31A32"/>
    <w:rsid w:val="00D364D7"/>
    <w:rsid w:val="00D37F72"/>
    <w:rsid w:val="00D447E3"/>
    <w:rsid w:val="00D44AB8"/>
    <w:rsid w:val="00D53F2F"/>
    <w:rsid w:val="00D61810"/>
    <w:rsid w:val="00D62C73"/>
    <w:rsid w:val="00D65F0C"/>
    <w:rsid w:val="00D678D8"/>
    <w:rsid w:val="00D67D9B"/>
    <w:rsid w:val="00D74465"/>
    <w:rsid w:val="00D82E25"/>
    <w:rsid w:val="00D83515"/>
    <w:rsid w:val="00DA4CF4"/>
    <w:rsid w:val="00DA7077"/>
    <w:rsid w:val="00DC121E"/>
    <w:rsid w:val="00DD0EAE"/>
    <w:rsid w:val="00DF247E"/>
    <w:rsid w:val="00DF275A"/>
    <w:rsid w:val="00DF3D01"/>
    <w:rsid w:val="00DF4B9C"/>
    <w:rsid w:val="00DF64AD"/>
    <w:rsid w:val="00E01FF2"/>
    <w:rsid w:val="00E07689"/>
    <w:rsid w:val="00E11B91"/>
    <w:rsid w:val="00E14A9C"/>
    <w:rsid w:val="00E209DE"/>
    <w:rsid w:val="00E23042"/>
    <w:rsid w:val="00E2652F"/>
    <w:rsid w:val="00E266EA"/>
    <w:rsid w:val="00E37E37"/>
    <w:rsid w:val="00E37FD8"/>
    <w:rsid w:val="00E42133"/>
    <w:rsid w:val="00E44105"/>
    <w:rsid w:val="00E50768"/>
    <w:rsid w:val="00E520A8"/>
    <w:rsid w:val="00E52CF7"/>
    <w:rsid w:val="00E5703C"/>
    <w:rsid w:val="00E668A9"/>
    <w:rsid w:val="00E70D3F"/>
    <w:rsid w:val="00E710F9"/>
    <w:rsid w:val="00E80558"/>
    <w:rsid w:val="00E80861"/>
    <w:rsid w:val="00E8664F"/>
    <w:rsid w:val="00E86E7C"/>
    <w:rsid w:val="00E87DB8"/>
    <w:rsid w:val="00E9675F"/>
    <w:rsid w:val="00EA427B"/>
    <w:rsid w:val="00EB0E28"/>
    <w:rsid w:val="00EB4D24"/>
    <w:rsid w:val="00EB67E3"/>
    <w:rsid w:val="00EC22A8"/>
    <w:rsid w:val="00EC4436"/>
    <w:rsid w:val="00ED0DC4"/>
    <w:rsid w:val="00ED1F24"/>
    <w:rsid w:val="00EE2A8A"/>
    <w:rsid w:val="00EE3021"/>
    <w:rsid w:val="00EE67D9"/>
    <w:rsid w:val="00EF6FA6"/>
    <w:rsid w:val="00F1151E"/>
    <w:rsid w:val="00F15D35"/>
    <w:rsid w:val="00F23DB0"/>
    <w:rsid w:val="00F2668A"/>
    <w:rsid w:val="00F2793A"/>
    <w:rsid w:val="00F42506"/>
    <w:rsid w:val="00F47E0B"/>
    <w:rsid w:val="00F537B2"/>
    <w:rsid w:val="00F60C79"/>
    <w:rsid w:val="00F65B66"/>
    <w:rsid w:val="00F67EF1"/>
    <w:rsid w:val="00F70965"/>
    <w:rsid w:val="00F951F0"/>
    <w:rsid w:val="00F967CB"/>
    <w:rsid w:val="00F96864"/>
    <w:rsid w:val="00F97B6C"/>
    <w:rsid w:val="00FA21CD"/>
    <w:rsid w:val="00FA24BD"/>
    <w:rsid w:val="00FD5FE7"/>
    <w:rsid w:val="00FE01C1"/>
    <w:rsid w:val="00FE6CC8"/>
    <w:rsid w:val="00FF177E"/>
    <w:rsid w:val="00FF3646"/>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B"/>
    <w:pPr>
      <w:spacing w:after="0" w:line="240" w:lineRule="auto"/>
      <w:jc w:val="both"/>
    </w:pPr>
    <w:rPr>
      <w:rFonts w:ascii="Garamond" w:eastAsiaTheme="minorEastAsia" w:hAnsi="Garamond"/>
      <w:sz w:val="24"/>
    </w:rPr>
  </w:style>
  <w:style w:type="paragraph" w:styleId="Heading2">
    <w:name w:val="heading 2"/>
    <w:basedOn w:val="Normal"/>
    <w:link w:val="Heading2Char"/>
    <w:uiPriority w:val="9"/>
    <w:qFormat/>
    <w:rsid w:val="00070793"/>
    <w:pPr>
      <w:spacing w:before="206" w:after="103"/>
      <w:jc w:val="left"/>
      <w:outlineLvl w:val="1"/>
    </w:pPr>
    <w:rPr>
      <w:rFonts w:ascii="Helvetica" w:hAnsi="Helvetica" w:cs="Helvetica"/>
      <w:b/>
      <w:bCs/>
      <w:color w:val="3333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115D"/>
    <w:rPr>
      <w:rFonts w:ascii="Roboto Light" w:hAnsi="Roboto Light"/>
      <w:sz w:val="20"/>
      <w:szCs w:val="20"/>
    </w:rPr>
  </w:style>
  <w:style w:type="character" w:customStyle="1" w:styleId="EndnoteTextChar">
    <w:name w:val="Endnote Text Char"/>
    <w:basedOn w:val="DefaultParagraphFont"/>
    <w:link w:val="EndnoteText"/>
    <w:uiPriority w:val="99"/>
    <w:rsid w:val="004D115D"/>
    <w:rPr>
      <w:rFonts w:ascii="Roboto Light" w:eastAsiaTheme="minorEastAsia" w:hAnsi="Roboto Light"/>
      <w:sz w:val="20"/>
      <w:szCs w:val="20"/>
    </w:rPr>
  </w:style>
  <w:style w:type="character" w:styleId="EndnoteReference">
    <w:name w:val="endnote reference"/>
    <w:basedOn w:val="DefaultParagraphFont"/>
    <w:uiPriority w:val="99"/>
    <w:semiHidden/>
    <w:unhideWhenUsed/>
    <w:rsid w:val="00A8349C"/>
    <w:rPr>
      <w:vertAlign w:val="superscript"/>
    </w:rPr>
  </w:style>
  <w:style w:type="paragraph" w:styleId="ListParagraph">
    <w:name w:val="List Paragraph"/>
    <w:basedOn w:val="Normal"/>
    <w:uiPriority w:val="34"/>
    <w:qFormat/>
    <w:rsid w:val="00A8349C"/>
    <w:pPr>
      <w:ind w:left="720"/>
      <w:contextualSpacing/>
    </w:pPr>
  </w:style>
  <w:style w:type="character" w:customStyle="1" w:styleId="Heading2Char">
    <w:name w:val="Heading 2 Char"/>
    <w:basedOn w:val="DefaultParagraphFont"/>
    <w:link w:val="Heading2"/>
    <w:uiPriority w:val="9"/>
    <w:rsid w:val="00070793"/>
    <w:rPr>
      <w:rFonts w:ascii="Helvetica" w:eastAsiaTheme="minorEastAsia" w:hAnsi="Helvetica" w:cs="Helvetica"/>
      <w:b/>
      <w:bCs/>
      <w:color w:val="333333"/>
      <w:sz w:val="32"/>
      <w:szCs w:val="32"/>
    </w:rPr>
  </w:style>
  <w:style w:type="character" w:styleId="Hyperlink">
    <w:name w:val="Hyperlink"/>
    <w:basedOn w:val="DefaultParagraphFont"/>
    <w:uiPriority w:val="99"/>
    <w:semiHidden/>
    <w:unhideWhenUsed/>
    <w:rsid w:val="00070793"/>
    <w:rPr>
      <w:strike w:val="0"/>
      <w:dstrike w:val="0"/>
      <w:color w:val="5975B9"/>
      <w:u w:val="none"/>
      <w:effect w:val="none"/>
      <w:shd w:val="clear" w:color="auto" w:fill="auto"/>
    </w:rPr>
  </w:style>
  <w:style w:type="character" w:styleId="Strong">
    <w:name w:val="Strong"/>
    <w:basedOn w:val="DefaultParagraphFont"/>
    <w:uiPriority w:val="22"/>
    <w:qFormat/>
    <w:rsid w:val="00070793"/>
    <w:rPr>
      <w:b/>
      <w:bCs/>
    </w:rPr>
  </w:style>
  <w:style w:type="paragraph" w:styleId="NormalWeb">
    <w:name w:val="Normal (Web)"/>
    <w:basedOn w:val="Normal"/>
    <w:uiPriority w:val="99"/>
    <w:semiHidden/>
    <w:unhideWhenUsed/>
    <w:rsid w:val="00070793"/>
    <w:pPr>
      <w:spacing w:after="103"/>
      <w:jc w:val="left"/>
    </w:pPr>
    <w:rPr>
      <w:rFonts w:ascii="Helvetica" w:hAnsi="Helvetica" w:cs="Helvetica"/>
      <w:szCs w:val="24"/>
    </w:rPr>
  </w:style>
  <w:style w:type="character" w:styleId="Emphasis">
    <w:name w:val="Emphasis"/>
    <w:basedOn w:val="DefaultParagraphFont"/>
    <w:uiPriority w:val="20"/>
    <w:qFormat/>
    <w:rsid w:val="00070793"/>
    <w:rPr>
      <w:i/>
      <w:iCs/>
    </w:rPr>
  </w:style>
  <w:style w:type="paragraph" w:styleId="Caption">
    <w:name w:val="caption"/>
    <w:basedOn w:val="Normal"/>
    <w:next w:val="Normal"/>
    <w:unhideWhenUsed/>
    <w:qFormat/>
    <w:rsid w:val="00761329"/>
    <w:pPr>
      <w:spacing w:after="200"/>
    </w:pPr>
    <w:rPr>
      <w:rFonts w:ascii="Times New Roman" w:eastAsia="Times New Roman" w:hAnsi="Times New Roman" w:cs="Times New Roman"/>
      <w:b/>
      <w:bCs/>
      <w:color w:val="4F81BD" w:themeColor="accent1"/>
      <w:sz w:val="18"/>
      <w:szCs w:val="18"/>
    </w:rPr>
  </w:style>
  <w:style w:type="paragraph" w:styleId="BalloonText">
    <w:name w:val="Balloon Text"/>
    <w:basedOn w:val="Normal"/>
    <w:link w:val="BalloonTextChar"/>
    <w:uiPriority w:val="99"/>
    <w:semiHidden/>
    <w:unhideWhenUsed/>
    <w:rsid w:val="00761329"/>
    <w:rPr>
      <w:rFonts w:ascii="Tahoma" w:hAnsi="Tahoma" w:cs="Tahoma"/>
      <w:sz w:val="16"/>
      <w:szCs w:val="16"/>
    </w:rPr>
  </w:style>
  <w:style w:type="character" w:customStyle="1" w:styleId="BalloonTextChar">
    <w:name w:val="Balloon Text Char"/>
    <w:basedOn w:val="DefaultParagraphFont"/>
    <w:link w:val="BalloonText"/>
    <w:uiPriority w:val="99"/>
    <w:semiHidden/>
    <w:rsid w:val="00761329"/>
    <w:rPr>
      <w:rFonts w:ascii="Tahoma" w:eastAsiaTheme="minorEastAsia" w:hAnsi="Tahoma" w:cs="Tahoma"/>
      <w:sz w:val="16"/>
      <w:szCs w:val="16"/>
    </w:rPr>
  </w:style>
  <w:style w:type="table" w:styleId="TableGrid">
    <w:name w:val="Table Grid"/>
    <w:basedOn w:val="TableNormal"/>
    <w:uiPriority w:val="59"/>
    <w:rsid w:val="00582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3515"/>
    <w:pPr>
      <w:tabs>
        <w:tab w:val="center" w:pos="4680"/>
        <w:tab w:val="right" w:pos="9360"/>
      </w:tabs>
    </w:pPr>
  </w:style>
  <w:style w:type="character" w:customStyle="1" w:styleId="HeaderChar">
    <w:name w:val="Header Char"/>
    <w:basedOn w:val="DefaultParagraphFont"/>
    <w:link w:val="Header"/>
    <w:uiPriority w:val="99"/>
    <w:semiHidden/>
    <w:rsid w:val="00D83515"/>
    <w:rPr>
      <w:rFonts w:ascii="Garamond" w:eastAsiaTheme="minorEastAsia" w:hAnsi="Garamond"/>
      <w:sz w:val="24"/>
    </w:rPr>
  </w:style>
  <w:style w:type="paragraph" w:styleId="Footer">
    <w:name w:val="footer"/>
    <w:basedOn w:val="Normal"/>
    <w:link w:val="FooterChar"/>
    <w:uiPriority w:val="99"/>
    <w:semiHidden/>
    <w:unhideWhenUsed/>
    <w:rsid w:val="00D83515"/>
    <w:pPr>
      <w:tabs>
        <w:tab w:val="center" w:pos="4680"/>
        <w:tab w:val="right" w:pos="9360"/>
      </w:tabs>
    </w:pPr>
  </w:style>
  <w:style w:type="character" w:customStyle="1" w:styleId="FooterChar">
    <w:name w:val="Footer Char"/>
    <w:basedOn w:val="DefaultParagraphFont"/>
    <w:link w:val="Footer"/>
    <w:uiPriority w:val="99"/>
    <w:semiHidden/>
    <w:rsid w:val="00D83515"/>
    <w:rPr>
      <w:rFonts w:ascii="Garamond" w:eastAsiaTheme="minorEastAsia" w:hAnsi="Garamond"/>
      <w:sz w:val="24"/>
    </w:rPr>
  </w:style>
  <w:style w:type="paragraph" w:customStyle="1" w:styleId="Default">
    <w:name w:val="Default"/>
    <w:rsid w:val="00A368C8"/>
    <w:pPr>
      <w:widowControl w:val="0"/>
      <w:autoSpaceDE w:val="0"/>
      <w:autoSpaceDN w:val="0"/>
      <w:adjustRightInd w:val="0"/>
      <w:spacing w:after="0" w:line="240" w:lineRule="auto"/>
    </w:pPr>
    <w:rPr>
      <w:rFonts w:ascii="CMB X 12" w:eastAsiaTheme="minorEastAsia" w:hAnsi="CMB X 12" w:cs="CMB X 12"/>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ni.org/people/scott-savitz"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sni.org/people/scott-savi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214C8-9875-406F-BBCC-0FAF71049705}">
  <ds:schemaRefs>
    <ds:schemaRef ds:uri="http://schemas.openxmlformats.org/officeDocument/2006/bibliography"/>
  </ds:schemaRefs>
</ds:datastoreItem>
</file>

<file path=customXml/itemProps2.xml><?xml version="1.0" encoding="utf-8"?>
<ds:datastoreItem xmlns:ds="http://schemas.openxmlformats.org/officeDocument/2006/customXml" ds:itemID="{6DC700D2-2C22-492F-821D-FBC323DD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 Davis</dc:creator>
  <cp:lastModifiedBy>Dan M Davis</cp:lastModifiedBy>
  <cp:revision>2</cp:revision>
  <dcterms:created xsi:type="dcterms:W3CDTF">2021-03-02T06:29:00Z</dcterms:created>
  <dcterms:modified xsi:type="dcterms:W3CDTF">2021-03-02T06:29:00Z</dcterms:modified>
</cp:coreProperties>
</file>