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commentsExtensible.xml" ContentType="application/vnd.openxmlformats-officedocument.wordprocessingml.commentsExtensible+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EB7249" w:rsidP="005B751F">
      <w:pPr>
        <w:jc w:val="center"/>
        <w:rPr>
          <w:b/>
          <w:sz w:val="28"/>
        </w:rPr>
      </w:pPr>
      <w:r>
        <w:rPr>
          <w:b/>
          <w:sz w:val="28"/>
        </w:rPr>
        <w:t>Psychometric Assessment of</w:t>
      </w:r>
      <w:r w:rsidR="004F2C94">
        <w:rPr>
          <w:b/>
          <w:sz w:val="28"/>
        </w:rPr>
        <w:t xml:space="preserve"> </w:t>
      </w:r>
      <w:r>
        <w:rPr>
          <w:b/>
          <w:sz w:val="28"/>
        </w:rPr>
        <w:t>Pedagogical</w:t>
      </w:r>
      <w:r w:rsidR="004F2C94">
        <w:rPr>
          <w:b/>
          <w:sz w:val="28"/>
        </w:rPr>
        <w:t xml:space="preserve"> Aptitude: </w:t>
      </w:r>
      <w:r w:rsidR="004F2C94">
        <w:rPr>
          <w:b/>
          <w:sz w:val="28"/>
        </w:rPr>
        <w:br/>
      </w:r>
      <w:r w:rsidR="00F102DA">
        <w:rPr>
          <w:b/>
          <w:sz w:val="28"/>
        </w:rPr>
        <w:t xml:space="preserve">Evolutionary Computing </w:t>
      </w:r>
      <w:r>
        <w:rPr>
          <w:b/>
          <w:sz w:val="28"/>
        </w:rPr>
        <w:t>and Data Visualization</w:t>
      </w:r>
    </w:p>
    <w:p w:rsidR="004B4C30" w:rsidRPr="000C1512" w:rsidRDefault="004B4C30">
      <w:pPr>
        <w:jc w:val="center"/>
        <w:rPr>
          <w:b/>
          <w:bCs/>
          <w:sz w:val="28"/>
        </w:rPr>
      </w:pPr>
    </w:p>
    <w:tbl>
      <w:tblPr>
        <w:tblW w:w="9630" w:type="dxa"/>
        <w:tblInd w:w="-162" w:type="dxa"/>
        <w:tblLayout w:type="fixed"/>
        <w:tblLook w:val="0000"/>
      </w:tblPr>
      <w:tblGrid>
        <w:gridCol w:w="6120"/>
        <w:gridCol w:w="3510"/>
      </w:tblGrid>
      <w:tr w:rsidR="005C0207" w:rsidRPr="000C1512" w:rsidTr="004F2C94">
        <w:trPr>
          <w:trHeight w:hRule="exact" w:val="273"/>
        </w:trPr>
        <w:tc>
          <w:tcPr>
            <w:tcW w:w="6120" w:type="dxa"/>
          </w:tcPr>
          <w:p w:rsidR="005C0207" w:rsidRDefault="005C0207" w:rsidP="004F2C94">
            <w:pPr>
              <w:ind w:right="-108"/>
              <w:jc w:val="center"/>
              <w:rPr>
                <w:b/>
                <w:bCs/>
                <w:iCs/>
              </w:rPr>
            </w:pPr>
            <w:r>
              <w:rPr>
                <w:b/>
                <w:bCs/>
                <w:iCs/>
              </w:rPr>
              <w:t>Jennifer H. Nolan, Dan M. Davis &amp;</w:t>
            </w:r>
            <w:r w:rsidR="0015531E">
              <w:rPr>
                <w:b/>
                <w:bCs/>
                <w:iCs/>
              </w:rPr>
              <w:t xml:space="preserve"> </w:t>
            </w:r>
            <w:r>
              <w:rPr>
                <w:b/>
                <w:bCs/>
                <w:iCs/>
              </w:rPr>
              <w:t xml:space="preserve">Frederica J. Stassi </w:t>
            </w:r>
          </w:p>
          <w:p w:rsidR="005C0207" w:rsidRPr="000C1512" w:rsidRDefault="005C0207" w:rsidP="004F2C94">
            <w:pPr>
              <w:ind w:right="-108"/>
              <w:jc w:val="center"/>
              <w:rPr>
                <w:b/>
                <w:bCs/>
                <w:iCs/>
              </w:rPr>
            </w:pPr>
          </w:p>
        </w:tc>
        <w:tc>
          <w:tcPr>
            <w:tcW w:w="3510" w:type="dxa"/>
          </w:tcPr>
          <w:p w:rsidR="005C0207" w:rsidRPr="00FD729F" w:rsidRDefault="009C2C74" w:rsidP="009C2C74">
            <w:pPr>
              <w:jc w:val="center"/>
              <w:rPr>
                <w:b/>
                <w:bCs/>
                <w:iCs/>
              </w:rPr>
            </w:pPr>
            <w:r>
              <w:rPr>
                <w:b/>
                <w:bCs/>
                <w:iCs/>
              </w:rPr>
              <w:t>E. Philip Amburn</w:t>
            </w:r>
          </w:p>
        </w:tc>
      </w:tr>
      <w:tr w:rsidR="005C0207" w:rsidTr="004F2C94">
        <w:trPr>
          <w:trHeight w:hRule="exact" w:val="273"/>
        </w:trPr>
        <w:tc>
          <w:tcPr>
            <w:tcW w:w="6120" w:type="dxa"/>
          </w:tcPr>
          <w:p w:rsidR="005C0207" w:rsidRDefault="005C0207" w:rsidP="004F2C94">
            <w:pPr>
              <w:ind w:right="-108" w:hanging="90"/>
              <w:jc w:val="center"/>
            </w:pPr>
            <w:r>
              <w:rPr>
                <w:b/>
                <w:bCs/>
                <w:iCs/>
              </w:rPr>
              <w:t>Catholic Polytechnic University</w:t>
            </w:r>
          </w:p>
        </w:tc>
        <w:tc>
          <w:tcPr>
            <w:tcW w:w="3510" w:type="dxa"/>
          </w:tcPr>
          <w:p w:rsidR="005C0207" w:rsidRPr="00FD729F" w:rsidRDefault="009C2C74" w:rsidP="004F2C94">
            <w:pPr>
              <w:ind w:hanging="17"/>
              <w:jc w:val="center"/>
              <w:rPr>
                <w:b/>
                <w:bCs/>
                <w:iCs/>
              </w:rPr>
            </w:pPr>
            <w:r>
              <w:rPr>
                <w:b/>
                <w:bCs/>
                <w:iCs/>
              </w:rPr>
              <w:t>University of Arizona</w:t>
            </w:r>
          </w:p>
        </w:tc>
      </w:tr>
      <w:tr w:rsidR="005C0207" w:rsidTr="004F2C94">
        <w:trPr>
          <w:trHeight w:hRule="exact" w:val="273"/>
        </w:trPr>
        <w:tc>
          <w:tcPr>
            <w:tcW w:w="6120" w:type="dxa"/>
          </w:tcPr>
          <w:p w:rsidR="005C0207" w:rsidRDefault="005C0207" w:rsidP="004F2C94">
            <w:pPr>
              <w:ind w:right="-108" w:hanging="90"/>
              <w:jc w:val="center"/>
              <w:rPr>
                <w:b/>
                <w:bCs/>
                <w:iCs/>
              </w:rPr>
            </w:pPr>
            <w:r>
              <w:rPr>
                <w:b/>
                <w:bCs/>
                <w:iCs/>
              </w:rPr>
              <w:t>Los Angeles, California</w:t>
            </w:r>
          </w:p>
        </w:tc>
        <w:tc>
          <w:tcPr>
            <w:tcW w:w="3510" w:type="dxa"/>
          </w:tcPr>
          <w:p w:rsidR="005C0207" w:rsidRPr="00FD729F" w:rsidRDefault="009C2C74" w:rsidP="004F2C94">
            <w:pPr>
              <w:jc w:val="center"/>
              <w:rPr>
                <w:b/>
                <w:bCs/>
                <w:iCs/>
              </w:rPr>
            </w:pPr>
            <w:r>
              <w:rPr>
                <w:b/>
                <w:bCs/>
                <w:iCs/>
              </w:rPr>
              <w:t>Tucson, Arizona</w:t>
            </w:r>
          </w:p>
        </w:tc>
      </w:tr>
      <w:tr w:rsidR="005C0207" w:rsidRPr="002433C3" w:rsidTr="004F2C94">
        <w:trPr>
          <w:trHeight w:hRule="exact" w:val="547"/>
        </w:trPr>
        <w:tc>
          <w:tcPr>
            <w:tcW w:w="6120" w:type="dxa"/>
          </w:tcPr>
          <w:p w:rsidR="005C0207" w:rsidRDefault="004F2C94" w:rsidP="004F2C94">
            <w:pPr>
              <w:ind w:right="-108"/>
              <w:jc w:val="center"/>
              <w:rPr>
                <w:b/>
                <w:bCs/>
                <w:iCs/>
              </w:rPr>
            </w:pPr>
            <w:r>
              <w:rPr>
                <w:b/>
                <w:bCs/>
                <w:iCs/>
              </w:rPr>
              <w:t>{</w:t>
            </w:r>
            <w:r w:rsidR="005C0207">
              <w:rPr>
                <w:b/>
                <w:bCs/>
                <w:iCs/>
              </w:rPr>
              <w:t>jnolan, ddavis &amp; fstassi}</w:t>
            </w:r>
            <w:r>
              <w:rPr>
                <w:b/>
                <w:bCs/>
                <w:iCs/>
              </w:rPr>
              <w:t>@catholicpolytechnic.org</w:t>
            </w:r>
          </w:p>
        </w:tc>
        <w:tc>
          <w:tcPr>
            <w:tcW w:w="3510" w:type="dxa"/>
          </w:tcPr>
          <w:p w:rsidR="005C0207" w:rsidRPr="002433C3" w:rsidRDefault="00F134B8" w:rsidP="004F2C94">
            <w:pPr>
              <w:jc w:val="center"/>
              <w:rPr>
                <w:b/>
                <w:bCs/>
                <w:iCs/>
              </w:rPr>
            </w:pPr>
            <w:r w:rsidRPr="00F134B8">
              <w:rPr>
                <w:b/>
                <w:bCs/>
                <w:iCs/>
              </w:rPr>
              <w:t>phil.amburn@gmail.com</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4B4C30" w:rsidRPr="001213A3" w:rsidRDefault="00F134B8" w:rsidP="001213A3">
      <w:pPr>
        <w:jc w:val="both"/>
        <w:rPr>
          <w:iCs/>
        </w:rPr>
      </w:pPr>
      <w:r>
        <w:rPr>
          <w:iCs/>
        </w:rPr>
        <w:t xml:space="preserve">The need for an effective instrument to assess didactic skills </w:t>
      </w:r>
      <w:r w:rsidR="0065453C">
        <w:rPr>
          <w:iCs/>
        </w:rPr>
        <w:t>and a</w:t>
      </w:r>
      <w:r w:rsidR="00AE1A0F">
        <w:rPr>
          <w:iCs/>
        </w:rPr>
        <w:t xml:space="preserve"> </w:t>
      </w:r>
      <w:r w:rsidR="00C629C3">
        <w:rPr>
          <w:iCs/>
        </w:rPr>
        <w:t>promising</w:t>
      </w:r>
      <w:r w:rsidR="00AE1A0F">
        <w:rPr>
          <w:iCs/>
        </w:rPr>
        <w:t xml:space="preserve"> approach to conceive and develop such a tool would be of great value to the education community.</w:t>
      </w:r>
      <w:r w:rsidR="0015531E">
        <w:rPr>
          <w:iCs/>
        </w:rPr>
        <w:t xml:space="preserve"> </w:t>
      </w:r>
      <w:r w:rsidR="00AE1A0F">
        <w:rPr>
          <w:iCs/>
        </w:rPr>
        <w:t>Computational assets and algorithmic approaches now exi</w:t>
      </w:r>
      <w:r w:rsidR="00950E81">
        <w:rPr>
          <w:iCs/>
        </w:rPr>
        <w:t>s</w:t>
      </w:r>
      <w:r w:rsidR="00AE1A0F">
        <w:rPr>
          <w:iCs/>
        </w:rPr>
        <w:t>t that provide a new opportunity to augment current methods</w:t>
      </w:r>
      <w:r w:rsidR="00C41252" w:rsidRPr="001213A3">
        <w:rPr>
          <w:iCs/>
        </w:rPr>
        <w:t>.</w:t>
      </w:r>
      <w:r w:rsidR="00AE1A0F">
        <w:rPr>
          <w:iCs/>
        </w:rPr>
        <w:t xml:space="preserve"> This paper reviews the current status of teacher selection, analyzes the points of potential improvement, discusses various approaches and advances several emerging technologies that should significantly </w:t>
      </w:r>
      <w:r w:rsidR="00C629C3">
        <w:rPr>
          <w:iCs/>
        </w:rPr>
        <w:t xml:space="preserve">assure the selection of superior teachers. The millennia of teaching </w:t>
      </w:r>
      <w:r w:rsidR="0065453C">
        <w:rPr>
          <w:iCs/>
        </w:rPr>
        <w:t>are</w:t>
      </w:r>
      <w:r w:rsidR="00C629C3">
        <w:rPr>
          <w:iCs/>
        </w:rPr>
        <w:t xml:space="preserve"> surveyed with </w:t>
      </w:r>
      <w:proofErr w:type="gramStart"/>
      <w:r w:rsidR="00C629C3">
        <w:rPr>
          <w:iCs/>
        </w:rPr>
        <w:t>a</w:t>
      </w:r>
      <w:proofErr w:type="gramEnd"/>
      <w:r w:rsidR="00C629C3">
        <w:rPr>
          <w:iCs/>
        </w:rPr>
        <w:t xml:space="preserve"> eye toward the evaluative processes at various historical periods, culminating with a review of today's approaches.</w:t>
      </w:r>
      <w:r w:rsidR="0015531E">
        <w:rPr>
          <w:iCs/>
        </w:rPr>
        <w:t xml:space="preserve"> </w:t>
      </w:r>
      <w:r w:rsidR="00C629C3">
        <w:rPr>
          <w:iCs/>
        </w:rPr>
        <w:t xml:space="preserve">The needs for improvement, especially at the tertiary education level, are presented. </w:t>
      </w:r>
      <w:r w:rsidR="0065453C">
        <w:rPr>
          <w:iCs/>
        </w:rPr>
        <w:t>The issues with which the authors were confronted in retaining university faculty are laid out and characterized.</w:t>
      </w:r>
      <w:r w:rsidR="00C629C3">
        <w:rPr>
          <w:iCs/>
        </w:rPr>
        <w:t xml:space="preserve"> </w:t>
      </w:r>
      <w:r w:rsidR="0065453C">
        <w:rPr>
          <w:iCs/>
        </w:rPr>
        <w:t>One set of issues that is covered in some depth is the use of other psychometric instruments to assess teacher aptitudes and skills, as well as the short-comings of those approaches. The paper then identifies several new capabilities in the computational science that may permit new and paradigm-shifting results</w:t>
      </w:r>
      <w:r w:rsidR="004335B6">
        <w:rPr>
          <w:iCs/>
        </w:rPr>
        <w:t>.  These would include using Evolutionary Computing to isolate hitherto unidentified markers of pedagogical capability and advanced Data Visualization techniques to recognize undiscovered correlations.</w:t>
      </w:r>
      <w:r w:rsidR="0065453C">
        <w:rPr>
          <w:iCs/>
        </w:rPr>
        <w:t xml:space="preserve"> </w:t>
      </w:r>
      <w:r w:rsidR="00FF7343">
        <w:rPr>
          <w:iCs/>
        </w:rPr>
        <w:t xml:space="preserve">A prototype instrument is discussed with accompanying results data. </w:t>
      </w:r>
      <w:r w:rsidR="0065453C">
        <w:rPr>
          <w:iCs/>
        </w:rPr>
        <w:t>Early efforts at planning the optimal use of these new assets are described and data is presented indicating the potential utility of such approaches.</w:t>
      </w:r>
      <w:r w:rsidR="0015531E">
        <w:rPr>
          <w:iCs/>
        </w:rPr>
        <w:t xml:space="preserve"> </w:t>
      </w:r>
      <w:r w:rsidR="0065453C">
        <w:rPr>
          <w:iCs/>
        </w:rPr>
        <w:t xml:space="preserve">The potential risks are also enumerated and characterized. Based on anecdotal and statistical data, the paper considers what impact an improvement of teacher/instructor/professor/trainer aptitudes might have on the individual teacher, the </w:t>
      </w:r>
      <w:r w:rsidR="00FF7343">
        <w:rPr>
          <w:iCs/>
        </w:rPr>
        <w:t>teaching community, the students/trainees, and the society at large.</w:t>
      </w:r>
      <w:r w:rsidR="0015531E">
        <w:rPr>
          <w:iCs/>
        </w:rPr>
        <w:t xml:space="preserve"> </w:t>
      </w:r>
      <w:r w:rsidR="00FF7343">
        <w:rPr>
          <w:iCs/>
        </w:rPr>
        <w:t>Where longitudinal studies are going to be required, the paper sets forth issues to be considered and parameters to be included.</w:t>
      </w:r>
      <w:r w:rsidR="0015531E">
        <w:rPr>
          <w:iCs/>
        </w:rPr>
        <w:t xml:space="preserve"> </w:t>
      </w:r>
      <w:r w:rsidR="00FF7343">
        <w:rPr>
          <w:iCs/>
        </w:rPr>
        <w:t>The conclusions are recorded, along with several potential research paths.</w:t>
      </w:r>
    </w:p>
    <w:p w:rsidR="004B4C30" w:rsidRDefault="004B4C30"/>
    <w:p w:rsidR="001430A4" w:rsidRDefault="001430A4"/>
    <w:p w:rsidR="004B4C30" w:rsidRDefault="00090EB0" w:rsidP="004025F3">
      <w:pPr>
        <w:pStyle w:val="Heading1"/>
        <w:jc w:val="center"/>
      </w:pPr>
      <w:r>
        <w:t>ABOUT THE AUTHORS</w:t>
      </w:r>
    </w:p>
    <w:p w:rsidR="008A15E5" w:rsidRPr="008545CC" w:rsidRDefault="008A15E5" w:rsidP="008A15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sidRPr="008545CC">
        <w:rPr>
          <w:b/>
        </w:rPr>
        <w:t>Jennifer 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and</w:t>
      </w:r>
      <w:r w:rsidRPr="008545CC">
        <w:t xml:space="preserve"> a Ph.D. in Psychology from the Dept. of Cognitive Science at the Univer</w:t>
      </w:r>
      <w:r>
        <w:t>sity of California, Irvine,</w:t>
      </w:r>
    </w:p>
    <w:p w:rsidR="00F65F72" w:rsidRDefault="00F65F72" w:rsidP="00F65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sidR="00D449F6">
        <w:rPr>
          <w:b/>
          <w:bCs/>
        </w:rPr>
        <w:t>, CDR. USN, Ret.</w:t>
      </w:r>
      <w:r>
        <w:rPr>
          <w:bCs/>
        </w:rPr>
        <w:t xml:space="preserve"> is </w:t>
      </w:r>
      <w:r w:rsidR="008A15E5">
        <w:rPr>
          <w:bCs/>
        </w:rPr>
        <w:t>a Research Associate Professor at Catholic Polytechnic University and</w:t>
      </w:r>
      <w:r w:rsidR="0015531E">
        <w:rPr>
          <w:bCs/>
        </w:rPr>
        <w:t xml:space="preserve"> </w:t>
      </w:r>
      <w:r>
        <w:rPr>
          <w:bCs/>
        </w:rPr>
        <w:t xml:space="preserve">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102DA" w:rsidRDefault="00F102DA" w:rsidP="00F102DA">
      <w:pPr>
        <w:spacing w:before="120"/>
        <w:jc w:val="both"/>
        <w:rPr>
          <w:bCs/>
        </w:rPr>
      </w:pPr>
      <w:r>
        <w:rPr>
          <w:b/>
          <w:bCs/>
        </w:rPr>
        <w:t>Frederica J. Stassi. Ed.D.</w:t>
      </w:r>
      <w:r>
        <w:rPr>
          <w:bCs/>
        </w:rPr>
        <w:t xml:space="preserve"> is a Science Education </w:t>
      </w:r>
      <w:r w:rsidR="008A15E5">
        <w:rPr>
          <w:bCs/>
        </w:rPr>
        <w:t>Consultant and an Adjunct Assistant Professor at the Catholic Polytechnic University.</w:t>
      </w:r>
      <w:r w:rsidR="0015531E">
        <w:rPr>
          <w:bCs/>
        </w:rPr>
        <w:t xml:space="preserve"> </w:t>
      </w:r>
      <w:r w:rsidR="008A15E5">
        <w:rPr>
          <w:bCs/>
        </w:rPr>
        <w:t xml:space="preserve">She is located </w:t>
      </w:r>
      <w:r>
        <w:rPr>
          <w:bCs/>
        </w:rPr>
        <w:t xml:space="preserve">in the Central Coast of California. Her background includes research for the National Science Foundation in which she was funded to study pedagogies and efficacies in U.S. Science museums. This research involved </w:t>
      </w:r>
      <w:r>
        <w:rPr>
          <w:bCs/>
        </w:rPr>
        <w:lastRenderedPageBreak/>
        <w:t xml:space="preserve">museums from the East Coast to O‛ahu in Hawai‛i. Her doctoral research was conducted under the guidance of Professor William McComas and focused on the development of science standards for the State of California. She received a B.A. degree from Tabor college in Hillsboro, Kansas as well as an M.A. Degree in music performance and an </w:t>
      </w:r>
      <w:proofErr w:type="gramStart"/>
      <w:r>
        <w:rPr>
          <w:bCs/>
        </w:rPr>
        <w:t>Ed.D.,</w:t>
      </w:r>
      <w:proofErr w:type="gramEnd"/>
      <w:r>
        <w:rPr>
          <w:bCs/>
        </w:rPr>
        <w:t xml:space="preserve"> both from the University of Southern California in Los Angeles.</w:t>
      </w:r>
    </w:p>
    <w:p w:rsidR="00AE3303" w:rsidRDefault="009C2C74" w:rsidP="009C2C74">
      <w:pPr>
        <w:spacing w:before="120"/>
        <w:jc w:val="both"/>
      </w:pPr>
      <w:r w:rsidRPr="00697569">
        <w:rPr>
          <w:b/>
        </w:rPr>
        <w:t xml:space="preserve">LtCol </w:t>
      </w:r>
      <w:r w:rsidR="00F134B8">
        <w:rPr>
          <w:b/>
        </w:rPr>
        <w:t xml:space="preserve">E. </w:t>
      </w:r>
      <w:r w:rsidRPr="00697569">
        <w:rPr>
          <w:b/>
        </w:rPr>
        <w:t>Philip Amburn, Ph.D.,</w:t>
      </w:r>
      <w:r w:rsidRPr="00122BCB">
        <w:t xml:space="preserve"> is an Adjunct Lecturer in the Computer Science Department of the University o</w:t>
      </w:r>
      <w:r>
        <w:t>f Arizona. Earlier, he was a Re</w:t>
      </w:r>
      <w:r w:rsidRPr="00122BCB">
        <w:t>search Assistant Professor at Mississippi State University and als</w:t>
      </w:r>
      <w:r>
        <w:t>o was an Adjunct Faculty member at the</w:t>
      </w:r>
      <w:r w:rsidRPr="00122BCB">
        <w:t xml:space="preserve"> Air Force Institute of Technology (AFIT). </w:t>
      </w:r>
      <w:r>
        <w:t>After retiring from the Air Force as Lieutenant Colonel,</w:t>
      </w:r>
      <w:r w:rsidRPr="00122BCB">
        <w:t xml:space="preserve"> he was the SAIC Forces Modeling and Simulation on-site </w:t>
      </w:r>
      <w:r w:rsidR="00F134B8" w:rsidRPr="00122BCB">
        <w:t xml:space="preserve">advisor </w:t>
      </w:r>
      <w:r w:rsidR="00F134B8">
        <w:t>for the High Performance Computing Modernization Program</w:t>
      </w:r>
      <w:r w:rsidRPr="00122BCB">
        <w:t xml:space="preserve">. His research interests are constructive and virtual simulation, interactive 3D </w:t>
      </w:r>
      <w:r>
        <w:t>graphics, and visualization.</w:t>
      </w:r>
      <w:r w:rsidRPr="00122BCB">
        <w:t xml:space="preserve"> </w:t>
      </w:r>
      <w:r>
        <w:t>He has taught</w:t>
      </w:r>
      <w:r w:rsidR="00F134B8">
        <w:t xml:space="preserve"> Computer Science in the classroom</w:t>
      </w:r>
      <w:r>
        <w:t xml:space="preserve"> for decades. </w:t>
      </w:r>
      <w:r w:rsidRPr="00122BCB">
        <w:t xml:space="preserve">Dr. Amburn received </w:t>
      </w:r>
      <w:r w:rsidR="00F134B8">
        <w:t>a</w:t>
      </w:r>
      <w:r w:rsidRPr="00122BCB">
        <w:t xml:space="preserve"> BS degree in Physics from Emporia State University, (formerly Kansas State Teachers College), his </w:t>
      </w:r>
      <w:r w:rsidR="00F134B8" w:rsidRPr="00122BCB">
        <w:t xml:space="preserve">MS </w:t>
      </w:r>
      <w:r w:rsidR="00F134B8">
        <w:t xml:space="preserve">in </w:t>
      </w:r>
      <w:r w:rsidRPr="00122BCB">
        <w:t xml:space="preserve">Computer Science from AFIT, and his Ph.D. </w:t>
      </w:r>
      <w:r>
        <w:t xml:space="preserve">in Computer Science </w:t>
      </w:r>
      <w:r w:rsidRPr="00122BCB">
        <w:t>from the University of North Carolina, Chapel Hill.</w:t>
      </w:r>
    </w:p>
    <w:p w:rsidR="00AE3303" w:rsidRDefault="00AE3303">
      <w:r>
        <w:br w:type="page"/>
      </w:r>
    </w:p>
    <w:p w:rsidR="00AE3303" w:rsidRDefault="00AE3303" w:rsidP="00AE3303">
      <w:pPr>
        <w:jc w:val="center"/>
        <w:rPr>
          <w:b/>
          <w:sz w:val="28"/>
        </w:rPr>
      </w:pPr>
      <w:r>
        <w:rPr>
          <w:b/>
          <w:sz w:val="28"/>
        </w:rPr>
        <w:lastRenderedPageBreak/>
        <w:t xml:space="preserve">Psychometric Assessment of Pedagogical Aptitude: </w:t>
      </w:r>
      <w:r>
        <w:rPr>
          <w:b/>
          <w:sz w:val="28"/>
        </w:rPr>
        <w:br/>
        <w:t>Evolutionary Computing and Data Visualization</w:t>
      </w:r>
    </w:p>
    <w:p w:rsidR="00AE3303" w:rsidRPr="000C1512" w:rsidRDefault="00AE3303" w:rsidP="00AE3303">
      <w:pPr>
        <w:jc w:val="center"/>
        <w:rPr>
          <w:b/>
          <w:bCs/>
          <w:sz w:val="28"/>
        </w:rPr>
      </w:pPr>
    </w:p>
    <w:tbl>
      <w:tblPr>
        <w:tblW w:w="9630" w:type="dxa"/>
        <w:tblInd w:w="-162" w:type="dxa"/>
        <w:tblLayout w:type="fixed"/>
        <w:tblLook w:val="0000"/>
      </w:tblPr>
      <w:tblGrid>
        <w:gridCol w:w="6120"/>
        <w:gridCol w:w="3510"/>
      </w:tblGrid>
      <w:tr w:rsidR="00AE3303" w:rsidRPr="000C1512" w:rsidTr="003544F4">
        <w:trPr>
          <w:trHeight w:hRule="exact" w:val="273"/>
        </w:trPr>
        <w:tc>
          <w:tcPr>
            <w:tcW w:w="6120" w:type="dxa"/>
          </w:tcPr>
          <w:p w:rsidR="00AE3303" w:rsidRDefault="00AE3303" w:rsidP="003544F4">
            <w:pPr>
              <w:ind w:right="-108"/>
              <w:jc w:val="center"/>
              <w:rPr>
                <w:b/>
                <w:bCs/>
                <w:iCs/>
              </w:rPr>
            </w:pPr>
            <w:r>
              <w:rPr>
                <w:b/>
                <w:bCs/>
                <w:iCs/>
              </w:rPr>
              <w:t xml:space="preserve">Jennifer H. Nolan, Dan M. Davis &amp; Frederica J. Stassi </w:t>
            </w:r>
          </w:p>
          <w:p w:rsidR="00AE3303" w:rsidRPr="000C1512" w:rsidRDefault="00AE3303" w:rsidP="003544F4">
            <w:pPr>
              <w:ind w:right="-108"/>
              <w:jc w:val="center"/>
              <w:rPr>
                <w:b/>
                <w:bCs/>
                <w:iCs/>
              </w:rPr>
            </w:pPr>
          </w:p>
        </w:tc>
        <w:tc>
          <w:tcPr>
            <w:tcW w:w="3510" w:type="dxa"/>
          </w:tcPr>
          <w:p w:rsidR="00AE3303" w:rsidRPr="00FD729F" w:rsidRDefault="00AE3303" w:rsidP="003544F4">
            <w:pPr>
              <w:jc w:val="center"/>
              <w:rPr>
                <w:b/>
                <w:bCs/>
                <w:iCs/>
              </w:rPr>
            </w:pPr>
            <w:r>
              <w:rPr>
                <w:b/>
                <w:bCs/>
                <w:iCs/>
              </w:rPr>
              <w:t>E. Philip Amburn</w:t>
            </w:r>
          </w:p>
        </w:tc>
      </w:tr>
      <w:tr w:rsidR="00AE3303" w:rsidTr="003544F4">
        <w:trPr>
          <w:trHeight w:hRule="exact" w:val="273"/>
        </w:trPr>
        <w:tc>
          <w:tcPr>
            <w:tcW w:w="6120" w:type="dxa"/>
          </w:tcPr>
          <w:p w:rsidR="00AE3303" w:rsidRDefault="00AE3303" w:rsidP="003544F4">
            <w:pPr>
              <w:ind w:right="-108" w:hanging="90"/>
              <w:jc w:val="center"/>
            </w:pPr>
            <w:r>
              <w:rPr>
                <w:b/>
                <w:bCs/>
                <w:iCs/>
              </w:rPr>
              <w:t>Catholic Polytechnic University</w:t>
            </w:r>
          </w:p>
        </w:tc>
        <w:tc>
          <w:tcPr>
            <w:tcW w:w="3510" w:type="dxa"/>
          </w:tcPr>
          <w:p w:rsidR="00AE3303" w:rsidRPr="00FD729F" w:rsidRDefault="00AE3303" w:rsidP="003544F4">
            <w:pPr>
              <w:ind w:hanging="17"/>
              <w:jc w:val="center"/>
              <w:rPr>
                <w:b/>
                <w:bCs/>
                <w:iCs/>
              </w:rPr>
            </w:pPr>
            <w:r>
              <w:rPr>
                <w:b/>
                <w:bCs/>
                <w:iCs/>
              </w:rPr>
              <w:t>University of Arizona</w:t>
            </w:r>
          </w:p>
        </w:tc>
      </w:tr>
      <w:tr w:rsidR="00AE3303" w:rsidTr="003544F4">
        <w:trPr>
          <w:trHeight w:hRule="exact" w:val="273"/>
        </w:trPr>
        <w:tc>
          <w:tcPr>
            <w:tcW w:w="6120" w:type="dxa"/>
          </w:tcPr>
          <w:p w:rsidR="00AE3303" w:rsidRDefault="00AE3303" w:rsidP="003544F4">
            <w:pPr>
              <w:ind w:right="-108" w:hanging="90"/>
              <w:jc w:val="center"/>
              <w:rPr>
                <w:b/>
                <w:bCs/>
                <w:iCs/>
              </w:rPr>
            </w:pPr>
            <w:r>
              <w:rPr>
                <w:b/>
                <w:bCs/>
                <w:iCs/>
              </w:rPr>
              <w:t>Los Angeles, California</w:t>
            </w:r>
          </w:p>
        </w:tc>
        <w:tc>
          <w:tcPr>
            <w:tcW w:w="3510" w:type="dxa"/>
          </w:tcPr>
          <w:p w:rsidR="00AE3303" w:rsidRPr="00FD729F" w:rsidRDefault="00AE3303" w:rsidP="003544F4">
            <w:pPr>
              <w:jc w:val="center"/>
              <w:rPr>
                <w:b/>
                <w:bCs/>
                <w:iCs/>
              </w:rPr>
            </w:pPr>
            <w:r>
              <w:rPr>
                <w:b/>
                <w:bCs/>
                <w:iCs/>
              </w:rPr>
              <w:t>Tucson, Arizona</w:t>
            </w:r>
          </w:p>
        </w:tc>
      </w:tr>
      <w:tr w:rsidR="00AE3303" w:rsidRPr="002433C3" w:rsidTr="003544F4">
        <w:trPr>
          <w:trHeight w:hRule="exact" w:val="547"/>
        </w:trPr>
        <w:tc>
          <w:tcPr>
            <w:tcW w:w="6120" w:type="dxa"/>
          </w:tcPr>
          <w:p w:rsidR="00AE3303" w:rsidRDefault="00AE3303" w:rsidP="003544F4">
            <w:pPr>
              <w:ind w:right="-108"/>
              <w:jc w:val="center"/>
              <w:rPr>
                <w:b/>
                <w:bCs/>
                <w:iCs/>
              </w:rPr>
            </w:pPr>
            <w:r>
              <w:rPr>
                <w:b/>
                <w:bCs/>
                <w:iCs/>
              </w:rPr>
              <w:t>{jnolan, ddavis &amp; fstassi}@catholicpolytechnic.org</w:t>
            </w:r>
          </w:p>
        </w:tc>
        <w:tc>
          <w:tcPr>
            <w:tcW w:w="3510" w:type="dxa"/>
          </w:tcPr>
          <w:p w:rsidR="00AE3303" w:rsidRPr="002433C3" w:rsidRDefault="00AE3303" w:rsidP="003544F4">
            <w:pPr>
              <w:jc w:val="center"/>
              <w:rPr>
                <w:b/>
                <w:bCs/>
                <w:iCs/>
              </w:rPr>
            </w:pPr>
            <w:r w:rsidRPr="00F134B8">
              <w:rPr>
                <w:b/>
                <w:bCs/>
                <w:iCs/>
              </w:rPr>
              <w:t>phil.amburn@gmail.com</w:t>
            </w:r>
          </w:p>
        </w:tc>
      </w:tr>
    </w:tbl>
    <w:p w:rsidR="009C2C74" w:rsidRDefault="009C2C74" w:rsidP="009C2C74">
      <w:pPr>
        <w:spacing w:before="120"/>
        <w:jc w:val="both"/>
      </w:pPr>
    </w:p>
    <w:p w:rsidR="00AE3303" w:rsidRDefault="00AE3303" w:rsidP="00AE3303">
      <w:pPr>
        <w:jc w:val="both"/>
      </w:pPr>
    </w:p>
    <w:p w:rsidR="00AE3303" w:rsidRDefault="00AE3303" w:rsidP="00AE3303">
      <w:pPr>
        <w:jc w:val="both"/>
        <w:sectPr w:rsidR="00AE3303" w:rsidSect="00AE3303">
          <w:pgSz w:w="12240" w:h="15840"/>
          <w:pgMar w:top="1440" w:right="720" w:bottom="1440" w:left="1440" w:header="0" w:footer="780" w:gutter="0"/>
          <w:cols w:space="360"/>
        </w:sectPr>
      </w:pPr>
    </w:p>
    <w:p w:rsidR="00AE3303" w:rsidRDefault="00AE3303" w:rsidP="00AE3303">
      <w:pPr>
        <w:pStyle w:val="Heading1"/>
      </w:pPr>
      <w:r>
        <w:lastRenderedPageBreak/>
        <w:t xml:space="preserve">MAJOR HEADING EXAMPLE </w:t>
      </w:r>
    </w:p>
    <w:p w:rsidR="00AE3303" w:rsidRDefault="00AE3303" w:rsidP="00AE3303">
      <w:pPr>
        <w:jc w:val="both"/>
      </w:pPr>
    </w:p>
    <w:p w:rsidR="00AE3303" w:rsidRDefault="00AE3303" w:rsidP="00AE3303">
      <w:pPr>
        <w:pStyle w:val="BodyText2"/>
        <w:rPr>
          <w:iCs w:val="0"/>
        </w:rPr>
      </w:pPr>
      <w:r>
        <w:rPr>
          <w:iCs w:val="0"/>
        </w:rPr>
        <w:t xml:space="preserve">Your paper should be 10 pages (recommended) although up to 12 pages is acceptable to allow for a large number of references.  This page limit does not include the title page.  Please note that we are changing from a two-column format to a single column format to make it easier to read on tablets.  </w:t>
      </w:r>
    </w:p>
    <w:p w:rsidR="00AE3303" w:rsidRDefault="00AE3303" w:rsidP="00AE3303">
      <w:pPr>
        <w:jc w:val="both"/>
      </w:pPr>
    </w:p>
    <w:p w:rsidR="00AE3303" w:rsidRDefault="00AE3303" w:rsidP="00AE3303">
      <w:pPr>
        <w:pStyle w:val="BodyText2"/>
        <w:rPr>
          <w:iCs w:val="0"/>
        </w:rPr>
      </w:pPr>
      <w:r>
        <w:rPr>
          <w:iCs w:val="0"/>
        </w:rPr>
        <w:t>Major headings should be set in 10-point bold, capitalized text as shown above and preceded by 2 blank lines except when starting a new page.  Body paragraphs (like this one) should be set in acceptable style 10-point font, and fully justified (block style). Insert one blank line between paragraphs and between paragraphs and subheading.  Do not indent.</w:t>
      </w:r>
    </w:p>
    <w:p w:rsidR="00AE3303" w:rsidRDefault="00AE3303" w:rsidP="00AE3303">
      <w:pPr>
        <w:pStyle w:val="BodyText2"/>
        <w:rPr>
          <w:iCs w:val="0"/>
        </w:rPr>
      </w:pPr>
    </w:p>
    <w:p w:rsidR="00AE3303" w:rsidRDefault="00AE3303" w:rsidP="00AE3303">
      <w:pPr>
        <w:jc w:val="both"/>
      </w:pPr>
      <w:bookmarkStart w:id="0" w:name="OLE_LINK1"/>
      <w:r>
        <w:t>Please do not number your pages as it is done automatically in the footer. However, you should replace the “</w:t>
      </w:r>
      <w:proofErr w:type="spellStart"/>
      <w:r>
        <w:t>nnnn</w:t>
      </w:r>
      <w:proofErr w:type="spellEnd"/>
      <w:r>
        <w:t xml:space="preserve">” in the footer with your paper ID number. A running header that identifies the paper as being from I/ITSEC 2018 is included at top of each page.  Also, a footer including your paper number is displayed at the bottom of each page.  Please do not remove or change the position of the header/footer and do not add other information.  </w:t>
      </w:r>
    </w:p>
    <w:bookmarkEnd w:id="0"/>
    <w:p w:rsidR="00AE3303" w:rsidRDefault="00AE3303" w:rsidP="00AE3303">
      <w:pPr>
        <w:jc w:val="both"/>
      </w:pPr>
    </w:p>
    <w:p w:rsidR="00AE3303" w:rsidRDefault="00AE3303" w:rsidP="00AE3303">
      <w:pPr>
        <w:pStyle w:val="Heading2"/>
      </w:pPr>
      <w:r>
        <w:t>Subheading Example</w:t>
      </w:r>
    </w:p>
    <w:p w:rsidR="00AE3303" w:rsidRDefault="00AE3303" w:rsidP="00AE3303">
      <w:pPr>
        <w:jc w:val="both"/>
      </w:pPr>
    </w:p>
    <w:p w:rsidR="00AE3303" w:rsidRDefault="00AE3303" w:rsidP="00AE3303">
      <w:pPr>
        <w:jc w:val="both"/>
      </w:pPr>
      <w:r>
        <w:t xml:space="preserve">Subheading titles should be set in acceptable style 10-point font that is boldfaced and uses </w:t>
      </w:r>
      <w:r w:rsidRPr="009F4744">
        <w:rPr>
          <w:b/>
        </w:rPr>
        <w:t>initial capitals</w:t>
      </w:r>
      <w:r>
        <w:t>. As mentioned above, insert one blank line between paragraphs and subheadings.</w:t>
      </w:r>
    </w:p>
    <w:p w:rsidR="00AE3303" w:rsidRDefault="00AE3303" w:rsidP="00AE3303">
      <w:pPr>
        <w:jc w:val="both"/>
      </w:pPr>
    </w:p>
    <w:p w:rsidR="00AE3303" w:rsidRDefault="00AE3303" w:rsidP="00AE3303">
      <w:pPr>
        <w:jc w:val="both"/>
      </w:pPr>
      <w:r>
        <w:rPr>
          <w:noProof/>
        </w:rPr>
        <w:pict>
          <v:group id="Group 5" o:spid="_x0000_s1026" style="position:absolute;left:0;text-align:left;margin-left:241.8pt;margin-top:19.1pt;width:220.8pt;height:146.8pt;z-index:251660288" coordsize="28041,186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8041;height:153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">
              <v:imagedata r:id="rId8" o:title=""/>
              <v:path arrowok="t"/>
            </v:shape>
            <v:shapetype id="_x0000_t202" coordsize="21600,21600" o:spt="202" path="m,l,21600r21600,l21600,xe">
              <v:stroke joinstyle="miter"/>
              <v:path gradientshapeok="t" o:connecttype="rect"/>
            </v:shapetype>
            <v:shape id="Text Box 3" o:spid="_x0000_s1028" type="#_x0000_t202" style="position:absolute;left:914;top:15621;width:26994;height:30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AE3303" w:rsidRPr="003D2A98" w:rsidRDefault="00AE3303" w:rsidP="00AE3303">
                    <w:pPr>
                      <w:rPr>
                        <w:b/>
                      </w:rPr>
                    </w:pPr>
                    <w:proofErr w:type="gramStart"/>
                    <w:r>
                      <w:rPr>
                        <w:b/>
                      </w:rPr>
                      <w:t>Figure 1.</w:t>
                    </w:r>
                    <w:proofErr w:type="gramEnd"/>
                    <w:r>
                      <w:rPr>
                        <w:b/>
                      </w:rPr>
                      <w:t xml:space="preserve"> Example of a Half Page Figure</w:t>
                    </w:r>
                  </w:p>
                </w:txbxContent>
              </v:textbox>
            </v:shape>
            <w10:wrap type="square"/>
          </v:group>
        </w:pict>
      </w:r>
      <w:r>
        <w:t xml:space="preserve">Tables and figures should be embedded in the submitted paper and inserted in the body text as soon as possible after they are referenced (see Figure 1).  </w:t>
      </w:r>
    </w:p>
    <w:p w:rsidR="00AE3303" w:rsidRDefault="00AE3303" w:rsidP="00AE3303">
      <w:pPr>
        <w:jc w:val="both"/>
      </w:pPr>
    </w:p>
    <w:p w:rsidR="00AE3303" w:rsidRDefault="00AE3303" w:rsidP="00AE3303">
      <w:pPr>
        <w:keepNext/>
        <w:jc w:val="both"/>
      </w:pPr>
      <w:r>
        <w:t xml:space="preserve">They may be sized to fit half the width of the page, or the full-page width. Captions should follow the </w:t>
      </w:r>
      <w:hyperlink r:id="rId9" w:history="1">
        <w:r w:rsidRPr="00A6298D">
          <w:rPr>
            <w:rStyle w:val="Hyperlink"/>
            <w:i/>
          </w:rPr>
          <w:t>American Psychological Associate</w:t>
        </w:r>
        <w:r w:rsidRPr="00A6298D">
          <w:rPr>
            <w:rStyle w:val="Hyperlink"/>
          </w:rPr>
          <w:t xml:space="preserve"> (APA) guidelines</w:t>
        </w:r>
      </w:hyperlink>
      <w:r>
        <w:t xml:space="preserve"> such that Figure captions are placed below the figure. In some cases, you may need to insert a text box and group the caption with the figure. If this approach is taken, you may also need to set the “text wrapping” properties to “square”.                                                                                            </w:t>
      </w:r>
    </w:p>
    <w:p w:rsidR="00AE3303" w:rsidRDefault="00AE3303" w:rsidP="00AE3303">
      <w:pPr>
        <w:pStyle w:val="Caption"/>
        <w:spacing w:before="120"/>
        <w:ind w:left="4320" w:firstLine="720"/>
        <w:jc w:val="center"/>
        <w:rPr>
          <w:color w:val="000000" w:themeColor="text1"/>
        </w:rPr>
      </w:pPr>
    </w:p>
    <w:p w:rsidR="00AE3303" w:rsidRDefault="00AE3303" w:rsidP="00AE3303">
      <w:pPr>
        <w:pStyle w:val="Caption"/>
        <w:spacing w:before="120"/>
        <w:ind w:left="4320" w:firstLine="720"/>
        <w:jc w:val="center"/>
        <w:rPr>
          <w:color w:val="000000" w:themeColor="text1"/>
        </w:rPr>
      </w:pPr>
    </w:p>
    <w:p w:rsidR="00AE3303" w:rsidRDefault="00AE3303" w:rsidP="00AE3303">
      <w:pPr>
        <w:jc w:val="both"/>
      </w:pPr>
    </w:p>
    <w:p w:rsidR="00AE3303" w:rsidRDefault="00AE3303" w:rsidP="00AE3303">
      <w:pPr>
        <w:jc w:val="both"/>
      </w:pPr>
      <w:r>
        <w:t>Table captions (see Table 1) are placed above the Table.</w:t>
      </w:r>
    </w:p>
    <w:p w:rsidR="00AE3303" w:rsidRDefault="00AE3303" w:rsidP="00AE3303">
      <w:pPr>
        <w:jc w:val="both"/>
      </w:pPr>
    </w:p>
    <w:p w:rsidR="00AE3303" w:rsidRDefault="00AE3303" w:rsidP="00AE3303">
      <w:pPr>
        <w:pStyle w:val="TableCaption"/>
        <w:ind w:left="2160"/>
        <w:jc w:val="left"/>
      </w:pPr>
      <w:r>
        <w:t xml:space="preserve">          </w:t>
      </w:r>
      <w:proofErr w:type="gramStart"/>
      <w:r>
        <w:t>Table 1.</w:t>
      </w:r>
      <w:proofErr w:type="gramEnd"/>
      <w:r>
        <w:t xml:space="preserve">  Example of a Single Column Table</w:t>
      </w:r>
    </w:p>
    <w:p w:rsidR="00AE3303" w:rsidRDefault="00AE3303" w:rsidP="00AE3303"/>
    <w:tbl>
      <w:tblPr>
        <w:tblW w:w="4500" w:type="dxa"/>
        <w:tblInd w:w="2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00"/>
        <w:gridCol w:w="990"/>
        <w:gridCol w:w="990"/>
        <w:gridCol w:w="900"/>
      </w:tblGrid>
      <w:tr w:rsidR="00AE3303" w:rsidTr="003544F4">
        <w:trPr>
          <w:cantSplit/>
        </w:trPr>
        <w:tc>
          <w:tcPr>
            <w:tcW w:w="720" w:type="dxa"/>
            <w:vMerge w:val="restart"/>
          </w:tcPr>
          <w:p w:rsidR="00AE3303" w:rsidRDefault="00AE3303" w:rsidP="003544F4">
            <w:pPr>
              <w:pStyle w:val="Footer"/>
              <w:tabs>
                <w:tab w:val="clear" w:pos="4320"/>
                <w:tab w:val="clear" w:pos="8640"/>
              </w:tabs>
              <w:spacing w:before="40" w:after="40"/>
            </w:pPr>
          </w:p>
        </w:tc>
        <w:tc>
          <w:tcPr>
            <w:tcW w:w="3780" w:type="dxa"/>
            <w:gridSpan w:val="4"/>
          </w:tcPr>
          <w:p w:rsidR="00AE3303" w:rsidRDefault="00AE3303" w:rsidP="003544F4">
            <w:pPr>
              <w:pStyle w:val="Footer"/>
              <w:tabs>
                <w:tab w:val="clear" w:pos="4320"/>
                <w:tab w:val="clear" w:pos="8640"/>
              </w:tabs>
              <w:spacing w:before="40" w:after="40"/>
              <w:jc w:val="center"/>
              <w:rPr>
                <w:b/>
                <w:bCs/>
              </w:rPr>
            </w:pPr>
            <w:r>
              <w:rPr>
                <w:b/>
                <w:bCs/>
              </w:rPr>
              <w:t>Processing Time (in 10</w:t>
            </w:r>
            <w:r>
              <w:rPr>
                <w:b/>
                <w:bCs/>
                <w:vertAlign w:val="superscript"/>
              </w:rPr>
              <w:t>-5</w:t>
            </w:r>
            <w:r>
              <w:rPr>
                <w:b/>
                <w:bCs/>
              </w:rPr>
              <w:t xml:space="preserve"> seconds )</w:t>
            </w:r>
          </w:p>
        </w:tc>
      </w:tr>
      <w:tr w:rsidR="00AE3303" w:rsidTr="003544F4">
        <w:trPr>
          <w:cantSplit/>
        </w:trPr>
        <w:tc>
          <w:tcPr>
            <w:tcW w:w="720" w:type="dxa"/>
            <w:vMerge/>
          </w:tcPr>
          <w:p w:rsidR="00AE3303" w:rsidRDefault="00AE3303" w:rsidP="003544F4">
            <w:pPr>
              <w:pStyle w:val="Footer"/>
              <w:tabs>
                <w:tab w:val="clear" w:pos="4320"/>
                <w:tab w:val="clear" w:pos="8640"/>
              </w:tabs>
              <w:spacing w:before="40" w:after="40"/>
            </w:pPr>
          </w:p>
        </w:tc>
        <w:tc>
          <w:tcPr>
            <w:tcW w:w="900" w:type="dxa"/>
          </w:tcPr>
          <w:p w:rsidR="00AE3303" w:rsidRDefault="00AE3303" w:rsidP="003544F4">
            <w:pPr>
              <w:pStyle w:val="Footer"/>
              <w:tabs>
                <w:tab w:val="clear" w:pos="4320"/>
                <w:tab w:val="clear" w:pos="8640"/>
              </w:tabs>
              <w:spacing w:before="40" w:after="40"/>
              <w:jc w:val="center"/>
              <w:rPr>
                <w:b/>
                <w:bCs/>
              </w:rPr>
            </w:pPr>
            <w:r>
              <w:rPr>
                <w:b/>
                <w:bCs/>
              </w:rPr>
              <w:t>Speed</w:t>
            </w:r>
          </w:p>
        </w:tc>
        <w:tc>
          <w:tcPr>
            <w:tcW w:w="990" w:type="dxa"/>
          </w:tcPr>
          <w:p w:rsidR="00AE3303" w:rsidRDefault="00AE3303" w:rsidP="003544F4">
            <w:pPr>
              <w:pStyle w:val="Footer"/>
              <w:tabs>
                <w:tab w:val="clear" w:pos="4320"/>
                <w:tab w:val="clear" w:pos="8640"/>
              </w:tabs>
              <w:spacing w:before="40" w:after="40"/>
              <w:jc w:val="center"/>
              <w:rPr>
                <w:b/>
                <w:bCs/>
              </w:rPr>
            </w:pPr>
            <w:r>
              <w:rPr>
                <w:b/>
                <w:bCs/>
              </w:rPr>
              <w:t>Heading</w:t>
            </w:r>
          </w:p>
        </w:tc>
        <w:tc>
          <w:tcPr>
            <w:tcW w:w="990" w:type="dxa"/>
          </w:tcPr>
          <w:p w:rsidR="00AE3303" w:rsidRDefault="00AE3303" w:rsidP="003544F4">
            <w:pPr>
              <w:pStyle w:val="Footer"/>
              <w:tabs>
                <w:tab w:val="clear" w:pos="4320"/>
                <w:tab w:val="clear" w:pos="8640"/>
              </w:tabs>
              <w:spacing w:before="40" w:after="40"/>
              <w:jc w:val="center"/>
              <w:rPr>
                <w:b/>
                <w:bCs/>
              </w:rPr>
            </w:pPr>
            <w:r>
              <w:rPr>
                <w:b/>
                <w:bCs/>
              </w:rPr>
              <w:t xml:space="preserve">Total       </w:t>
            </w:r>
          </w:p>
        </w:tc>
        <w:tc>
          <w:tcPr>
            <w:tcW w:w="900" w:type="dxa"/>
          </w:tcPr>
          <w:p w:rsidR="00AE3303" w:rsidRDefault="00AE3303" w:rsidP="003544F4">
            <w:pPr>
              <w:pStyle w:val="Footer"/>
              <w:tabs>
                <w:tab w:val="clear" w:pos="4320"/>
                <w:tab w:val="clear" w:pos="8640"/>
              </w:tabs>
              <w:spacing w:before="40" w:after="40"/>
              <w:jc w:val="center"/>
              <w:rPr>
                <w:b/>
                <w:bCs/>
              </w:rPr>
            </w:pPr>
            <w:r>
              <w:rPr>
                <w:b/>
                <w:bCs/>
              </w:rPr>
              <w:t>DR</w:t>
            </w:r>
          </w:p>
        </w:tc>
      </w:tr>
      <w:tr w:rsidR="00AE3303" w:rsidTr="003544F4">
        <w:trPr>
          <w:cantSplit/>
        </w:trPr>
        <w:tc>
          <w:tcPr>
            <w:tcW w:w="720" w:type="dxa"/>
          </w:tcPr>
          <w:p w:rsidR="00AE3303" w:rsidRDefault="00AE3303" w:rsidP="003544F4">
            <w:pPr>
              <w:pStyle w:val="Footer"/>
              <w:tabs>
                <w:tab w:val="clear" w:pos="4320"/>
                <w:tab w:val="clear" w:pos="8640"/>
              </w:tabs>
              <w:spacing w:before="40" w:after="40"/>
              <w:rPr>
                <w:b/>
                <w:bCs/>
              </w:rPr>
            </w:pPr>
            <w:r>
              <w:rPr>
                <w:b/>
                <w:bCs/>
              </w:rPr>
              <w:t>Min</w:t>
            </w:r>
          </w:p>
        </w:tc>
        <w:tc>
          <w:tcPr>
            <w:tcW w:w="900" w:type="dxa"/>
          </w:tcPr>
          <w:p w:rsidR="00AE3303" w:rsidRDefault="00AE3303" w:rsidP="003544F4">
            <w:pPr>
              <w:pStyle w:val="Footer"/>
              <w:tabs>
                <w:tab w:val="clear" w:pos="4320"/>
                <w:tab w:val="clear" w:pos="8640"/>
              </w:tabs>
              <w:spacing w:before="40" w:after="40"/>
              <w:jc w:val="right"/>
            </w:pPr>
            <w:r>
              <w:t>6.89029</w:t>
            </w:r>
          </w:p>
        </w:tc>
        <w:tc>
          <w:tcPr>
            <w:tcW w:w="990" w:type="dxa"/>
          </w:tcPr>
          <w:p w:rsidR="00AE3303" w:rsidRDefault="00AE3303" w:rsidP="003544F4">
            <w:pPr>
              <w:pStyle w:val="Footer"/>
              <w:tabs>
                <w:tab w:val="clear" w:pos="4320"/>
                <w:tab w:val="clear" w:pos="8640"/>
              </w:tabs>
              <w:spacing w:before="40" w:after="40"/>
              <w:jc w:val="right"/>
            </w:pPr>
            <w:r>
              <w:t>6.19888</w:t>
            </w:r>
          </w:p>
        </w:tc>
        <w:tc>
          <w:tcPr>
            <w:tcW w:w="990" w:type="dxa"/>
          </w:tcPr>
          <w:p w:rsidR="00AE3303" w:rsidRDefault="00AE3303" w:rsidP="003544F4">
            <w:pPr>
              <w:pStyle w:val="Footer"/>
              <w:tabs>
                <w:tab w:val="clear" w:pos="4320"/>
                <w:tab w:val="clear" w:pos="8640"/>
              </w:tabs>
              <w:spacing w:before="40" w:after="40"/>
              <w:jc w:val="right"/>
            </w:pPr>
            <w:r>
              <w:t>13.08981</w:t>
            </w:r>
          </w:p>
        </w:tc>
        <w:tc>
          <w:tcPr>
            <w:tcW w:w="900" w:type="dxa"/>
          </w:tcPr>
          <w:p w:rsidR="00AE3303" w:rsidRDefault="00AE3303" w:rsidP="003544F4">
            <w:pPr>
              <w:pStyle w:val="Footer"/>
              <w:tabs>
                <w:tab w:val="clear" w:pos="4320"/>
                <w:tab w:val="clear" w:pos="8640"/>
              </w:tabs>
              <w:spacing w:before="40" w:after="40"/>
              <w:jc w:val="right"/>
            </w:pPr>
            <w:r>
              <w:t>2.2888</w:t>
            </w:r>
          </w:p>
        </w:tc>
      </w:tr>
      <w:tr w:rsidR="00AE3303" w:rsidTr="003544F4">
        <w:trPr>
          <w:cantSplit/>
        </w:trPr>
        <w:tc>
          <w:tcPr>
            <w:tcW w:w="720" w:type="dxa"/>
          </w:tcPr>
          <w:p w:rsidR="00AE3303" w:rsidRDefault="00AE3303" w:rsidP="003544F4">
            <w:pPr>
              <w:pStyle w:val="Footer"/>
              <w:tabs>
                <w:tab w:val="clear" w:pos="4320"/>
                <w:tab w:val="clear" w:pos="8640"/>
              </w:tabs>
              <w:spacing w:before="40" w:after="40"/>
              <w:rPr>
                <w:b/>
                <w:bCs/>
              </w:rPr>
            </w:pPr>
            <w:r>
              <w:rPr>
                <w:b/>
                <w:bCs/>
              </w:rPr>
              <w:t>Mean</w:t>
            </w:r>
          </w:p>
        </w:tc>
        <w:tc>
          <w:tcPr>
            <w:tcW w:w="900" w:type="dxa"/>
          </w:tcPr>
          <w:p w:rsidR="00AE3303" w:rsidRDefault="00AE3303" w:rsidP="003544F4">
            <w:pPr>
              <w:pStyle w:val="Footer"/>
              <w:tabs>
                <w:tab w:val="clear" w:pos="4320"/>
                <w:tab w:val="clear" w:pos="8640"/>
              </w:tabs>
              <w:spacing w:before="40" w:after="40"/>
              <w:jc w:val="right"/>
            </w:pPr>
            <w:r>
              <w:t>7.77692</w:t>
            </w:r>
          </w:p>
        </w:tc>
        <w:tc>
          <w:tcPr>
            <w:tcW w:w="990" w:type="dxa"/>
          </w:tcPr>
          <w:p w:rsidR="00AE3303" w:rsidRDefault="00AE3303" w:rsidP="003544F4">
            <w:pPr>
              <w:pStyle w:val="Footer"/>
              <w:tabs>
                <w:tab w:val="clear" w:pos="4320"/>
                <w:tab w:val="clear" w:pos="8640"/>
              </w:tabs>
              <w:spacing w:before="40" w:after="40"/>
              <w:jc w:val="right"/>
            </w:pPr>
            <w:r>
              <w:t>7.47008</w:t>
            </w:r>
          </w:p>
        </w:tc>
        <w:tc>
          <w:tcPr>
            <w:tcW w:w="990" w:type="dxa"/>
          </w:tcPr>
          <w:p w:rsidR="00AE3303" w:rsidRDefault="00AE3303" w:rsidP="003544F4">
            <w:pPr>
              <w:pStyle w:val="Footer"/>
              <w:tabs>
                <w:tab w:val="clear" w:pos="4320"/>
                <w:tab w:val="clear" w:pos="8640"/>
              </w:tabs>
              <w:spacing w:before="40" w:after="40"/>
              <w:jc w:val="right"/>
            </w:pPr>
            <w:r>
              <w:t>15.24700</w:t>
            </w:r>
          </w:p>
        </w:tc>
        <w:tc>
          <w:tcPr>
            <w:tcW w:w="900" w:type="dxa"/>
          </w:tcPr>
          <w:p w:rsidR="00AE3303" w:rsidRDefault="00AE3303" w:rsidP="003544F4">
            <w:pPr>
              <w:pStyle w:val="Footer"/>
              <w:tabs>
                <w:tab w:val="clear" w:pos="4320"/>
                <w:tab w:val="clear" w:pos="8640"/>
              </w:tabs>
              <w:spacing w:before="40" w:after="40"/>
              <w:jc w:val="right"/>
            </w:pPr>
            <w:r>
              <w:t>2.7974</w:t>
            </w:r>
          </w:p>
        </w:tc>
      </w:tr>
      <w:tr w:rsidR="00AE3303" w:rsidTr="003544F4">
        <w:trPr>
          <w:cantSplit/>
        </w:trPr>
        <w:tc>
          <w:tcPr>
            <w:tcW w:w="720" w:type="dxa"/>
          </w:tcPr>
          <w:p w:rsidR="00AE3303" w:rsidRDefault="00AE3303" w:rsidP="003544F4">
            <w:pPr>
              <w:pStyle w:val="Footer"/>
              <w:tabs>
                <w:tab w:val="clear" w:pos="4320"/>
                <w:tab w:val="clear" w:pos="8640"/>
              </w:tabs>
              <w:spacing w:before="40" w:after="40"/>
              <w:rPr>
                <w:b/>
                <w:bCs/>
              </w:rPr>
            </w:pPr>
            <w:r>
              <w:rPr>
                <w:b/>
                <w:bCs/>
              </w:rPr>
              <w:t>Max</w:t>
            </w:r>
          </w:p>
        </w:tc>
        <w:tc>
          <w:tcPr>
            <w:tcW w:w="900" w:type="dxa"/>
          </w:tcPr>
          <w:p w:rsidR="00AE3303" w:rsidRDefault="00AE3303" w:rsidP="003544F4">
            <w:pPr>
              <w:pStyle w:val="Footer"/>
              <w:tabs>
                <w:tab w:val="clear" w:pos="4320"/>
                <w:tab w:val="clear" w:pos="8640"/>
              </w:tabs>
              <w:spacing w:before="40" w:after="40"/>
              <w:jc w:val="right"/>
            </w:pPr>
            <w:r>
              <w:t>20.5993</w:t>
            </w:r>
          </w:p>
        </w:tc>
        <w:tc>
          <w:tcPr>
            <w:tcW w:w="990" w:type="dxa"/>
          </w:tcPr>
          <w:p w:rsidR="00AE3303" w:rsidRDefault="00AE3303" w:rsidP="003544F4">
            <w:pPr>
              <w:pStyle w:val="Footer"/>
              <w:tabs>
                <w:tab w:val="clear" w:pos="4320"/>
                <w:tab w:val="clear" w:pos="8640"/>
              </w:tabs>
              <w:spacing w:before="40" w:after="40"/>
              <w:jc w:val="right"/>
            </w:pPr>
            <w:r>
              <w:t>29.7999</w:t>
            </w:r>
          </w:p>
        </w:tc>
        <w:tc>
          <w:tcPr>
            <w:tcW w:w="990" w:type="dxa"/>
          </w:tcPr>
          <w:p w:rsidR="00AE3303" w:rsidRDefault="00AE3303" w:rsidP="003544F4">
            <w:pPr>
              <w:pStyle w:val="Footer"/>
              <w:tabs>
                <w:tab w:val="clear" w:pos="4320"/>
                <w:tab w:val="clear" w:pos="8640"/>
              </w:tabs>
              <w:spacing w:before="40" w:after="40"/>
              <w:jc w:val="right"/>
            </w:pPr>
            <w:r>
              <w:t>50.3992</w:t>
            </w:r>
          </w:p>
        </w:tc>
        <w:tc>
          <w:tcPr>
            <w:tcW w:w="900" w:type="dxa"/>
          </w:tcPr>
          <w:p w:rsidR="00AE3303" w:rsidRDefault="00AE3303" w:rsidP="003544F4">
            <w:pPr>
              <w:pStyle w:val="Footer"/>
              <w:tabs>
                <w:tab w:val="clear" w:pos="4320"/>
                <w:tab w:val="clear" w:pos="8640"/>
              </w:tabs>
              <w:spacing w:before="40" w:after="40"/>
              <w:jc w:val="right"/>
            </w:pPr>
            <w:r>
              <w:t>6.35981</w:t>
            </w:r>
          </w:p>
        </w:tc>
      </w:tr>
    </w:tbl>
    <w:p w:rsidR="00AE3303" w:rsidRDefault="00AE3303" w:rsidP="00AE3303">
      <w:pPr>
        <w:rPr>
          <w:iCs/>
        </w:rPr>
      </w:pPr>
      <w:r>
        <w:rPr>
          <w:noProof/>
        </w:rPr>
        <w:drawing>
          <wp:anchor distT="0" distB="0" distL="114300" distR="114300" simplePos="0" relativeHeight="251661312" behindDoc="0" locked="0" layoutInCell="1" allowOverlap="1">
            <wp:simplePos x="0" y="0"/>
            <wp:positionH relativeFrom="column">
              <wp:posOffset>386715</wp:posOffset>
            </wp:positionH>
            <wp:positionV relativeFrom="paragraph">
              <wp:posOffset>212725</wp:posOffset>
            </wp:positionV>
            <wp:extent cx="5257800" cy="2581910"/>
            <wp:effectExtent l="0" t="0" r="0" b="889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57800" cy="2581910"/>
                    </a:xfrm>
                    <a:prstGeom prst="rect">
                      <a:avLst/>
                    </a:prstGeom>
                    <a:noFill/>
                    <a:ln>
                      <a:noFill/>
                    </a:ln>
                  </pic:spPr>
                </pic:pic>
              </a:graphicData>
            </a:graphic>
          </wp:anchor>
        </w:drawing>
      </w:r>
      <w:r>
        <w:rPr>
          <w:noProof/>
        </w:rPr>
        <w:t>A</w:t>
      </w:r>
      <w:r>
        <w:t xml:space="preserve"> sample of a figure spanning the entire width of the page may be seen in Figure 2.  Color graphics may be used. </w:t>
      </w:r>
    </w:p>
    <w:p w:rsidR="00AE3303" w:rsidRDefault="00AE3303" w:rsidP="00AE3303">
      <w:pPr>
        <w:pStyle w:val="FigureCaption"/>
      </w:pPr>
      <w:proofErr w:type="gramStart"/>
      <w:r>
        <w:t>Figure 2.</w:t>
      </w:r>
      <w:proofErr w:type="gramEnd"/>
      <w:r>
        <w:t xml:space="preserve">  Example of Figure Caption</w:t>
      </w:r>
    </w:p>
    <w:p w:rsidR="00AE3303" w:rsidRDefault="00AE3303" w:rsidP="00AE3303">
      <w:pPr>
        <w:pStyle w:val="BodyText2"/>
      </w:pPr>
    </w:p>
    <w:p w:rsidR="00AE3303" w:rsidRDefault="00AE3303" w:rsidP="00AE3303">
      <w:pPr>
        <w:rPr>
          <w:iCs/>
        </w:rPr>
      </w:pPr>
      <w:r>
        <w:t>Equations should be numbered and centered.  A slightly smaller font may be used for equations, subscripts, and superscripts.  Use Symbol or Lucida for mathematics as shown in equation 1.</w:t>
      </w:r>
    </w:p>
    <w:p w:rsidR="00AE3303" w:rsidRDefault="00AE3303" w:rsidP="00AE3303">
      <w:pPr>
        <w:jc w:val="both"/>
      </w:pPr>
    </w:p>
    <w:tbl>
      <w:tblPr>
        <w:tblW w:w="0" w:type="auto"/>
        <w:jc w:val="center"/>
        <w:tblLayout w:type="fixed"/>
        <w:tblLook w:val="0000"/>
      </w:tblPr>
      <w:tblGrid>
        <w:gridCol w:w="4039"/>
        <w:gridCol w:w="533"/>
      </w:tblGrid>
      <w:tr w:rsidR="00AE3303" w:rsidTr="003544F4">
        <w:trPr>
          <w:trHeight w:val="522"/>
          <w:jc w:val="center"/>
        </w:trPr>
        <w:tc>
          <w:tcPr>
            <w:tcW w:w="4039" w:type="dxa"/>
          </w:tcPr>
          <w:p w:rsidR="00AE3303" w:rsidRDefault="00AE3303" w:rsidP="003544F4">
            <w:pPr>
              <w:pStyle w:val="BodyText"/>
              <w:jc w:val="center"/>
            </w:pPr>
            <w:r w:rsidRPr="00B83A39">
              <w:rPr>
                <w:noProof/>
                <w:position w:val="-28"/>
              </w:rPr>
              <w:object w:dxaOrig="3360" w:dyaOrig="680">
                <v:shape id="_x0000_i1025" type="#_x0000_t75" style="width:168pt;height:33.5pt" o:ole="" fillcolor="window">
                  <v:imagedata r:id="rId11" o:title=""/>
                </v:shape>
                <o:OLEObject Type="Embed" ProgID="Equation.3" ShapeID="_x0000_i1025" DrawAspect="Content" ObjectID="_1689194307" r:id="rId12"/>
              </w:object>
            </w:r>
          </w:p>
        </w:tc>
        <w:tc>
          <w:tcPr>
            <w:tcW w:w="533" w:type="dxa"/>
          </w:tcPr>
          <w:p w:rsidR="00AE3303" w:rsidRDefault="00AE3303" w:rsidP="003544F4">
            <w:pPr>
              <w:pStyle w:val="BodyText"/>
              <w:jc w:val="right"/>
            </w:pPr>
          </w:p>
          <w:p w:rsidR="00AE3303" w:rsidRDefault="00AE3303" w:rsidP="003544F4">
            <w:pPr>
              <w:pStyle w:val="BodyText"/>
              <w:jc w:val="right"/>
              <w:rPr>
                <w:b w:val="0"/>
                <w:bCs/>
                <w:color w:val="auto"/>
              </w:rPr>
            </w:pPr>
            <w:r>
              <w:rPr>
                <w:b w:val="0"/>
                <w:bCs/>
                <w:color w:val="auto"/>
              </w:rPr>
              <w:t>(1)</w:t>
            </w:r>
          </w:p>
        </w:tc>
      </w:tr>
    </w:tbl>
    <w:p w:rsidR="00AE3303" w:rsidRDefault="00AE3303" w:rsidP="00AE3303">
      <w:pPr>
        <w:pStyle w:val="Heading2"/>
      </w:pPr>
    </w:p>
    <w:p w:rsidR="00AE3303" w:rsidRDefault="00AE3303" w:rsidP="00AE3303">
      <w:pPr>
        <w:pStyle w:val="Heading3"/>
      </w:pPr>
      <w:r>
        <w:t>Sub-subheading Example</w:t>
      </w:r>
    </w:p>
    <w:p w:rsidR="00AE3303" w:rsidRDefault="00AE3303" w:rsidP="00AE3303">
      <w:pPr>
        <w:jc w:val="both"/>
      </w:pPr>
      <w:r>
        <w:t>Sub-subheading titles should be set in acceptable style 10-point font that is boldfaced and uses initial capitals.  The sub-subheadings are included in the body text and not separated by a blank line.</w:t>
      </w:r>
    </w:p>
    <w:p w:rsidR="00AE3303" w:rsidRDefault="00AE3303" w:rsidP="00AE3303">
      <w:pPr>
        <w:jc w:val="both"/>
      </w:pPr>
    </w:p>
    <w:p w:rsidR="00AE3303" w:rsidRDefault="00AE3303" w:rsidP="00AE3303">
      <w:pPr>
        <w:jc w:val="both"/>
      </w:pPr>
    </w:p>
    <w:p w:rsidR="00AE3303" w:rsidRDefault="00AE3303" w:rsidP="00AE3303">
      <w:pPr>
        <w:pStyle w:val="Heading1"/>
      </w:pPr>
      <w:r>
        <w:t>ACKNOWLEDGEMENTS</w:t>
      </w:r>
    </w:p>
    <w:p w:rsidR="00AE3303" w:rsidRDefault="00AE3303" w:rsidP="00AE3303">
      <w:pPr>
        <w:jc w:val="both"/>
      </w:pPr>
    </w:p>
    <w:p w:rsidR="00AE3303" w:rsidRDefault="00AE3303" w:rsidP="00AE3303">
      <w:pPr>
        <w:jc w:val="both"/>
        <w:rPr>
          <w:iCs/>
        </w:rPr>
      </w:pPr>
      <w:r>
        <w:t>The acknowledgements section</w:t>
      </w:r>
      <w:r>
        <w:rPr>
          <w:iCs/>
        </w:rPr>
        <w:t xml:space="preserve"> is optional. I</w:t>
      </w:r>
      <w:r>
        <w:t xml:space="preserve">f included, </w:t>
      </w:r>
      <w:r>
        <w:rPr>
          <w:iCs/>
        </w:rPr>
        <w:t xml:space="preserve">it </w:t>
      </w:r>
      <w:r>
        <w:t xml:space="preserve">appears after the main body of text and before the references.  This section includes acknowledgements of help from associates, credits to sponsoring agencies, etc.  Please try to limit acknowledgements to no more than </w:t>
      </w:r>
      <w:r>
        <w:rPr>
          <w:iCs/>
        </w:rPr>
        <w:t>a three or four sentence paragraph.</w:t>
      </w:r>
    </w:p>
    <w:p w:rsidR="00AE3303" w:rsidRDefault="00AE3303" w:rsidP="00AE3303">
      <w:pPr>
        <w:pStyle w:val="Heading1"/>
      </w:pPr>
    </w:p>
    <w:p w:rsidR="00AE3303" w:rsidRPr="00065002" w:rsidRDefault="00AE3303" w:rsidP="00AE3303"/>
    <w:p w:rsidR="00AE3303" w:rsidRDefault="00AE3303" w:rsidP="00AE3303">
      <w:pPr>
        <w:pStyle w:val="Heading1"/>
      </w:pPr>
      <w:r>
        <w:t xml:space="preserve">REFERENCES </w:t>
      </w:r>
    </w:p>
    <w:p w:rsidR="00AE3303" w:rsidRDefault="00AE3303" w:rsidP="00AE3303">
      <w:pPr>
        <w:jc w:val="both"/>
      </w:pPr>
    </w:p>
    <w:p w:rsidR="00AE3303" w:rsidRDefault="00AE3303" w:rsidP="00AE3303">
      <w:pPr>
        <w:jc w:val="both"/>
        <w:rPr>
          <w:iCs/>
        </w:rPr>
      </w:pPr>
      <w:r>
        <w:t xml:space="preserve">All references should be cited in the text according to author’s name and year of publication.  For instance, the first reference would be cited as (Author1 and Author2, year).  Some examples of citing and </w:t>
      </w:r>
      <w:r w:rsidRPr="004B04FC">
        <w:t xml:space="preserve">formatting references according to APA guidelines may be found in </w:t>
      </w:r>
      <w:hyperlink r:id="rId13" w:history="1">
        <w:r w:rsidRPr="004B04FC">
          <w:rPr>
            <w:rStyle w:val="Hyperlink"/>
          </w:rPr>
          <w:t>Purdue University On-line Writing Lab</w:t>
        </w:r>
      </w:hyperlink>
      <w:r w:rsidRPr="004B04FC">
        <w:t xml:space="preserve"> .</w:t>
      </w:r>
    </w:p>
    <w:p w:rsidR="00AE3303" w:rsidRDefault="00AE3303" w:rsidP="00AE3303">
      <w:pPr>
        <w:jc w:val="both"/>
        <w:sectPr w:rsidR="00AE3303" w:rsidSect="00AA07F5">
          <w:type w:val="continuous"/>
          <w:pgSz w:w="12240" w:h="15840" w:code="1"/>
          <w:pgMar w:top="1440" w:right="1440" w:bottom="1440" w:left="1440" w:header="0" w:footer="778" w:gutter="0"/>
          <w:cols w:space="432"/>
        </w:sectPr>
      </w:pPr>
    </w:p>
    <w:p w:rsidR="00AE3303" w:rsidRDefault="00AE3303" w:rsidP="00AE3303">
      <w:pPr>
        <w:jc w:val="both"/>
      </w:pPr>
    </w:p>
    <w:p w:rsidR="00AE3303" w:rsidRDefault="00AE3303" w:rsidP="00AE3303">
      <w:pPr>
        <w:jc w:val="both"/>
      </w:pPr>
      <w:r>
        <w:t xml:space="preserve">The </w:t>
      </w:r>
      <w:r>
        <w:rPr>
          <w:i/>
          <w:iCs/>
        </w:rPr>
        <w:t xml:space="preserve">American Psychological Association </w:t>
      </w:r>
      <w:r>
        <w:t xml:space="preserve">(APA) Style Guide is to be used for any format decisions </w:t>
      </w:r>
      <w:r>
        <w:rPr>
          <w:i/>
          <w:iCs/>
        </w:rPr>
        <w:t>not specifically addressed by these instructions</w:t>
      </w:r>
      <w:r>
        <w:t xml:space="preserve">. The complete APA style guide is available at your local library. </w:t>
      </w:r>
      <w:r>
        <w:rPr>
          <w:iCs/>
        </w:rPr>
        <w:t>The references should be alphabetized as shown in example Reference section.</w:t>
      </w:r>
      <w:r>
        <w:t xml:space="preserve"> </w:t>
      </w:r>
    </w:p>
    <w:p w:rsidR="00AE3303" w:rsidRDefault="00AE3303" w:rsidP="00AE3303">
      <w:pPr>
        <w:ind w:left="180" w:hanging="270"/>
        <w:jc w:val="both"/>
      </w:pPr>
    </w:p>
    <w:p w:rsidR="00AE3303" w:rsidRDefault="00AE3303" w:rsidP="00AE3303">
      <w:pPr>
        <w:ind w:left="270" w:hanging="270"/>
        <w:jc w:val="both"/>
      </w:pPr>
      <w:proofErr w:type="gramStart"/>
      <w:r>
        <w:t>Author1, A.A., &amp; Author2, B. (year).</w:t>
      </w:r>
      <w:proofErr w:type="gramEnd"/>
      <w:r>
        <w:t xml:space="preserve">  </w:t>
      </w:r>
      <w:proofErr w:type="gramStart"/>
      <w:r>
        <w:t>Paper Title.</w:t>
      </w:r>
      <w:proofErr w:type="gramEnd"/>
      <w:r>
        <w:t xml:space="preserve">  </w:t>
      </w:r>
      <w:r>
        <w:rPr>
          <w:i/>
          <w:iCs/>
        </w:rPr>
        <w:t>Journal Name</w:t>
      </w:r>
      <w:r>
        <w:t xml:space="preserve">, </w:t>
      </w:r>
      <w:r>
        <w:rPr>
          <w:i/>
          <w:iCs/>
        </w:rPr>
        <w:t>volume number</w:t>
      </w:r>
      <w:r>
        <w:t>, pages.</w:t>
      </w:r>
    </w:p>
    <w:p w:rsidR="00AE3303" w:rsidRDefault="00AE3303" w:rsidP="00AE3303">
      <w:pPr>
        <w:ind w:left="270" w:hanging="270"/>
        <w:jc w:val="both"/>
      </w:pPr>
      <w:proofErr w:type="gramStart"/>
      <w:r>
        <w:t>Bauthor1, A., &amp; Bauthor2, B. (year).</w:t>
      </w:r>
      <w:proofErr w:type="gramEnd"/>
      <w:r>
        <w:t xml:space="preserve"> </w:t>
      </w:r>
      <w:r>
        <w:rPr>
          <w:i/>
          <w:iCs/>
        </w:rPr>
        <w:t>Book Title</w:t>
      </w:r>
      <w:r>
        <w:t>, Location: Publisher.</w:t>
      </w:r>
    </w:p>
    <w:p w:rsidR="00AE3303" w:rsidRDefault="00AE3303" w:rsidP="00AE3303">
      <w:pPr>
        <w:pStyle w:val="NormalWeb"/>
        <w:spacing w:before="0" w:after="0"/>
        <w:ind w:left="270" w:hanging="270"/>
        <w:rPr>
          <w:rFonts w:ascii="Times New Roman" w:hAnsi="Times New Roman" w:cs="Times New Roman"/>
          <w:b/>
          <w:sz w:val="20"/>
        </w:rPr>
      </w:pPr>
      <w:proofErr w:type="gramStart"/>
      <w:r>
        <w:rPr>
          <w:rFonts w:ascii="Times New Roman" w:hAnsi="Times New Roman" w:cs="Times New Roman"/>
          <w:sz w:val="20"/>
        </w:rPr>
        <w:t>Purdue University On-line Writing Lab, (2002).</w:t>
      </w:r>
      <w:proofErr w:type="gramEnd"/>
      <w:r>
        <w:rPr>
          <w:rFonts w:ascii="Times New Roman" w:hAnsi="Times New Roman" w:cs="Times New Roman"/>
          <w:sz w:val="20"/>
        </w:rPr>
        <w:t xml:space="preserve">  </w:t>
      </w:r>
      <w:r>
        <w:rPr>
          <w:rFonts w:ascii="Times New Roman" w:hAnsi="Times New Roman" w:cs="Times New Roman"/>
          <w:i/>
          <w:iCs/>
          <w:sz w:val="20"/>
        </w:rPr>
        <w:t>Using American Psychological Association (APA) Format (Updated to 6th Edition).</w:t>
      </w:r>
      <w:r>
        <w:rPr>
          <w:rFonts w:ascii="Times New Roman" w:hAnsi="Times New Roman" w:cs="Times New Roman"/>
          <w:sz w:val="20"/>
        </w:rPr>
        <w:t xml:space="preserve">  Retrieved March 13, 2016, from </w:t>
      </w:r>
      <w:hyperlink r:id="rId14" w:history="1">
        <w:r>
          <w:rPr>
            <w:rStyle w:val="Hyperlink"/>
            <w:rFonts w:ascii="Times New Roman" w:hAnsi="Times New Roman" w:cs="Times New Roman"/>
            <w:sz w:val="20"/>
          </w:rPr>
          <w:t>https://owl.english.purdue.edu/owl/section/2/10/</w:t>
        </w:r>
      </w:hyperlink>
    </w:p>
    <w:p w:rsidR="00AE3303" w:rsidRDefault="00AE3303" w:rsidP="00AE3303">
      <w:pPr>
        <w:jc w:val="both"/>
      </w:pPr>
    </w:p>
    <w:p w:rsidR="00AE3303" w:rsidRDefault="00AE3303" w:rsidP="009C2C74">
      <w:pPr>
        <w:spacing w:before="120"/>
        <w:jc w:val="both"/>
      </w:pPr>
    </w:p>
    <w:sectPr w:rsidR="00AE3303" w:rsidSect="004B4C30">
      <w:headerReference w:type="default" r:id="rId15"/>
      <w:footerReference w:type="default" r:id="rId16"/>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9A2" w:rsidRDefault="008419A2" w:rsidP="004B4C30">
      <w:r>
        <w:separator/>
      </w:r>
    </w:p>
  </w:endnote>
  <w:endnote w:type="continuationSeparator" w:id="0">
    <w:p w:rsidR="008419A2" w:rsidRDefault="008419A2"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5C0207">
      <w:rPr>
        <w:i/>
        <w:sz w:val="18"/>
        <w:szCs w:val="18"/>
      </w:rPr>
      <w:t>2</w:t>
    </w:r>
    <w:r>
      <w:rPr>
        <w:i/>
        <w:sz w:val="18"/>
        <w:szCs w:val="18"/>
      </w:rPr>
      <w:t xml:space="preserve"> Paper No. 2</w:t>
    </w:r>
    <w:r w:rsidR="005C0207">
      <w:rPr>
        <w:i/>
        <w:sz w:val="18"/>
        <w:szCs w:val="18"/>
      </w:rPr>
      <w:t>2xxx</w:t>
    </w:r>
    <w:r>
      <w:rPr>
        <w:i/>
        <w:sz w:val="18"/>
        <w:szCs w:val="18"/>
      </w:rPr>
      <w:t xml:space="preserve"> Page </w:t>
    </w:r>
    <w:r w:rsidR="00EA53E6">
      <w:rPr>
        <w:i/>
        <w:sz w:val="18"/>
        <w:szCs w:val="18"/>
      </w:rPr>
      <w:fldChar w:fldCharType="begin"/>
    </w:r>
    <w:r>
      <w:rPr>
        <w:i/>
        <w:sz w:val="18"/>
        <w:szCs w:val="18"/>
      </w:rPr>
      <w:instrText>PAGE</w:instrText>
    </w:r>
    <w:r w:rsidR="00EA53E6">
      <w:rPr>
        <w:i/>
        <w:sz w:val="18"/>
        <w:szCs w:val="18"/>
      </w:rPr>
      <w:fldChar w:fldCharType="separate"/>
    </w:r>
    <w:r w:rsidR="00AE3303">
      <w:rPr>
        <w:i/>
        <w:noProof/>
        <w:sz w:val="18"/>
        <w:szCs w:val="18"/>
      </w:rPr>
      <w:t>5</w:t>
    </w:r>
    <w:r w:rsidR="00EA53E6">
      <w:rPr>
        <w:i/>
        <w:sz w:val="18"/>
        <w:szCs w:val="18"/>
      </w:rPr>
      <w:fldChar w:fldCharType="end"/>
    </w:r>
    <w:r>
      <w:rPr>
        <w:i/>
        <w:sz w:val="18"/>
        <w:szCs w:val="18"/>
      </w:rPr>
      <w:t xml:space="preserve"> of </w:t>
    </w:r>
    <w:r w:rsidR="00EA53E6">
      <w:rPr>
        <w:i/>
        <w:sz w:val="18"/>
        <w:szCs w:val="18"/>
      </w:rPr>
      <w:fldChar w:fldCharType="begin"/>
    </w:r>
    <w:r>
      <w:rPr>
        <w:i/>
        <w:sz w:val="18"/>
        <w:szCs w:val="18"/>
      </w:rPr>
      <w:instrText>NUMPAGES</w:instrText>
    </w:r>
    <w:r w:rsidR="00EA53E6">
      <w:rPr>
        <w:i/>
        <w:sz w:val="18"/>
        <w:szCs w:val="18"/>
      </w:rPr>
      <w:fldChar w:fldCharType="separate"/>
    </w:r>
    <w:r w:rsidR="00AE3303">
      <w:rPr>
        <w:i/>
        <w:noProof/>
        <w:sz w:val="18"/>
        <w:szCs w:val="18"/>
      </w:rPr>
      <w:t>5</w:t>
    </w:r>
    <w:r w:rsidR="00EA53E6">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9A2" w:rsidRDefault="008419A2" w:rsidP="004B4C30">
      <w:r>
        <w:separator/>
      </w:r>
    </w:p>
  </w:footnote>
  <w:footnote w:type="continuationSeparator" w:id="0">
    <w:p w:rsidR="008419A2" w:rsidRDefault="008419A2"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5903BC" w:rsidP="00537902">
    <w:pPr>
      <w:pStyle w:val="Header"/>
      <w:tabs>
        <w:tab w:val="clear" w:pos="8640"/>
        <w:tab w:val="left" w:pos="9360"/>
      </w:tabs>
      <w:jc w:val="right"/>
      <w:rPr>
        <w:i/>
        <w:iCs/>
        <w:sz w:val="18"/>
      </w:rPr>
    </w:pPr>
    <w:r>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9"/>
  </w:num>
  <w:num w:numId="10">
    <w:abstractNumId w:val="6"/>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7276A"/>
    <w:rsid w:val="00076248"/>
    <w:rsid w:val="00076480"/>
    <w:rsid w:val="00080A72"/>
    <w:rsid w:val="00081106"/>
    <w:rsid w:val="00090EB0"/>
    <w:rsid w:val="000A2749"/>
    <w:rsid w:val="000A33F6"/>
    <w:rsid w:val="000A460D"/>
    <w:rsid w:val="000B01ED"/>
    <w:rsid w:val="000B22B5"/>
    <w:rsid w:val="000C1512"/>
    <w:rsid w:val="000C45D7"/>
    <w:rsid w:val="000C6F43"/>
    <w:rsid w:val="000D13FC"/>
    <w:rsid w:val="000D18D8"/>
    <w:rsid w:val="000E0AF5"/>
    <w:rsid w:val="000E238E"/>
    <w:rsid w:val="000E3A9B"/>
    <w:rsid w:val="000E673F"/>
    <w:rsid w:val="000F1098"/>
    <w:rsid w:val="000F1198"/>
    <w:rsid w:val="000F1C91"/>
    <w:rsid w:val="001077A9"/>
    <w:rsid w:val="00120CF8"/>
    <w:rsid w:val="001213A3"/>
    <w:rsid w:val="0012329D"/>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5FFF"/>
    <w:rsid w:val="00170BCA"/>
    <w:rsid w:val="00175C19"/>
    <w:rsid w:val="001910EA"/>
    <w:rsid w:val="001A37A8"/>
    <w:rsid w:val="001A7439"/>
    <w:rsid w:val="001A7CCF"/>
    <w:rsid w:val="001B310F"/>
    <w:rsid w:val="001B7E08"/>
    <w:rsid w:val="001C516F"/>
    <w:rsid w:val="001E0668"/>
    <w:rsid w:val="001F2EF9"/>
    <w:rsid w:val="001F3211"/>
    <w:rsid w:val="00200233"/>
    <w:rsid w:val="002107C4"/>
    <w:rsid w:val="00212C81"/>
    <w:rsid w:val="0021594A"/>
    <w:rsid w:val="00221993"/>
    <w:rsid w:val="002433C3"/>
    <w:rsid w:val="00244156"/>
    <w:rsid w:val="00256EBB"/>
    <w:rsid w:val="002654F0"/>
    <w:rsid w:val="00277598"/>
    <w:rsid w:val="00281A05"/>
    <w:rsid w:val="0028598C"/>
    <w:rsid w:val="00287B60"/>
    <w:rsid w:val="00295730"/>
    <w:rsid w:val="002A177B"/>
    <w:rsid w:val="002A4114"/>
    <w:rsid w:val="002A6B3C"/>
    <w:rsid w:val="002B545C"/>
    <w:rsid w:val="002C46E5"/>
    <w:rsid w:val="002C6DCC"/>
    <w:rsid w:val="002F0903"/>
    <w:rsid w:val="002F1B2C"/>
    <w:rsid w:val="002F5C5E"/>
    <w:rsid w:val="002F5FF0"/>
    <w:rsid w:val="002F735C"/>
    <w:rsid w:val="00302E60"/>
    <w:rsid w:val="00303E6A"/>
    <w:rsid w:val="00307080"/>
    <w:rsid w:val="003127EC"/>
    <w:rsid w:val="00316762"/>
    <w:rsid w:val="0031697F"/>
    <w:rsid w:val="003210EC"/>
    <w:rsid w:val="00321582"/>
    <w:rsid w:val="0033757C"/>
    <w:rsid w:val="00341EC1"/>
    <w:rsid w:val="00342624"/>
    <w:rsid w:val="00346E19"/>
    <w:rsid w:val="003528BA"/>
    <w:rsid w:val="00357DCE"/>
    <w:rsid w:val="00363056"/>
    <w:rsid w:val="00370227"/>
    <w:rsid w:val="00370FF6"/>
    <w:rsid w:val="00377B47"/>
    <w:rsid w:val="00383417"/>
    <w:rsid w:val="003836A8"/>
    <w:rsid w:val="0038507A"/>
    <w:rsid w:val="00397882"/>
    <w:rsid w:val="003A06C9"/>
    <w:rsid w:val="003C2783"/>
    <w:rsid w:val="003E06CF"/>
    <w:rsid w:val="003E2056"/>
    <w:rsid w:val="003E6551"/>
    <w:rsid w:val="004025F3"/>
    <w:rsid w:val="004107A5"/>
    <w:rsid w:val="0041509D"/>
    <w:rsid w:val="004172A5"/>
    <w:rsid w:val="00420E2D"/>
    <w:rsid w:val="004230A2"/>
    <w:rsid w:val="004274B0"/>
    <w:rsid w:val="00432D52"/>
    <w:rsid w:val="004335B6"/>
    <w:rsid w:val="00444088"/>
    <w:rsid w:val="00446279"/>
    <w:rsid w:val="004468AB"/>
    <w:rsid w:val="00450364"/>
    <w:rsid w:val="004527E7"/>
    <w:rsid w:val="00457EB4"/>
    <w:rsid w:val="00471FC2"/>
    <w:rsid w:val="00472840"/>
    <w:rsid w:val="00481D3E"/>
    <w:rsid w:val="00491746"/>
    <w:rsid w:val="004A2671"/>
    <w:rsid w:val="004A4D6A"/>
    <w:rsid w:val="004A5AC4"/>
    <w:rsid w:val="004B2E2D"/>
    <w:rsid w:val="004B37CB"/>
    <w:rsid w:val="004B4C30"/>
    <w:rsid w:val="004B5A23"/>
    <w:rsid w:val="004B7174"/>
    <w:rsid w:val="004E0560"/>
    <w:rsid w:val="004E3AA9"/>
    <w:rsid w:val="004F2614"/>
    <w:rsid w:val="004F2C94"/>
    <w:rsid w:val="004F4E53"/>
    <w:rsid w:val="005103F9"/>
    <w:rsid w:val="005260E6"/>
    <w:rsid w:val="00531577"/>
    <w:rsid w:val="00535598"/>
    <w:rsid w:val="00537902"/>
    <w:rsid w:val="00550D18"/>
    <w:rsid w:val="00552F32"/>
    <w:rsid w:val="005541BF"/>
    <w:rsid w:val="00556EF7"/>
    <w:rsid w:val="005632EA"/>
    <w:rsid w:val="005668C0"/>
    <w:rsid w:val="00572209"/>
    <w:rsid w:val="00573CFD"/>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13891"/>
    <w:rsid w:val="00614788"/>
    <w:rsid w:val="00616D0F"/>
    <w:rsid w:val="00632B7F"/>
    <w:rsid w:val="00633269"/>
    <w:rsid w:val="00635719"/>
    <w:rsid w:val="0063736A"/>
    <w:rsid w:val="006407BE"/>
    <w:rsid w:val="006412A1"/>
    <w:rsid w:val="00650045"/>
    <w:rsid w:val="0065453C"/>
    <w:rsid w:val="0065526D"/>
    <w:rsid w:val="006561AE"/>
    <w:rsid w:val="00657115"/>
    <w:rsid w:val="00657830"/>
    <w:rsid w:val="00661731"/>
    <w:rsid w:val="006720BF"/>
    <w:rsid w:val="00672D95"/>
    <w:rsid w:val="00672EFA"/>
    <w:rsid w:val="00685B3C"/>
    <w:rsid w:val="00696812"/>
    <w:rsid w:val="006B6B82"/>
    <w:rsid w:val="006C05BC"/>
    <w:rsid w:val="006C12E0"/>
    <w:rsid w:val="006E0190"/>
    <w:rsid w:val="006E2D97"/>
    <w:rsid w:val="006E379E"/>
    <w:rsid w:val="006E569A"/>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E10AE"/>
    <w:rsid w:val="007E44CD"/>
    <w:rsid w:val="00801733"/>
    <w:rsid w:val="00822C64"/>
    <w:rsid w:val="008233BD"/>
    <w:rsid w:val="0082344C"/>
    <w:rsid w:val="00827E09"/>
    <w:rsid w:val="00831DE2"/>
    <w:rsid w:val="00835983"/>
    <w:rsid w:val="00836E3C"/>
    <w:rsid w:val="008419A2"/>
    <w:rsid w:val="00843565"/>
    <w:rsid w:val="00844806"/>
    <w:rsid w:val="00845C62"/>
    <w:rsid w:val="00855B2F"/>
    <w:rsid w:val="00866CB5"/>
    <w:rsid w:val="008711BE"/>
    <w:rsid w:val="0087525C"/>
    <w:rsid w:val="00875F3F"/>
    <w:rsid w:val="00875FB2"/>
    <w:rsid w:val="008774FB"/>
    <w:rsid w:val="00884760"/>
    <w:rsid w:val="00887F6A"/>
    <w:rsid w:val="00892499"/>
    <w:rsid w:val="008939C8"/>
    <w:rsid w:val="008A15E5"/>
    <w:rsid w:val="008A2991"/>
    <w:rsid w:val="008B2790"/>
    <w:rsid w:val="008B7EE5"/>
    <w:rsid w:val="008D3CC6"/>
    <w:rsid w:val="008E0161"/>
    <w:rsid w:val="008E0FA8"/>
    <w:rsid w:val="008E7EFE"/>
    <w:rsid w:val="008F0B42"/>
    <w:rsid w:val="008F5311"/>
    <w:rsid w:val="008F79D4"/>
    <w:rsid w:val="00906FCD"/>
    <w:rsid w:val="00907A17"/>
    <w:rsid w:val="009166EF"/>
    <w:rsid w:val="0092393F"/>
    <w:rsid w:val="00925615"/>
    <w:rsid w:val="0093250A"/>
    <w:rsid w:val="009338FF"/>
    <w:rsid w:val="00935D0A"/>
    <w:rsid w:val="00935D22"/>
    <w:rsid w:val="00950E81"/>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6983"/>
    <w:rsid w:val="00A40592"/>
    <w:rsid w:val="00A60DD0"/>
    <w:rsid w:val="00A656A8"/>
    <w:rsid w:val="00A65B5F"/>
    <w:rsid w:val="00A755FB"/>
    <w:rsid w:val="00A938AE"/>
    <w:rsid w:val="00AB2D50"/>
    <w:rsid w:val="00AB4287"/>
    <w:rsid w:val="00AB4627"/>
    <w:rsid w:val="00AB5763"/>
    <w:rsid w:val="00AC1CEC"/>
    <w:rsid w:val="00AC3063"/>
    <w:rsid w:val="00AC3F93"/>
    <w:rsid w:val="00AC6167"/>
    <w:rsid w:val="00AD4337"/>
    <w:rsid w:val="00AD7F03"/>
    <w:rsid w:val="00AE1411"/>
    <w:rsid w:val="00AE1A0F"/>
    <w:rsid w:val="00AE3303"/>
    <w:rsid w:val="00AE5011"/>
    <w:rsid w:val="00AE68E3"/>
    <w:rsid w:val="00AF6425"/>
    <w:rsid w:val="00B06D59"/>
    <w:rsid w:val="00B07447"/>
    <w:rsid w:val="00B074A6"/>
    <w:rsid w:val="00B25829"/>
    <w:rsid w:val="00B3524D"/>
    <w:rsid w:val="00B4057D"/>
    <w:rsid w:val="00B4670B"/>
    <w:rsid w:val="00B623F2"/>
    <w:rsid w:val="00B66D41"/>
    <w:rsid w:val="00B70B91"/>
    <w:rsid w:val="00B730B4"/>
    <w:rsid w:val="00B749D5"/>
    <w:rsid w:val="00B75429"/>
    <w:rsid w:val="00B94F53"/>
    <w:rsid w:val="00BA0119"/>
    <w:rsid w:val="00BB64EC"/>
    <w:rsid w:val="00BC173E"/>
    <w:rsid w:val="00BD6382"/>
    <w:rsid w:val="00BE1DEE"/>
    <w:rsid w:val="00BF2EAD"/>
    <w:rsid w:val="00BF44EC"/>
    <w:rsid w:val="00C0087F"/>
    <w:rsid w:val="00C03066"/>
    <w:rsid w:val="00C042DE"/>
    <w:rsid w:val="00C168A2"/>
    <w:rsid w:val="00C22863"/>
    <w:rsid w:val="00C25D94"/>
    <w:rsid w:val="00C27F22"/>
    <w:rsid w:val="00C331C2"/>
    <w:rsid w:val="00C342D9"/>
    <w:rsid w:val="00C37669"/>
    <w:rsid w:val="00C37EFA"/>
    <w:rsid w:val="00C41252"/>
    <w:rsid w:val="00C4520B"/>
    <w:rsid w:val="00C46029"/>
    <w:rsid w:val="00C551E8"/>
    <w:rsid w:val="00C5600C"/>
    <w:rsid w:val="00C62057"/>
    <w:rsid w:val="00C629C3"/>
    <w:rsid w:val="00C679AD"/>
    <w:rsid w:val="00C74451"/>
    <w:rsid w:val="00C841BE"/>
    <w:rsid w:val="00C84EFE"/>
    <w:rsid w:val="00C9416C"/>
    <w:rsid w:val="00C95958"/>
    <w:rsid w:val="00C97D44"/>
    <w:rsid w:val="00CA71EA"/>
    <w:rsid w:val="00CA72FB"/>
    <w:rsid w:val="00CB48AC"/>
    <w:rsid w:val="00CB7A55"/>
    <w:rsid w:val="00CC21FA"/>
    <w:rsid w:val="00CC2E4E"/>
    <w:rsid w:val="00CC3AB5"/>
    <w:rsid w:val="00CC5899"/>
    <w:rsid w:val="00CC7EF0"/>
    <w:rsid w:val="00CD4F4C"/>
    <w:rsid w:val="00CD5949"/>
    <w:rsid w:val="00CD735C"/>
    <w:rsid w:val="00CE5793"/>
    <w:rsid w:val="00CF2CBC"/>
    <w:rsid w:val="00CF49CB"/>
    <w:rsid w:val="00D019DA"/>
    <w:rsid w:val="00D05846"/>
    <w:rsid w:val="00D11F2E"/>
    <w:rsid w:val="00D20718"/>
    <w:rsid w:val="00D22238"/>
    <w:rsid w:val="00D33BE5"/>
    <w:rsid w:val="00D33F48"/>
    <w:rsid w:val="00D36892"/>
    <w:rsid w:val="00D440AD"/>
    <w:rsid w:val="00D449F6"/>
    <w:rsid w:val="00D46967"/>
    <w:rsid w:val="00D625C6"/>
    <w:rsid w:val="00D652A9"/>
    <w:rsid w:val="00D661F1"/>
    <w:rsid w:val="00D70F49"/>
    <w:rsid w:val="00D77573"/>
    <w:rsid w:val="00D84812"/>
    <w:rsid w:val="00D857C8"/>
    <w:rsid w:val="00D91386"/>
    <w:rsid w:val="00DA55EB"/>
    <w:rsid w:val="00DA5CB7"/>
    <w:rsid w:val="00DB5D73"/>
    <w:rsid w:val="00DB73A0"/>
    <w:rsid w:val="00DC0440"/>
    <w:rsid w:val="00DC6B76"/>
    <w:rsid w:val="00DD0550"/>
    <w:rsid w:val="00DD1C28"/>
    <w:rsid w:val="00DE0B88"/>
    <w:rsid w:val="00DE4A6A"/>
    <w:rsid w:val="00DE5CCA"/>
    <w:rsid w:val="00DE66A0"/>
    <w:rsid w:val="00DF0AB5"/>
    <w:rsid w:val="00DF7D7C"/>
    <w:rsid w:val="00E076CD"/>
    <w:rsid w:val="00E11F89"/>
    <w:rsid w:val="00E1583E"/>
    <w:rsid w:val="00E16869"/>
    <w:rsid w:val="00E31436"/>
    <w:rsid w:val="00E31C80"/>
    <w:rsid w:val="00E32A78"/>
    <w:rsid w:val="00E35E18"/>
    <w:rsid w:val="00E376A3"/>
    <w:rsid w:val="00E4192C"/>
    <w:rsid w:val="00E51FEA"/>
    <w:rsid w:val="00E67171"/>
    <w:rsid w:val="00E72832"/>
    <w:rsid w:val="00E823A7"/>
    <w:rsid w:val="00E843BA"/>
    <w:rsid w:val="00E858E7"/>
    <w:rsid w:val="00E872EB"/>
    <w:rsid w:val="00E941F5"/>
    <w:rsid w:val="00E96232"/>
    <w:rsid w:val="00EA03FE"/>
    <w:rsid w:val="00EA53E6"/>
    <w:rsid w:val="00EB7249"/>
    <w:rsid w:val="00EC12BD"/>
    <w:rsid w:val="00EC6DF2"/>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5182D"/>
    <w:rsid w:val="00F52F60"/>
    <w:rsid w:val="00F53A4B"/>
    <w:rsid w:val="00F546C6"/>
    <w:rsid w:val="00F65F72"/>
    <w:rsid w:val="00F66495"/>
    <w:rsid w:val="00F67C48"/>
    <w:rsid w:val="00F707F5"/>
    <w:rsid w:val="00F82E53"/>
    <w:rsid w:val="00F860B9"/>
    <w:rsid w:val="00F926F7"/>
    <w:rsid w:val="00F93F78"/>
    <w:rsid w:val="00FA06B2"/>
    <w:rsid w:val="00FA7A5B"/>
    <w:rsid w:val="00FC09F0"/>
    <w:rsid w:val="00FC50D5"/>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303"/>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wl.english.purdue.edu/owl/section/2/10/" TargetMode="External"/><Relationship Id="rId18" Type="http://schemas.openxmlformats.org/officeDocument/2006/relationships/theme" Target="theme/theme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1.xml"/><Relationship Id="rId28" Type="http://schemas.microsoft.com/office/2016/09/relationships/commentsIds" Target="commentsId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apastyle.org/index.aspx" TargetMode="External"/><Relationship Id="rId14" Type="http://schemas.openxmlformats.org/officeDocument/2006/relationships/hyperlink" Target="https://owl.english.purdue.edu/owl/section/2/10/"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A08BAB-D245-4B21-BE67-4AA399877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10678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Dan M Davis</cp:lastModifiedBy>
  <cp:revision>2</cp:revision>
  <cp:lastPrinted>2021-05-02T05:15:00Z</cp:lastPrinted>
  <dcterms:created xsi:type="dcterms:W3CDTF">2021-07-31T06:52:00Z</dcterms:created>
  <dcterms:modified xsi:type="dcterms:W3CDTF">2021-07-31T06:52:00Z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