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558" w:type="dxa"/>
        <w:tblLook w:val="0000"/>
      </w:tblPr>
      <w:tblGrid>
        <w:gridCol w:w="6138"/>
        <w:gridCol w:w="3420"/>
      </w:tblGrid>
      <w:tr w:rsidR="008C1032" w:rsidTr="008C1032">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420" w:type="dxa"/>
          </w:tcPr>
          <w:p w:rsidR="008C1032" w:rsidRPr="008C1032" w:rsidRDefault="008C1032" w:rsidP="0011199F">
            <w:pPr>
              <w:pStyle w:val="S-AuthAdd"/>
              <w:rPr>
                <w:b/>
              </w:rPr>
            </w:pPr>
            <w:r w:rsidRPr="008C1032">
              <w:rPr>
                <w:b/>
              </w:rPr>
              <w:t>Mark C. Davis</w:t>
            </w:r>
          </w:p>
        </w:tc>
      </w:tr>
      <w:tr w:rsidR="008C1032" w:rsidTr="008C1032">
        <w:trPr>
          <w:trHeight w:hRule="exact" w:val="273"/>
        </w:trPr>
        <w:tc>
          <w:tcPr>
            <w:tcW w:w="6138" w:type="dxa"/>
          </w:tcPr>
          <w:p w:rsidR="008C1032" w:rsidRDefault="008C1032" w:rsidP="00000E15">
            <w:pPr>
              <w:jc w:val="center"/>
              <w:rPr>
                <w:b/>
                <w:bCs/>
                <w:iCs/>
              </w:rPr>
            </w:pPr>
            <w:r>
              <w:rPr>
                <w:b/>
                <w:bCs/>
                <w:iCs/>
              </w:rPr>
              <w:t>Catholic Polytechnic University</w:t>
            </w:r>
          </w:p>
        </w:tc>
        <w:tc>
          <w:tcPr>
            <w:tcW w:w="3420" w:type="dxa"/>
          </w:tcPr>
          <w:p w:rsidR="008C1032" w:rsidRPr="008C1032" w:rsidRDefault="008C1032" w:rsidP="0011199F">
            <w:pPr>
              <w:pStyle w:val="S-AuthAdd"/>
              <w:rPr>
                <w:b/>
              </w:rPr>
            </w:pPr>
            <w:r w:rsidRPr="008C1032">
              <w:rPr>
                <w:b/>
              </w:rPr>
              <w:t xml:space="preserve">Wood Duck </w:t>
            </w:r>
            <w:r w:rsidR="00BB07F3">
              <w:rPr>
                <w:b/>
              </w:rPr>
              <w:t>Development</w:t>
            </w:r>
            <w:r w:rsidRPr="008C1032">
              <w:rPr>
                <w:b/>
              </w:rPr>
              <w:t>, Inc.</w:t>
            </w:r>
          </w:p>
        </w:tc>
      </w:tr>
      <w:tr w:rsidR="008C1032" w:rsidTr="008C1032">
        <w:trPr>
          <w:trHeight w:hRule="exact" w:val="273"/>
        </w:trPr>
        <w:tc>
          <w:tcPr>
            <w:tcW w:w="6138" w:type="dxa"/>
          </w:tcPr>
          <w:p w:rsidR="008C1032" w:rsidRDefault="008C1032" w:rsidP="00000E15">
            <w:pPr>
              <w:jc w:val="center"/>
              <w:rPr>
                <w:b/>
                <w:bCs/>
                <w:iCs/>
              </w:rPr>
            </w:pPr>
            <w:r>
              <w:rPr>
                <w:b/>
                <w:bCs/>
                <w:iCs/>
              </w:rPr>
              <w:t>Pasadena, California</w:t>
            </w:r>
          </w:p>
        </w:tc>
        <w:tc>
          <w:tcPr>
            <w:tcW w:w="3420" w:type="dxa"/>
          </w:tcPr>
          <w:p w:rsidR="008C1032" w:rsidRPr="008C1032" w:rsidRDefault="008C1032" w:rsidP="0011199F">
            <w:pPr>
              <w:pStyle w:val="S-AuthAdd"/>
              <w:rPr>
                <w:b/>
              </w:rPr>
            </w:pPr>
            <w:r w:rsidRPr="008C1032">
              <w:rPr>
                <w:b/>
              </w:rPr>
              <w:t>Mooresville, NC</w:t>
            </w:r>
          </w:p>
        </w:tc>
      </w:tr>
      <w:tr w:rsidR="008C1032" w:rsidTr="008C1032">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42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proofErr w:type="spellStart"/>
      <w:r>
        <w:rPr>
          <w:iCs/>
        </w:rPr>
        <w:t>insrtuctional</w:t>
      </w:r>
      <w:proofErr w:type="spellEnd"/>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BB07F3">
        <w:t>Development</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6B2700">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6B2700">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critical thinking. If the nation were to be able to </w:t>
      </w:r>
      <w:r>
        <w:lastRenderedPageBreak/>
        <w:t xml:space="preserve">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xml:space="preserve">. Good g-factor tests can measure intellectual </w:t>
      </w:r>
      <w:r w:rsidR="00BB07F3">
        <w:t>system functions</w:t>
      </w:r>
      <w:r>
        <w:t xml:space="preserve"> and these tests have been extant in one form or another for millennia, having been in place at least as early as 165 BC </w:t>
      </w:r>
      <w:r w:rsidR="0011199F">
        <w:t>(Fu, 1993)</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Today, junior officers have gone from being enforcers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discussion about times when metacognition is not productive </w:t>
      </w:r>
      <w:r w:rsidR="0011199F">
        <w:t>(</w:t>
      </w:r>
      <w:r w:rsidR="0031218D">
        <w:t>Math. Educator, 2020</w:t>
      </w:r>
      <w:r w:rsidR="0011199F">
        <w:t>)</w:t>
      </w:r>
      <w:r>
        <w:t>. 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p>
    <w:p w:rsidR="00737458" w:rsidRDefault="00737458" w:rsidP="00737458"/>
    <w:p w:rsidR="00737458" w:rsidRDefault="00737458" w:rsidP="00737458">
      <w:r>
        <w:t xml:space="preserve">This instrument was in no way intended or designed to be statistically compelling evidence in support of an articulated thesis. It was instead a working document to aid the </w:t>
      </w:r>
      <w:proofErr w:type="spellStart"/>
      <w:r w:rsidR="00BB07F3">
        <w:t>development</w:t>
      </w:r>
      <w:r>
        <w:t>ers</w:t>
      </w:r>
      <w:proofErr w:type="spellEnd"/>
      <w:r>
        <w:t xml:space="preserve"> in their work. The instrument remains on-line and the </w:t>
      </w:r>
      <w:proofErr w:type="spellStart"/>
      <w:r w:rsidR="00BB07F3">
        <w:t>development</w:t>
      </w:r>
      <w:r>
        <w:t>ers</w:t>
      </w:r>
      <w:proofErr w:type="spellEnd"/>
      <w:r>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t xml:space="preserve">persons responding to the poll. </w:t>
      </w:r>
      <w:r w:rsidR="000A2C59">
        <w:t>T</w:t>
      </w:r>
      <w:r>
        <w:t>he survey is</w:t>
      </w:r>
      <w:r w:rsidR="000A2C59">
        <w:t xml:space="preserve"> located at</w:t>
      </w:r>
      <w:r>
        <w:t xml:space="preserve">: </w:t>
      </w:r>
      <w:r w:rsidRPr="003D5E12">
        <w:t>http://www.hpc-educ.org/Danz/CrtThnkSurvRedirect.html</w:t>
      </w:r>
    </w:p>
    <w:p w:rsidR="00737458" w:rsidRDefault="00737458" w:rsidP="00737458"/>
    <w:p w:rsidR="00737458" w:rsidRDefault="007148C9"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37.5pt;width:246.45pt;height:192.5pt;z-index:251663360;mso-width-relative:margin;mso-height-relative:margin" stroked="f">
            <v:textbox style="mso-next-textbox:#_x0000_s1034" inset="0,,0">
              <w:txbxContent>
                <w:p w:rsidR="000A2C59" w:rsidRDefault="007148C9" w:rsidP="00A72210">
                  <w:pPr>
                    <w:jc w:val="center"/>
                  </w:pPr>
                  <w:r w:rsidRPr="007148C9">
                    <w:rPr>
                      <w:b/>
                      <w:bCs/>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0" w:name="_Ref40084727"/>
                  <w:proofErr w:type="gramStart"/>
                  <w:r w:rsidRPr="007E31A5">
                    <w:rPr>
                      <w:color w:val="auto"/>
                    </w:rPr>
                    <w:t xml:space="preserve">Figure </w:t>
                  </w:r>
                  <w:bookmarkEnd w:id="0"/>
                  <w:r>
                    <w:rPr>
                      <w:color w:val="auto"/>
                    </w:rPr>
                    <w:t>1</w:t>
                  </w:r>
                  <w:r w:rsidR="00A72210">
                    <w:rPr>
                      <w:color w:val="auto"/>
                    </w:rPr>
                    <w:t>.</w:t>
                  </w:r>
                  <w:proofErr w:type="gramEnd"/>
                  <w:r>
                    <w:rPr>
                      <w:color w:val="auto"/>
                    </w:rPr>
                    <w:t xml:space="preserve"> Informal </w:t>
                  </w:r>
                  <w:r w:rsidRPr="007E31A5">
                    <w:rPr>
                      <w:color w:val="auto"/>
                    </w:rPr>
                    <w:t>Ethnographic Survey on Critical Thinking</w:t>
                  </w:r>
                </w:p>
                <w:p w:rsidR="000A2C59" w:rsidRDefault="000A2C59"/>
              </w:txbxContent>
            </v:textbox>
            <w10:wrap type="square"/>
          </v:shape>
        </w:pict>
      </w:r>
      <w:r w:rsidR="003F2448">
        <w:t xml:space="preserve">A </w:t>
      </w:r>
      <w:r w:rsidR="00737458">
        <w:t>survey a diverse group of military personnel</w:t>
      </w:r>
      <w:r w:rsidR="003F2448">
        <w:t xml:space="preserve"> was conducted</w:t>
      </w:r>
      <w:r w:rsidR="00737458">
        <w:t xml:space="preserve">. </w:t>
      </w:r>
      <w:r w:rsidR="003F2448">
        <w:t>There was</w:t>
      </w:r>
      <w:r w:rsidR="00737458">
        <w:t xml:space="preserve"> no </w:t>
      </w:r>
      <w:r w:rsidR="003F2448">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FD2624" w:rsidP="00737458">
      <w:r>
        <w:rPr>
          <w:noProof/>
        </w:rPr>
        <w:lastRenderedPageBreak/>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1" w:name="_Ref43037004"/>
                  <w:proofErr w:type="gramStart"/>
                  <w:r w:rsidRPr="00FD590C">
                    <w:rPr>
                      <w:color w:val="auto"/>
                    </w:rPr>
                    <w:t>Figure</w:t>
                  </w:r>
                  <w:bookmarkEnd w:id="1"/>
                  <w:r>
                    <w:rPr>
                      <w:color w:val="auto"/>
                    </w:rPr>
                    <w:t xml:space="preserve"> </w:t>
                  </w:r>
                  <w:r w:rsidR="00787900">
                    <w:rPr>
                      <w:color w:val="auto"/>
                    </w:rPr>
                    <w:t>2.</w:t>
                  </w:r>
                  <w:proofErr w:type="gramEnd"/>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0A2C59"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proofErr w:type="spellStart"/>
      <w:r w:rsidR="00BB07F3">
        <w:t>development</w:t>
      </w:r>
      <w:r>
        <w:t>ers</w:t>
      </w:r>
      <w:proofErr w:type="spellEnd"/>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proofErr w:type="spellStart"/>
      <w:r w:rsidR="00BB07F3">
        <w:t>development</w:t>
      </w:r>
      <w:r>
        <w:t>ers</w:t>
      </w:r>
      <w:proofErr w:type="spellEnd"/>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2" w:name="_Ref40084875"/>
      <w:r w:rsidRPr="00BD15CD">
        <w:rPr>
          <w:color w:val="auto"/>
        </w:rPr>
        <w:t xml:space="preserve">Table </w:t>
      </w:r>
      <w:bookmarkEnd w:id="2"/>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t xml:space="preserve"> 0 Committed to mine</w:t>
            </w:r>
          </w:p>
        </w:tc>
      </w:tr>
    </w:tbl>
    <w:p w:rsidR="00737458" w:rsidRPr="00E00076" w:rsidRDefault="00737458" w:rsidP="00737458"/>
    <w:p w:rsidR="00737458" w:rsidRDefault="00737458" w:rsidP="00737458">
      <w:r>
        <w:t xml:space="preserve">In analyzing the survey respondents’ evaluation of the characteristics offered, it was noted, somewhat to the surprise of the authors, that there were a significant number of respondents who were open to accepting intuition and willing </w:t>
      </w:r>
      <w:r>
        <w:lastRenderedPageBreak/>
        <w:t xml:space="preserve">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3" w:name="_Ref40013718"/>
      <w:r>
        <w:rPr>
          <w:color w:val="auto"/>
        </w:rPr>
        <w:t xml:space="preserve">Table </w:t>
      </w:r>
      <w:r w:rsidR="00737458">
        <w:rPr>
          <w:color w:val="auto"/>
        </w:rPr>
        <w:t>2</w:t>
      </w:r>
      <w:r w:rsidR="00737458" w:rsidRPr="00BD15CD">
        <w:rPr>
          <w:color w:val="auto"/>
        </w:rPr>
        <w:t xml:space="preserve">. </w:t>
      </w:r>
      <w:bookmarkEnd w:id="3"/>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1998</w:t>
      </w:r>
      <w:r w:rsidR="0011199F">
        <w:t>)</w:t>
      </w:r>
      <w:r>
        <w:t xml:space="preserve">. The adherents of the Constructivist approach would endeavor to attain the same result, suggesting that getting to the same place by putting the student into a situation more like that they would face outside of the walls of academe. This result may be even more likely to find applicability in the high stress combat environment. </w:t>
      </w:r>
    </w:p>
    <w:p w:rsidR="00737458" w:rsidRDefault="00737458" w:rsidP="00737458"/>
    <w:p w:rsidR="00737458" w:rsidRDefault="00737458" w:rsidP="00737458">
      <w:r>
        <w:lastRenderedPageBreak/>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xml:space="preserve">. This also may doom any sense of motivational immediacy in the students. The manifest failure of the Writing Across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737458" w:rsidRDefault="00737458" w:rsidP="00737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737458" w:rsidRDefault="00737458" w:rsidP="00737458"/>
    <w:p w:rsidR="00737458" w:rsidRDefault="00737458" w:rsidP="00737458">
      <w:r>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t xml:space="preserve">There are applications of these technologies in everyday use in the civilian world. In many ways this has led the development of </w:t>
      </w:r>
      <w:r w:rsidR="00BB07F3">
        <w:t>system functions</w:t>
      </w:r>
      <w:r>
        <w:t xml:space="preserve">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w:t>
      </w:r>
      <w:proofErr w:type="gramStart"/>
      <w:r>
        <w:t>DoD</w:t>
      </w:r>
      <w:proofErr w:type="gramEnd"/>
      <w:r>
        <w:t xml:space="preserve"> issues is the first </w:t>
      </w:r>
      <w:r>
        <w:lastRenderedPageBreak/>
        <w:t xml:space="preserve">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technologies,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xml:space="preserve">. The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Pr="00455458">
        <w:t>.</w:t>
      </w:r>
    </w:p>
    <w:p w:rsidR="00737458" w:rsidRPr="00455458" w:rsidRDefault="003F2448" w:rsidP="00737458">
      <w:pPr>
        <w:pStyle w:val="SIW-Norm"/>
        <w:tabs>
          <w:tab w:val="clear" w:pos="363"/>
        </w:tabs>
        <w:ind w:left="0"/>
      </w:pPr>
      <w:r>
        <w:pict>
          <v:shape id="Text Box 4" o:spid="_x0000_s1031" type="#_x0000_t202" style="position:absolute;left:0;text-align:left;margin-left:-6.25pt;margin-top:9.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4" w:name="_Ref40077976"/>
                  <w:r w:rsidRPr="00035B86">
                    <w:rPr>
                      <w:color w:val="auto"/>
                    </w:rPr>
                    <w:t>Figure</w:t>
                  </w:r>
                  <w:bookmarkEnd w:id="4"/>
                  <w:r>
                    <w:rPr>
                      <w:color w:val="auto"/>
                    </w:rPr>
                    <w:t xml:space="preserve"> 3.</w:t>
                  </w:r>
                  <w:r>
                    <w:t xml:space="preserve"> </w:t>
                  </w:r>
                  <w:r>
                    <w:rPr>
                      <w:color w:val="auto"/>
                    </w:rPr>
                    <w:t>Case size image</w:t>
                  </w:r>
                </w:p>
              </w:txbxContent>
            </v:textbox>
            <w10:wrap type="square"/>
          </v:shape>
        </w:pict>
      </w:r>
    </w:p>
    <w:p w:rsidR="00737458" w:rsidRPr="00455458" w:rsidRDefault="00737458" w:rsidP="00737458">
      <w:pPr>
        <w:pStyle w:val="SIW-Norm"/>
        <w:tabs>
          <w:tab w:val="clear" w:pos="363"/>
        </w:tabs>
        <w:ind w:left="0"/>
      </w:pPr>
      <w:r w:rsidRPr="00455458">
        <w:t>At the quantum computing center in Marina del Rey California there is a D-Wave open-system adiabatic quantum annealer that is capable of sampling from Boltzmann machine network with loops, specifically chimera graphs. 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t>often</w:t>
      </w:r>
      <w:r w:rsidRPr="00455458">
        <w:t xml:space="preserve"> about size, which is </w:t>
      </w:r>
      <w:r>
        <w:t>shown</w:t>
      </w:r>
      <w:r w:rsidRPr="00455458">
        <w:t xml:space="preserve"> in </w:t>
      </w:r>
      <w:fldSimple w:instr=" REF _Ref40077976 \h  \* MERGEFORMAT ">
        <w:r w:rsidR="000A2C59" w:rsidRPr="00035B86">
          <w:t>Figure</w:t>
        </w:r>
      </w:fldSimple>
      <w:r>
        <w:t xml:space="preserve"> 3. </w:t>
      </w:r>
      <w:proofErr w:type="gramStart"/>
      <w:r>
        <w:t>to</w:t>
      </w:r>
      <w:proofErr w:type="gramEnd"/>
      <w:r>
        <w:t xml:space="preserve"> the </w:t>
      </w:r>
      <w:r w:rsidR="003F2448">
        <w:t>left</w:t>
      </w:r>
      <w:r w:rsidRPr="00455458">
        <w:t xml:space="preserve">. </w:t>
      </w:r>
    </w:p>
    <w:p w:rsidR="00737458" w:rsidRPr="00455458" w:rsidRDefault="00737458" w:rsidP="00737458">
      <w:pPr>
        <w:pStyle w:val="SIW-Norm"/>
        <w:tabs>
          <w:tab w:val="clear" w:pos="363"/>
        </w:tabs>
        <w:ind w:left="0"/>
      </w:pPr>
      <w:r w:rsidRPr="00455458">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Goodfellow et al.,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w:t>
      </w:r>
      <w:r w:rsidRPr="00455458">
        <w:lastRenderedPageBreak/>
        <w:t xml:space="preserve">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w:t>
      </w:r>
      <w:proofErr w:type="gramStart"/>
      <w:r>
        <w:t>DoD</w:t>
      </w:r>
      <w:proofErr w:type="gramEnd"/>
      <w:r>
        <w:t xml:space="preserve">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proofErr w:type="spellStart"/>
      <w:r w:rsidR="00BB07F3">
        <w:t>Development</w:t>
      </w:r>
      <w:r w:rsidRPr="009617AF">
        <w:t>ers</w:t>
      </w:r>
      <w:proofErr w:type="spellEnd"/>
      <w:r w:rsidRPr="009617AF">
        <w:t xml:space="preserve">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r>
        <w:t xml:space="preserve"> </w:t>
      </w:r>
      <w:r w:rsidR="0011199F">
        <w:t>(</w:t>
      </w:r>
      <w:r w:rsidR="00787900">
        <w:t xml:space="preserve">Davis </w:t>
      </w:r>
      <w:r w:rsidR="00787900" w:rsidRPr="004837F9">
        <w:rPr>
          <w:i/>
        </w:rPr>
        <w:t>et al</w:t>
      </w:r>
      <w:r w:rsidR="00787900">
        <w:t>., 2020</w:t>
      </w:r>
      <w:r w:rsidR="0011199F">
        <w:t>)</w:t>
      </w:r>
      <w:r>
        <w:t>.</w:t>
      </w:r>
    </w:p>
    <w:p w:rsidR="00737458" w:rsidRPr="005D24D9" w:rsidRDefault="00737458" w:rsidP="00737458"/>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737458" w:rsidP="000B4749">
      <w:pPr>
        <w:pStyle w:val="DanzH1"/>
      </w:pPr>
      <w:r>
        <w:t>P</w:t>
      </w:r>
      <w:r w:rsidR="003F2448">
        <w:t>Rethinking</w:t>
      </w:r>
      <w:r>
        <w:t xml:space="preserve"> </w:t>
      </w:r>
      <w:r w:rsidR="003F2448">
        <w:t xml:space="preserve">Critical Thinking </w:t>
      </w:r>
      <w:r>
        <w:t xml:space="preserve">and </w:t>
      </w:r>
      <w:r w:rsidR="003F2448">
        <w:t xml:space="preserve">Metacognition </w:t>
      </w:r>
    </w:p>
    <w:p w:rsidR="00737458" w:rsidRDefault="00737458" w:rsidP="00737458"/>
    <w:p w:rsidR="00737458" w:rsidRDefault="003F2448" w:rsidP="00A72210">
      <w:pPr>
        <w:pStyle w:val="DanzH2"/>
        <w:keepNext/>
      </w:pPr>
      <w:r>
        <w:t>Considering Limitations</w:t>
      </w:r>
    </w:p>
    <w:p w:rsidR="00737458" w:rsidRDefault="00737458" w:rsidP="00737458">
      <w:r>
        <w:t xml:space="preserve">Naturally, there is always the unexpected, but considering the issues faced in other programs, the </w:t>
      </w:r>
      <w:proofErr w:type="spellStart"/>
      <w:r w:rsidR="00BB07F3">
        <w:t>development</w:t>
      </w:r>
      <w:r>
        <w:t>ers</w:t>
      </w:r>
      <w:proofErr w:type="spellEnd"/>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w:t>
      </w:r>
      <w:r>
        <w:lastRenderedPageBreak/>
        <w:t xml:space="preserve">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5" w:name="_Ref44096929"/>
      <w:r w:rsidRPr="002E0D92">
        <w:rPr>
          <w:color w:val="auto"/>
        </w:rPr>
        <w:t xml:space="preserve">Table </w:t>
      </w:r>
      <w:bookmarkEnd w:id="5"/>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proofErr w:type="spellStart"/>
      <w:r w:rsidR="00BB07F3">
        <w:t>development</w:t>
      </w:r>
      <w:r>
        <w:t>ers</w:t>
      </w:r>
      <w:proofErr w:type="spellEnd"/>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0B4749">
      <w:pPr>
        <w:pStyle w:val="DanzH2"/>
      </w:pPr>
      <w:r>
        <w:t>Measuring Success</w:t>
      </w:r>
    </w:p>
    <w:p w:rsidR="00737458" w:rsidRDefault="00737458" w:rsidP="00737458">
      <w:r>
        <w:t xml:space="preserve">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w:t>
      </w:r>
      <w:r>
        <w:lastRenderedPageBreak/>
        <w:t>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xml:space="preserve">’ commanders are always fighting the last war. As shown above, the technology is there; all must avail themselves of it.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lastRenderedPageBreak/>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Barroso, C., Ganley, C. M., Hart, S. A., Rogers, N., &amp; Clendinning, J. P. (2019). The relative importance of math‐and music‐related cognitive and affective factors in predicting undergraduate music theory achievement. </w:t>
      </w:r>
      <w:r w:rsidRPr="008F5417">
        <w:rPr>
          <w:i/>
          <w:iCs/>
        </w:rPr>
        <w:t>Applied Cognitive Psychology</w:t>
      </w:r>
      <w:r w:rsidRPr="008F5417">
        <w:t>, 33(5), 771-783.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Burmaogla, S., &amp; Saritas, O. (2017).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Flavell, J. H. (1979). Metacognition and cognitive monitoring: A new area of cognitive-developmental inquiry. </w:t>
      </w:r>
      <w:r w:rsidRPr="008F5417">
        <w:rPr>
          <w:i/>
          <w:iCs/>
        </w:rPr>
        <w:t>American Psychologist</w:t>
      </w:r>
      <w:r w:rsidRPr="008F5417">
        <w:t>, v34 n10 p906-11.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w:t>
      </w:r>
      <w:proofErr w:type="gramStart"/>
      <w:r w:rsidRPr="008F5417">
        <w:t xml:space="preserve">In </w:t>
      </w:r>
      <w:r w:rsidRPr="008F5417">
        <w:rPr>
          <w:i/>
          <w:iCs/>
        </w:rPr>
        <w:t xml:space="preserve">Handbook of </w:t>
      </w:r>
      <w:r w:rsidR="00BB07F3">
        <w:rPr>
          <w:i/>
          <w:iCs/>
        </w:rPr>
        <w:t>development</w:t>
      </w:r>
      <w:r w:rsidRPr="008F5417">
        <w:rPr>
          <w:i/>
          <w:iCs/>
        </w:rPr>
        <w:t xml:space="preserve"> on advancing critical thinking in higher education</w:t>
      </w:r>
      <w:r w:rsidRPr="008F5417">
        <w:t xml:space="preserve"> (pp. 68-96).</w:t>
      </w:r>
      <w:proofErr w:type="gramEnd"/>
      <w:r w:rsidRPr="008F5417">
        <w:t xml:space="preserve">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Littlejohn, R., &amp; Evans, C. T. (2006). </w:t>
      </w:r>
      <w:r w:rsidRPr="008F5417">
        <w:rPr>
          <w:i/>
          <w:iCs/>
        </w:rPr>
        <w:t>Wisdom and eloquence: A Christian paradigm for classical learning</w:t>
      </w:r>
      <w:r w:rsidRPr="008F5417">
        <w:t>. Crossway, Wheaton Illinois.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Matthews, M. R. (Ed.). (1998). </w:t>
      </w:r>
      <w:r w:rsidRPr="008F5417">
        <w:rPr>
          <w:i/>
          <w:iCs/>
        </w:rPr>
        <w:t>Constructivism in science education: A philosophical examination</w:t>
      </w:r>
      <w:r w:rsidRPr="008F5417">
        <w:t>. Springer Science &amp; Business Media.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Mikolov, T., Sutskever, I., Chen, K., Corrado, G., &amp; Dean, J. (2013). Distributed representations of words and phrases and their compositionality. </w:t>
      </w:r>
      <w:r w:rsidRPr="00244234">
        <w:rPr>
          <w:i/>
        </w:rPr>
        <w:t>arXiv preprint arXiv</w:t>
      </w:r>
      <w:r w:rsidRPr="00244234">
        <w:t>:1310.4546.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Retrieved 24 April 20 from: https://www.archives.gov/</w:t>
      </w:r>
      <w:r w:rsidR="00BB07F3">
        <w:t>development</w:t>
      </w:r>
      <w:r w:rsidRPr="008F5417">
        <w:t>/military/vietnam-war/casualty-statistics#</w:t>
      </w:r>
      <w:proofErr w:type="gramStart"/>
      <w:r w:rsidRPr="008F5417">
        <w:t>category .</w:t>
      </w:r>
      <w:proofErr w:type="gramEnd"/>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w:t>
      </w:r>
      <w:proofErr w:type="gramStart"/>
      <w:r w:rsidRPr="008F5417">
        <w:t xml:space="preserve">Sampling knowledge: The hermeneutics of snowball sampling in qualitative </w:t>
      </w:r>
      <w:r w:rsidR="00BB07F3">
        <w:t>development</w:t>
      </w:r>
      <w:r w:rsidRPr="008F5417">
        <w:t>.</w:t>
      </w:r>
      <w:proofErr w:type="gramEnd"/>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Tolstoy, L. (2008). </w:t>
      </w:r>
      <w:r w:rsidRPr="008F5417">
        <w:rPr>
          <w:i/>
          <w:iCs/>
        </w:rPr>
        <w:t>War and peace</w:t>
      </w:r>
      <w:r w:rsidRPr="008F5417">
        <w:t>. Vintage Classics, New York, New York. First published in 1869.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Visser, Jan &amp; Visser, Muriel (2019). Seeking Understanding: The Lifelong Pursuit to Build the Scientific Mind. Leiden: BRILL.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Wiktionary, (2020).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22E" w:rsidRDefault="0077222E">
      <w:r>
        <w:separator/>
      </w:r>
    </w:p>
  </w:endnote>
  <w:endnote w:type="continuationSeparator" w:id="0">
    <w:p w:rsidR="0077222E" w:rsidRDefault="007722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3C3A19">
      <w:rPr>
        <w:i/>
        <w:snapToGrid w:val="0"/>
        <w:sz w:val="18"/>
        <w:szCs w:val="18"/>
      </w:rPr>
      <w:fldChar w:fldCharType="begin"/>
    </w:r>
    <w:r>
      <w:rPr>
        <w:i/>
        <w:snapToGrid w:val="0"/>
        <w:sz w:val="18"/>
        <w:szCs w:val="18"/>
      </w:rPr>
      <w:instrText xml:space="preserve"> PAGE </w:instrText>
    </w:r>
    <w:r w:rsidR="003C3A19">
      <w:rPr>
        <w:i/>
        <w:snapToGrid w:val="0"/>
        <w:sz w:val="18"/>
        <w:szCs w:val="18"/>
      </w:rPr>
      <w:fldChar w:fldCharType="separate"/>
    </w:r>
    <w:r w:rsidR="00FD2624">
      <w:rPr>
        <w:i/>
        <w:noProof/>
        <w:snapToGrid w:val="0"/>
        <w:sz w:val="18"/>
        <w:szCs w:val="18"/>
      </w:rPr>
      <w:t>1</w:t>
    </w:r>
    <w:r w:rsidR="003C3A19">
      <w:rPr>
        <w:i/>
        <w:snapToGrid w:val="0"/>
        <w:sz w:val="18"/>
        <w:szCs w:val="18"/>
      </w:rPr>
      <w:fldChar w:fldCharType="end"/>
    </w:r>
    <w:r>
      <w:rPr>
        <w:i/>
        <w:snapToGrid w:val="0"/>
        <w:sz w:val="18"/>
        <w:szCs w:val="18"/>
      </w:rPr>
      <w:t xml:space="preserve"> of </w:t>
    </w:r>
    <w:r w:rsidR="003C3A19">
      <w:rPr>
        <w:i/>
        <w:snapToGrid w:val="0"/>
        <w:sz w:val="18"/>
        <w:szCs w:val="18"/>
      </w:rPr>
      <w:fldChar w:fldCharType="begin"/>
    </w:r>
    <w:r>
      <w:rPr>
        <w:i/>
        <w:snapToGrid w:val="0"/>
        <w:sz w:val="18"/>
        <w:szCs w:val="18"/>
      </w:rPr>
      <w:instrText xml:space="preserve"> NUMPAGES </w:instrText>
    </w:r>
    <w:r w:rsidR="003C3A19">
      <w:rPr>
        <w:i/>
        <w:snapToGrid w:val="0"/>
        <w:sz w:val="18"/>
        <w:szCs w:val="18"/>
      </w:rPr>
      <w:fldChar w:fldCharType="separate"/>
    </w:r>
    <w:r w:rsidR="00FD2624">
      <w:rPr>
        <w:i/>
        <w:noProof/>
        <w:snapToGrid w:val="0"/>
        <w:sz w:val="18"/>
        <w:szCs w:val="18"/>
      </w:rPr>
      <w:t>15</w:t>
    </w:r>
    <w:r w:rsidR="003C3A19">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22E" w:rsidRDefault="0077222E">
      <w:r>
        <w:separator/>
      </w:r>
    </w:p>
  </w:footnote>
  <w:footnote w:type="continuationSeparator" w:id="0">
    <w:p w:rsidR="0077222E" w:rsidRDefault="007722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31677"/>
    <w:rsid w:val="000477E1"/>
    <w:rsid w:val="000612C8"/>
    <w:rsid w:val="00065002"/>
    <w:rsid w:val="000A2C59"/>
    <w:rsid w:val="000A767C"/>
    <w:rsid w:val="000B4749"/>
    <w:rsid w:val="000F49D9"/>
    <w:rsid w:val="0011199F"/>
    <w:rsid w:val="00120F58"/>
    <w:rsid w:val="001721DA"/>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F1C5D"/>
    <w:rsid w:val="005063DD"/>
    <w:rsid w:val="00516003"/>
    <w:rsid w:val="00536936"/>
    <w:rsid w:val="00550480"/>
    <w:rsid w:val="005722B0"/>
    <w:rsid w:val="005743F5"/>
    <w:rsid w:val="00574692"/>
    <w:rsid w:val="005A6C55"/>
    <w:rsid w:val="005C0397"/>
    <w:rsid w:val="005D722B"/>
    <w:rsid w:val="005E0BEB"/>
    <w:rsid w:val="00624034"/>
    <w:rsid w:val="0064663E"/>
    <w:rsid w:val="006821FF"/>
    <w:rsid w:val="006B1C1F"/>
    <w:rsid w:val="006E6255"/>
    <w:rsid w:val="006E7F16"/>
    <w:rsid w:val="007024BE"/>
    <w:rsid w:val="007038B3"/>
    <w:rsid w:val="007148C9"/>
    <w:rsid w:val="00724DCD"/>
    <w:rsid w:val="00737458"/>
    <w:rsid w:val="00754297"/>
    <w:rsid w:val="00755052"/>
    <w:rsid w:val="007562A1"/>
    <w:rsid w:val="00756888"/>
    <w:rsid w:val="0076003E"/>
    <w:rsid w:val="00764D77"/>
    <w:rsid w:val="0077222E"/>
    <w:rsid w:val="00787900"/>
    <w:rsid w:val="007A3A99"/>
    <w:rsid w:val="007A59B1"/>
    <w:rsid w:val="007B0D97"/>
    <w:rsid w:val="007C1C8F"/>
    <w:rsid w:val="007E4F2F"/>
    <w:rsid w:val="007F44C6"/>
    <w:rsid w:val="00856783"/>
    <w:rsid w:val="00873B59"/>
    <w:rsid w:val="008B4167"/>
    <w:rsid w:val="008C1032"/>
    <w:rsid w:val="008D7002"/>
    <w:rsid w:val="008E7560"/>
    <w:rsid w:val="00953193"/>
    <w:rsid w:val="00960E20"/>
    <w:rsid w:val="009648EB"/>
    <w:rsid w:val="009A12AC"/>
    <w:rsid w:val="009F4744"/>
    <w:rsid w:val="009F611A"/>
    <w:rsid w:val="00A03E09"/>
    <w:rsid w:val="00A72210"/>
    <w:rsid w:val="00AA07F5"/>
    <w:rsid w:val="00AC4216"/>
    <w:rsid w:val="00B0660E"/>
    <w:rsid w:val="00B077F4"/>
    <w:rsid w:val="00B1019A"/>
    <w:rsid w:val="00B16233"/>
    <w:rsid w:val="00B46FEB"/>
    <w:rsid w:val="00BB07F3"/>
    <w:rsid w:val="00C3532D"/>
    <w:rsid w:val="00C47AAB"/>
    <w:rsid w:val="00C60D06"/>
    <w:rsid w:val="00C9057B"/>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C0787"/>
    <w:rsid w:val="00ED0EF7"/>
    <w:rsid w:val="00ED2FCD"/>
    <w:rsid w:val="00ED6C41"/>
    <w:rsid w:val="00F12494"/>
    <w:rsid w:val="00F22FD6"/>
    <w:rsid w:val="00F40242"/>
    <w:rsid w:val="00F57B6F"/>
    <w:rsid w:val="00F6583D"/>
    <w:rsid w:val="00F9150D"/>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2.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71</TotalTime>
  <Pages>15</Pages>
  <Words>9370</Words>
  <Characters>53413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62658</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3</cp:revision>
  <cp:lastPrinted>2022-01-25T20:49:00Z</cp:lastPrinted>
  <dcterms:created xsi:type="dcterms:W3CDTF">2022-01-25T21:50:00Z</dcterms:created>
  <dcterms:modified xsi:type="dcterms:W3CDTF">2022-01-30T23:47:00Z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