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rPr>
      </w:pPr>
      <w:r>
        <w:rPr>
          <w:b/>
          <w:sz w:val="28"/>
        </w:rPr>
        <w:t>Learning Analytics and Deep Learning:</w:t>
        <w:br/>
        <w:t>New Quantification for STEM Instruction</w:t>
      </w:r>
    </w:p>
    <w:p>
      <w:pPr>
        <w:pStyle w:val="Normal"/>
        <w:jc w:val="center"/>
        <w:rPr>
          <w:b/>
          <w:b/>
          <w:bCs/>
          <w:sz w:val="28"/>
        </w:rPr>
      </w:pPr>
      <w:r>
        <w:rPr>
          <w:b/>
          <w:bCs/>
          <w:sz w:val="28"/>
        </w:rPr>
        <w:t xml:space="preserve"> </w:t>
      </w:r>
    </w:p>
    <w:tbl>
      <w:tblPr>
        <w:tblW w:w="9360" w:type="dxa"/>
        <w:jc w:val="left"/>
        <w:tblInd w:w="109" w:type="dxa"/>
        <w:tblLayout w:type="fixed"/>
        <w:tblCellMar>
          <w:top w:w="0" w:type="dxa"/>
          <w:left w:w="108" w:type="dxa"/>
          <w:bottom w:w="0" w:type="dxa"/>
          <w:right w:w="108" w:type="dxa"/>
        </w:tblCellMar>
        <w:tblLook w:val="0000"/>
      </w:tblPr>
      <w:tblGrid>
        <w:gridCol w:w="6210"/>
        <w:gridCol w:w="3149"/>
      </w:tblGrid>
      <w:tr>
        <w:trPr>
          <w:trHeight w:val="273" w:hRule="exact"/>
        </w:trPr>
        <w:tc>
          <w:tcPr>
            <w:tcW w:w="6210" w:type="dxa"/>
            <w:tcBorders/>
            <w:shd w:color="auto" w:fill="auto" w:val="clear"/>
            <w:vAlign w:val="center"/>
          </w:tcPr>
          <w:p>
            <w:pPr>
              <w:pStyle w:val="Normal"/>
              <w:widowControl w:val="false"/>
              <w:jc w:val="center"/>
              <w:rPr>
                <w:b/>
                <w:b/>
                <w:bCs/>
                <w:iCs/>
              </w:rPr>
            </w:pPr>
            <w:r>
              <w:rPr>
                <w:b/>
                <w:bCs/>
                <w:iCs/>
              </w:rPr>
              <w:t>Dan M. Davis, Jennifer H. Nolan, Jerome C. Placido &amp; John J. Tran</w:t>
            </w:r>
          </w:p>
        </w:tc>
        <w:tc>
          <w:tcPr>
            <w:tcW w:w="3149" w:type="dxa"/>
            <w:tcBorders/>
            <w:shd w:color="auto" w:fill="auto" w:val="clear"/>
            <w:vAlign w:val="center"/>
          </w:tcPr>
          <w:p>
            <w:pPr>
              <w:pStyle w:val="Normal"/>
              <w:widowControl w:val="false"/>
              <w:jc w:val="center"/>
              <w:rPr>
                <w:b/>
                <w:b/>
                <w:bCs/>
                <w:iCs/>
              </w:rPr>
            </w:pPr>
            <w:r>
              <w:rPr>
                <w:b/>
                <w:bCs/>
                <w:iCs/>
              </w:rPr>
              <w:t>Frederica J. Stassi</w:t>
            </w:r>
          </w:p>
        </w:tc>
      </w:tr>
      <w:tr>
        <w:trPr>
          <w:trHeight w:val="273" w:hRule="exact"/>
        </w:trPr>
        <w:tc>
          <w:tcPr>
            <w:tcW w:w="6210" w:type="dxa"/>
            <w:tcBorders/>
            <w:shd w:color="auto" w:fill="auto" w:val="clear"/>
            <w:vAlign w:val="center"/>
          </w:tcPr>
          <w:p>
            <w:pPr>
              <w:pStyle w:val="Normal"/>
              <w:widowControl w:val="false"/>
              <w:ind w:hanging="17"/>
              <w:jc w:val="center"/>
              <w:rPr/>
            </w:pPr>
            <w:r>
              <w:rPr>
                <w:b/>
                <w:bCs/>
                <w:iCs/>
              </w:rPr>
              <w:t>Catholic Polytechnic University</w:t>
            </w:r>
          </w:p>
        </w:tc>
        <w:tc>
          <w:tcPr>
            <w:tcW w:w="3149" w:type="dxa"/>
            <w:tcBorders/>
            <w:shd w:color="auto" w:fill="auto" w:val="clear"/>
            <w:vAlign w:val="center"/>
          </w:tcPr>
          <w:p>
            <w:pPr>
              <w:pStyle w:val="Normal"/>
              <w:widowControl w:val="false"/>
              <w:ind w:hanging="17"/>
              <w:jc w:val="center"/>
              <w:rPr/>
            </w:pPr>
            <w:r>
              <w:rPr>
                <w:b/>
                <w:bCs/>
                <w:iCs/>
              </w:rPr>
              <w:t>Science Education Consultant</w:t>
            </w:r>
          </w:p>
        </w:tc>
      </w:tr>
      <w:tr>
        <w:trPr>
          <w:trHeight w:val="273" w:hRule="exact"/>
        </w:trPr>
        <w:tc>
          <w:tcPr>
            <w:tcW w:w="6210" w:type="dxa"/>
            <w:tcBorders/>
            <w:shd w:color="auto" w:fill="auto" w:val="clear"/>
            <w:vAlign w:val="center"/>
          </w:tcPr>
          <w:p>
            <w:pPr>
              <w:pStyle w:val="Normal"/>
              <w:widowControl w:val="false"/>
              <w:jc w:val="center"/>
              <w:rPr>
                <w:b/>
                <w:b/>
                <w:bCs/>
                <w:iCs/>
              </w:rPr>
            </w:pPr>
            <w:r>
              <w:rPr>
                <w:b/>
                <w:bCs/>
                <w:iCs/>
              </w:rPr>
              <w:t>Los Angeles, California</w:t>
            </w:r>
          </w:p>
        </w:tc>
        <w:tc>
          <w:tcPr>
            <w:tcW w:w="3149" w:type="dxa"/>
            <w:tcBorders/>
            <w:shd w:color="auto" w:fill="auto" w:val="clear"/>
            <w:vAlign w:val="center"/>
          </w:tcPr>
          <w:p>
            <w:pPr>
              <w:pStyle w:val="Normal"/>
              <w:widowControl w:val="false"/>
              <w:jc w:val="center"/>
              <w:rPr>
                <w:b/>
                <w:b/>
                <w:bCs/>
                <w:iCs/>
              </w:rPr>
            </w:pPr>
            <w:r>
              <w:rPr>
                <w:b/>
                <w:bCs/>
                <w:iCs/>
              </w:rPr>
              <w:t>Lompoc, California</w:t>
            </w:r>
          </w:p>
        </w:tc>
      </w:tr>
      <w:tr>
        <w:trPr>
          <w:trHeight w:val="273" w:hRule="exact"/>
        </w:trPr>
        <w:tc>
          <w:tcPr>
            <w:tcW w:w="6210" w:type="dxa"/>
            <w:tcBorders/>
            <w:shd w:color="auto" w:fill="auto" w:val="clear"/>
            <w:vAlign w:val="center"/>
          </w:tcPr>
          <w:p>
            <w:pPr>
              <w:pStyle w:val="Normal"/>
              <w:widowControl w:val="false"/>
              <w:jc w:val="center"/>
              <w:rPr>
                <w:b/>
                <w:b/>
                <w:bCs/>
                <w:iCs/>
              </w:rPr>
            </w:pPr>
            <w:r>
              <w:rPr>
                <w:b/>
                <w:bCs/>
                <w:iCs/>
              </w:rPr>
              <w:t>{ddavis, jnolan, jplacido &amp; jtran}@catholicpolytechnic.org</w:t>
            </w:r>
          </w:p>
        </w:tc>
        <w:tc>
          <w:tcPr>
            <w:tcW w:w="3149" w:type="dxa"/>
            <w:tcBorders/>
            <w:shd w:color="auto" w:fill="auto" w:val="clear"/>
            <w:vAlign w:val="center"/>
          </w:tcPr>
          <w:p>
            <w:pPr>
              <w:pStyle w:val="Normal"/>
              <w:widowControl w:val="false"/>
              <w:jc w:val="center"/>
              <w:rPr>
                <w:b/>
                <w:b/>
                <w:bCs/>
                <w:iCs/>
              </w:rPr>
            </w:pPr>
            <w:r>
              <w:rPr>
                <w:b/>
                <w:bCs/>
                <w:iCs/>
              </w:rPr>
              <w:t>frjstassi@gmail.com</w:t>
            </w:r>
          </w:p>
        </w:tc>
      </w:tr>
    </w:tbl>
    <w:p>
      <w:pPr>
        <w:pStyle w:val="Normal"/>
        <w:jc w:val="center"/>
        <w:rPr>
          <w:sz w:val="24"/>
          <w:szCs w:val="24"/>
        </w:rPr>
      </w:pPr>
      <w:r>
        <w:rPr>
          <w:sz w:val="24"/>
          <w:szCs w:val="24"/>
        </w:rPr>
      </w:r>
    </w:p>
    <w:p>
      <w:pPr>
        <w:pStyle w:val="Heading1"/>
        <w:rPr/>
      </w:pPr>
      <w:r>
        <w:rPr/>
        <w:t>ABSTRACT</w:t>
      </w:r>
    </w:p>
    <w:p>
      <w:pPr>
        <w:pStyle w:val="Normal"/>
        <w:rPr/>
      </w:pPr>
      <w:r>
        <w:rPr/>
      </w:r>
    </w:p>
    <w:p>
      <w:pPr>
        <w:pStyle w:val="Heading1"/>
        <w:jc w:val="both"/>
        <w:rPr>
          <w:b w:val="false"/>
          <w:b w:val="false"/>
          <w:iCs/>
        </w:rPr>
      </w:pPr>
      <w:r>
        <w:rPr>
          <w:rFonts w:eastAsia="Times New Roman" w:cs="Times New Roman"/>
          <w:b w:val="false"/>
          <w:iCs/>
          <w:color w:val="auto"/>
          <w:kern w:val="0"/>
          <w:sz w:val="20"/>
          <w:szCs w:val="20"/>
          <w:lang w:val="en-US" w:eastAsia="en-US" w:bidi="ar-SA"/>
        </w:rPr>
        <w:t>Improvements in the</w:t>
      </w:r>
      <w:r>
        <w:rPr>
          <w:b w:val="false"/>
          <w:iCs/>
        </w:rPr>
        <w:t xml:space="preserve"> quantification of results, </w:t>
      </w:r>
      <w:r>
        <w:rPr>
          <w:b w:val="false"/>
          <w:iCs/>
        </w:rPr>
        <w:t>the</w:t>
      </w:r>
      <w:r>
        <w:rPr>
          <w:b w:val="false"/>
          <w:iCs/>
        </w:rPr>
        <w:t xml:space="preserve"> analysis of efficacy, and </w:t>
      </w:r>
      <w:r>
        <w:rPr>
          <w:b w:val="false"/>
          <w:iCs/>
        </w:rPr>
        <w:t xml:space="preserve">the </w:t>
      </w:r>
      <w:r>
        <w:rPr>
          <w:rFonts w:eastAsia="Times New Roman" w:cs="Times New Roman"/>
          <w:b w:val="false"/>
          <w:iCs/>
          <w:color w:val="auto"/>
          <w:kern w:val="0"/>
          <w:sz w:val="20"/>
          <w:szCs w:val="20"/>
          <w:lang w:val="en-US" w:eastAsia="en-US" w:bidi="ar-SA"/>
        </w:rPr>
        <w:t>inculcation</w:t>
      </w:r>
      <w:r>
        <w:rPr>
          <w:b w:val="false"/>
          <w:iCs/>
        </w:rPr>
        <w:t xml:space="preserve"> of teaching techniques </w:t>
      </w:r>
      <w:r>
        <w:rPr>
          <w:rFonts w:eastAsia="Times New Roman" w:cs="Times New Roman"/>
          <w:b w:val="false"/>
          <w:iCs/>
          <w:color w:val="auto"/>
          <w:kern w:val="0"/>
          <w:sz w:val="20"/>
          <w:szCs w:val="20"/>
          <w:lang w:val="en-US" w:eastAsia="en-US" w:bidi="ar-SA"/>
        </w:rPr>
        <w:t>are</w:t>
      </w:r>
      <w:r>
        <w:rPr>
          <w:b w:val="false"/>
          <w:iCs/>
        </w:rPr>
        <w:t xml:space="preserve"> now being enabled by advances in emerging technologies. Learning Analytics, Deep Learning, Neural Net Training, and Meta-Disciplinary approaches to the evaluation, selection, and preparation of instructional personnel are now </w:t>
      </w:r>
      <w:r>
        <w:rPr>
          <w:rFonts w:eastAsia="Times New Roman" w:cs="Times New Roman"/>
          <w:b w:val="false"/>
          <w:iCs/>
          <w:color w:val="auto"/>
          <w:kern w:val="0"/>
          <w:sz w:val="20"/>
          <w:szCs w:val="20"/>
          <w:lang w:val="en-US" w:eastAsia="en-US" w:bidi="ar-SA"/>
        </w:rPr>
        <w:t>available</w:t>
      </w:r>
      <w:r>
        <w:rPr>
          <w:b w:val="false"/>
          <w:iCs/>
        </w:rPr>
        <w:t xml:space="preserve">. Across the millennia, history reports that sages, teachers, and mentors have been sought to help prepare people for productive lives. </w:t>
      </w:r>
      <w:r>
        <w:rPr>
          <w:rFonts w:eastAsia="Times New Roman" w:cs="Times New Roman"/>
          <w:b w:val="false"/>
          <w:iCs/>
          <w:color w:val="auto"/>
          <w:kern w:val="0"/>
          <w:sz w:val="20"/>
          <w:szCs w:val="20"/>
          <w:lang w:val="en-US" w:eastAsia="en-US" w:bidi="ar-SA"/>
        </w:rPr>
        <w:t>Past</w:t>
      </w:r>
      <w:r>
        <w:rPr>
          <w:b w:val="false"/>
          <w:iCs/>
        </w:rPr>
        <w:t xml:space="preserve"> evaluation</w:t>
      </w:r>
      <w:r>
        <w:rPr>
          <w:b w:val="false"/>
          <w:iCs/>
        </w:rPr>
        <w:t>s</w:t>
      </w:r>
      <w:r>
        <w:rPr>
          <w:b w:val="false"/>
          <w:iCs/>
        </w:rPr>
        <w:t xml:space="preserve"> of th</w:t>
      </w:r>
      <w:r>
        <w:rPr>
          <w:b w:val="false"/>
          <w:iCs/>
        </w:rPr>
        <w:t>ose</w:t>
      </w:r>
      <w:r>
        <w:rPr>
          <w:b w:val="false"/>
          <w:iCs/>
        </w:rPr>
        <w:t xml:space="preserve"> search</w:t>
      </w:r>
      <w:r>
        <w:rPr>
          <w:b w:val="false"/>
          <w:iCs/>
        </w:rPr>
        <w:t>es</w:t>
      </w:r>
      <w:r>
        <w:rPr>
          <w:b w:val="false"/>
          <w:iCs/>
        </w:rPr>
        <w:t xml:space="preserve"> ha</w:t>
      </w:r>
      <w:r>
        <w:rPr>
          <w:rFonts w:eastAsia="Times New Roman" w:cs="Times New Roman"/>
          <w:b w:val="false"/>
          <w:iCs/>
          <w:color w:val="auto"/>
          <w:kern w:val="0"/>
          <w:sz w:val="20"/>
          <w:szCs w:val="20"/>
          <w:lang w:val="en-US" w:eastAsia="en-US" w:bidi="ar-SA"/>
        </w:rPr>
        <w:t>ve</w:t>
      </w:r>
      <w:r>
        <w:rPr>
          <w:b w:val="false"/>
          <w:iCs/>
        </w:rPr>
        <w:t xml:space="preserve"> been based on subjective and unquantified impressions. </w:t>
      </w:r>
      <w:r>
        <w:rPr>
          <w:b w:val="false"/>
          <w:iCs/>
        </w:rPr>
        <w:t>H</w:t>
      </w:r>
      <w:r>
        <w:rPr>
          <w:b w:val="false"/>
          <w:iCs/>
        </w:rPr>
        <w:t>uman emotion</w:t>
      </w:r>
      <w:r>
        <w:rPr>
          <w:b w:val="false"/>
          <w:iCs/>
        </w:rPr>
        <w:t>s</w:t>
      </w:r>
      <w:r>
        <w:rPr>
          <w:b w:val="false"/>
          <w:iCs/>
        </w:rPr>
        <w:t xml:space="preserve"> has</w:t>
      </w:r>
      <w:r>
        <w:rPr>
          <w:b w:val="false"/>
          <w:iCs/>
        </w:rPr>
        <w:t>ve</w:t>
      </w:r>
      <w:r>
        <w:rPr>
          <w:b w:val="false"/>
          <w:iCs/>
        </w:rPr>
        <w:t xml:space="preserve"> masked </w:t>
      </w:r>
      <w:r>
        <w:rPr>
          <w:rFonts w:eastAsia="Times New Roman" w:cs="Times New Roman"/>
          <w:b w:val="false"/>
          <w:iCs/>
          <w:color w:val="auto"/>
          <w:kern w:val="0"/>
          <w:sz w:val="20"/>
          <w:szCs w:val="20"/>
          <w:lang w:val="en-US" w:eastAsia="en-US" w:bidi="ar-SA"/>
        </w:rPr>
        <w:t>any</w:t>
      </w:r>
      <w:r>
        <w:rPr>
          <w:b w:val="false"/>
          <w:iCs/>
        </w:rPr>
        <w:t xml:space="preserve"> modest ability that previous generations had to evaluate pedagogical effectiveness. This paper adduces data to show how this conflation of the teacher's attractiveness and their effect</w:t>
      </w:r>
      <w:r>
        <w:rPr>
          <w:rFonts w:eastAsia="Times New Roman" w:cs="Times New Roman"/>
          <w:b w:val="false"/>
          <w:iCs/>
          <w:color w:val="auto"/>
          <w:kern w:val="0"/>
          <w:sz w:val="20"/>
          <w:szCs w:val="20"/>
          <w:lang w:val="en-US" w:eastAsia="en-US" w:bidi="ar-SA"/>
        </w:rPr>
        <w:t>ivenes</w:t>
      </w:r>
      <w:r>
        <w:rPr>
          <w:b w:val="false"/>
          <w:iCs/>
        </w:rPr>
        <w:t xml:space="preserve">s has predestined early attempts to evaluate teacher skills to disappointment. During research into virtual conversational interfaces, the authors observed a number of issues concerning teacher evaluation. Researchers have made significant strides in Learning Analytics </w:t>
      </w:r>
      <w:r>
        <w:rPr>
          <w:b w:val="false"/>
          <w:iCs/>
        </w:rPr>
        <w:t>and this</w:t>
      </w:r>
      <w:r>
        <w:rPr>
          <w:b w:val="false"/>
          <w:iCs/>
        </w:rPr>
        <w:t xml:space="preserve"> suggest</w:t>
      </w:r>
      <w:r>
        <w:rPr>
          <w:rFonts w:eastAsia="Times New Roman" w:cs="Times New Roman"/>
          <w:b w:val="false"/>
          <w:iCs/>
          <w:color w:val="auto"/>
          <w:kern w:val="0"/>
          <w:sz w:val="20"/>
          <w:szCs w:val="20"/>
          <w:lang w:val="en-US" w:eastAsia="en-US" w:bidi="ar-SA"/>
        </w:rPr>
        <w:t xml:space="preserve">s that </w:t>
      </w:r>
      <w:r>
        <w:rPr>
          <w:b w:val="false"/>
          <w:iCs/>
        </w:rPr>
        <w:t xml:space="preserve">Artificial Intelligence </w:t>
      </w:r>
      <w:r>
        <w:rPr>
          <w:rFonts w:eastAsia="Times New Roman" w:cs="Times New Roman"/>
          <w:b w:val="false"/>
          <w:iCs/>
          <w:color w:val="auto"/>
          <w:kern w:val="0"/>
          <w:sz w:val="20"/>
          <w:szCs w:val="20"/>
          <w:lang w:val="en-US" w:eastAsia="en-US" w:bidi="ar-SA"/>
        </w:rPr>
        <w:t>scientists</w:t>
      </w:r>
      <w:r>
        <w:rPr>
          <w:b w:val="false"/>
          <w:iCs/>
        </w:rPr>
        <w:t xml:space="preserve"> may have insights that could be useful in live-instruction environments. Also, several emerging capabilities in the computational sciences have showed both </w:t>
      </w:r>
      <w:r>
        <w:rPr>
          <w:b w:val="false"/>
          <w:iCs/>
        </w:rPr>
        <w:t xml:space="preserve">current </w:t>
      </w:r>
      <w:r>
        <w:rPr>
          <w:rFonts w:eastAsia="Times New Roman" w:cs="Times New Roman"/>
          <w:b w:val="false"/>
          <w:iCs/>
          <w:color w:val="auto"/>
          <w:kern w:val="0"/>
          <w:sz w:val="20"/>
          <w:szCs w:val="20"/>
          <w:lang w:val="en-US" w:eastAsia="en-US" w:bidi="ar-SA"/>
        </w:rPr>
        <w:t>utility</w:t>
      </w:r>
      <w:r>
        <w:rPr>
          <w:b w:val="false"/>
          <w:iCs/>
        </w:rPr>
        <w:t xml:space="preserve"> and future promise. These new technologies are outlined and reviewed. The paper </w:t>
      </w:r>
      <w:r>
        <w:rPr>
          <w:rFonts w:eastAsia="Times New Roman" w:cs="Times New Roman"/>
          <w:b w:val="false"/>
          <w:iCs/>
          <w:color w:val="auto"/>
          <w:kern w:val="0"/>
          <w:sz w:val="20"/>
          <w:szCs w:val="20"/>
          <w:lang w:val="en-US" w:eastAsia="en-US" w:bidi="ar-SA"/>
        </w:rPr>
        <w:t>considerrs</w:t>
      </w:r>
      <w:r>
        <w:rPr>
          <w:b w:val="false"/>
          <w:iCs/>
        </w:rPr>
        <w:t xml:space="preserve"> emerging capabilities of machine learning and learning analytics. They </w:t>
      </w:r>
      <w:r>
        <w:rPr>
          <w:rFonts w:eastAsia="Times New Roman" w:cs="Times New Roman"/>
          <w:b w:val="false"/>
          <w:iCs/>
          <w:color w:val="auto"/>
          <w:kern w:val="0"/>
          <w:sz w:val="20"/>
          <w:szCs w:val="20"/>
          <w:lang w:val="en-US" w:eastAsia="en-US" w:bidi="ar-SA"/>
        </w:rPr>
        <w:t>should provide</w:t>
      </w:r>
      <w:r>
        <w:rPr>
          <w:b w:val="false"/>
          <w:iCs/>
        </w:rPr>
        <w:t xml:space="preserve"> improved evaluation </w:t>
      </w:r>
      <w:r>
        <w:rPr>
          <w:b w:val="false"/>
          <w:iCs/>
        </w:rPr>
        <w:t xml:space="preserve">capabilities </w:t>
      </w:r>
      <w:r>
        <w:rPr>
          <w:b w:val="false"/>
          <w:iCs/>
        </w:rPr>
        <w:t xml:space="preserve">of human teachers. All of these issues are then synthesized to produce a viable path to a new set of psycho-metric tools for a better pre-selection evaluation, tailored training, and final competency assessment of </w:t>
      </w:r>
      <w:r>
        <w:rPr>
          <w:b w:val="false"/>
          <w:iCs/>
        </w:rPr>
        <w:t xml:space="preserve">STEM </w:t>
      </w:r>
      <w:r>
        <w:rPr>
          <w:b w:val="false"/>
          <w:iCs/>
        </w:rPr>
        <w:t>instructional personnel. This is an especially pressing current concern of the authors.</w:t>
      </w:r>
    </w:p>
    <w:p>
      <w:pPr>
        <w:pStyle w:val="Normal"/>
        <w:rPr/>
      </w:pPr>
      <w:r>
        <w:rPr/>
      </w:r>
    </w:p>
    <w:p>
      <w:pPr>
        <w:pStyle w:val="Normal"/>
        <w:rPr/>
      </w:pPr>
      <w:r>
        <w:rPr/>
      </w:r>
    </w:p>
    <w:p>
      <w:pPr>
        <w:pStyle w:val="Heading1"/>
        <w:rPr/>
      </w:pPr>
      <w:r>
        <w:rPr/>
        <w:t>ABOUT THE AUTHORS</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120" w:after="0"/>
        <w:jc w:val="both"/>
        <w:rPr/>
      </w:pPr>
      <w:r>
        <w:rPr>
          <w:b/>
        </w:rPr>
        <w:t>Jennifer H. Nolan, PhD</w:t>
      </w:r>
      <w:r>
        <w:rPr/>
        <w:t>, is the President of Catholic Polytechnic University and Professor of Psychology in their College of Arts and Sciences. Her earlier work specialized in memory, dementias, stroke and insulin resistance. She is a brain plasticity specialist and certified Cogmed provider. Previously, she was the C.O.O. and co-founder of a stroke and brain injury rehabilitation center. Dr. Nolan has taught university courses at the University of California Irvine, Loyola Marymount University, and Glendale Community College. She has conducted local and nationwide clinical trials, and published in both scientific journals and popular magazines. She received a BA in Psychology from Loyola Marymount University, Los Angeles and a Ph.D. in Psychology from the Dept. of Cognitive Science at the University of California, Irvine.</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120" w:after="0"/>
        <w:jc w:val="both"/>
        <w:rPr/>
      </w:pPr>
      <w:r>
        <w:rPr>
          <w:b/>
          <w:bCs/>
        </w:rPr>
        <w:t>Dan M. Davis</w:t>
      </w:r>
      <w:r>
        <w:rPr>
          <w:bCs/>
        </w:rPr>
        <w:t xml:space="preserve"> is a research staff member at Catholic Polytechnic University and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pPr>
        <w:pStyle w:val="Normal"/>
        <w:spacing w:before="120" w:after="0"/>
        <w:jc w:val="both"/>
        <w:rPr>
          <w:b/>
          <w:b/>
        </w:rPr>
      </w:pPr>
      <w:r>
        <w:rPr>
          <w:b/>
        </w:rPr>
        <w:t>Jerome C. Placido</w:t>
      </w:r>
      <w:r>
        <w:rPr/>
        <w:t xml:space="preserve"> 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p>
    <w:p>
      <w:pPr>
        <w:pStyle w:val="Normal"/>
        <w:spacing w:before="120" w:after="0"/>
        <w:jc w:val="both"/>
        <w:rPr/>
      </w:pPr>
      <w:r>
        <w:rPr>
          <w:b/>
        </w:rPr>
        <w:t xml:space="preserve">John J. Tran </w:t>
      </w:r>
      <w:r>
        <w:rPr/>
        <w:t>is the Chairman of the Computer Science Department of the Catholic Polytechnic University and he is a Major in the California Air National Guard. He has worked at ISI, USC, the Stanford Linear Accelerator Center, Safetopia,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p>
    <w:p>
      <w:pPr>
        <w:pStyle w:val="Normal"/>
        <w:spacing w:before="120" w:after="0"/>
        <w:jc w:val="both"/>
        <w:rPr/>
      </w:pPr>
      <w:r>
        <w:rPr>
          <w:b/>
          <w:bCs/>
        </w:rPr>
        <w:t>Frederica J. Stassi</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Ed.D., both from the University of Southern California in Los Angeles.</w:t>
      </w:r>
    </w:p>
    <w:sectPr>
      <w:headerReference w:type="default" r:id="rId2"/>
      <w:footerReference w:type="default" r:id="rId3"/>
      <w:type w:val="nextPage"/>
      <w:pgSz w:w="12240" w:h="15840"/>
      <w:pgMar w:left="1440" w:right="1440" w:header="0" w:top="1260" w:footer="720" w:bottom="1080" w:gutter="0"/>
      <w:pgNumType w:fmt="decimal"/>
      <w:formProt w:val="false"/>
      <w:textDirection w:val="lrTb"/>
      <w:docGrid w:type="default" w:linePitch="272"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ahoma">
    <w:charset w:val="00"/>
    <w:family w:val="roman"/>
    <w:pitch w:val="variable"/>
  </w:font>
  <w:font w:name="Consolas">
    <w:charset w:val="00"/>
    <w:family w:val="roman"/>
    <w:pitch w:val="variable"/>
  </w:font>
  <w:font w:name="Liberation Sans">
    <w:altName w:val="Arial"/>
    <w:charset w:val="00"/>
    <w:family w:val="roman"/>
    <w:pitch w:val="variable"/>
  </w:font>
  <w:font w:name="Arial Unicode M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8640"/>
        <w:tab w:val="center" w:pos="4320" w:leader="none"/>
        <w:tab w:val="right" w:pos="10080" w:leader="none"/>
      </w:tabs>
      <w:rPr/>
    </w:pPr>
    <w:r>
      <w:rPr>
        <w:i/>
        <w:sz w:val="18"/>
        <w:szCs w:val="18"/>
      </w:rPr>
      <w:t xml:space="preserve">2022 Paper No. 22xxx  Page </w:t>
    </w:r>
    <w:r>
      <w:rPr>
        <w:i/>
        <w:sz w:val="18"/>
        <w:szCs w:val="18"/>
      </w:rPr>
      <w:fldChar w:fldCharType="begin"/>
    </w:r>
    <w:r>
      <w:rPr>
        <w:sz w:val="18"/>
        <w:i/>
        <w:szCs w:val="18"/>
      </w:rPr>
      <w:instrText> PAGE </w:instrText>
    </w:r>
    <w:r>
      <w:rPr>
        <w:sz w:val="18"/>
        <w:i/>
        <w:szCs w:val="18"/>
      </w:rPr>
      <w:fldChar w:fldCharType="separate"/>
    </w:r>
    <w:r>
      <w:rPr>
        <w:sz w:val="18"/>
        <w:i/>
        <w:szCs w:val="18"/>
      </w:rPr>
      <w:t>2</w:t>
    </w:r>
    <w:r>
      <w:rPr>
        <w:sz w:val="18"/>
        <w:i/>
        <w:szCs w:val="18"/>
      </w:rPr>
      <w:fldChar w:fldCharType="end"/>
    </w:r>
    <w:r>
      <w:rPr>
        <w:i/>
        <w:sz w:val="18"/>
        <w:szCs w:val="18"/>
      </w:rPr>
      <w:t xml:space="preserve"> of </w:t>
    </w:r>
    <w:r>
      <w:rPr>
        <w:i/>
        <w:sz w:val="18"/>
        <w:szCs w:val="18"/>
      </w:rPr>
      <w:fldChar w:fldCharType="begin"/>
    </w:r>
    <w:r>
      <w:rPr>
        <w:sz w:val="18"/>
        <w:i/>
        <w:szCs w:val="18"/>
      </w:rPr>
      <w:instrText> NUMPAGES </w:instrText>
    </w:r>
    <w:r>
      <w:rPr>
        <w:sz w:val="18"/>
        <w:i/>
        <w:szCs w:val="18"/>
      </w:rPr>
      <w:fldChar w:fldCharType="separate"/>
    </w:r>
    <w:r>
      <w:rPr>
        <w:sz w:val="18"/>
        <w:i/>
        <w:szCs w:val="18"/>
      </w:rPr>
      <w:t>2</w:t>
    </w:r>
    <w:r>
      <w:rPr>
        <w:sz w:val="18"/>
        <w:i/>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right="-90" w:hanging="0"/>
      <w:jc w:val="right"/>
      <w:rPr>
        <w:i/>
        <w:i/>
        <w:iCs/>
        <w:sz w:val="16"/>
      </w:rPr>
    </w:pPr>
    <w:r>
      <w:rPr>
        <w:i/>
        <w:iCs/>
        <w:sz w:val="16"/>
      </w:rPr>
    </w:r>
  </w:p>
  <w:p>
    <w:pPr>
      <w:pStyle w:val="Header"/>
      <w:jc w:val="right"/>
      <w:rPr>
        <w:i/>
        <w:i/>
        <w:iCs/>
        <w:sz w:val="16"/>
      </w:rPr>
    </w:pPr>
    <w:r>
      <w:rPr>
        <w:i/>
        <w:iCs/>
        <w:sz w:val="16"/>
      </w:rPr>
    </w:r>
  </w:p>
  <w:p>
    <w:pPr>
      <w:pStyle w:val="Header"/>
      <w:jc w:val="right"/>
      <w:rPr>
        <w:i/>
        <w:i/>
        <w:iCs/>
        <w:sz w:val="18"/>
      </w:rPr>
    </w:pPr>
    <w:r>
      <w:rPr>
        <w:i/>
        <w:iCs/>
        <w:sz w:val="18"/>
      </w:rPr>
    </w:r>
  </w:p>
  <w:p>
    <w:pPr>
      <w:pStyle w:val="Header"/>
      <w:tabs>
        <w:tab w:val="clear" w:pos="8640"/>
        <w:tab w:val="center" w:pos="4320" w:leader="none"/>
        <w:tab w:val="left" w:pos="9360" w:leader="none"/>
      </w:tabs>
      <w:jc w:val="right"/>
      <w:rPr>
        <w:i/>
        <w:i/>
        <w:iCs/>
        <w:sz w:val="18"/>
      </w:rPr>
    </w:pPr>
    <w:r>
      <w:rPr>
        <w:i/>
        <w:iCs/>
        <w:sz w:val="18"/>
      </w:rPr>
      <w:t>ModSim World Conference 2022</w:t>
    </w:r>
  </w:p>
</w:hdr>
</file>

<file path=word/settings.xml><?xml version="1.0" encoding="utf-8"?>
<w:settings xmlns:w="http://schemas.openxmlformats.org/wordprocessingml/2006/main">
  <w:zoom w:percent="160"/>
  <w:embedSystemFonts/>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b4c30"/>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Normal"/>
    <w:next w:val="Normal"/>
    <w:qFormat/>
    <w:rsid w:val="004b4c30"/>
    <w:pPr>
      <w:keepNext w:val="true"/>
      <w:jc w:val="center"/>
      <w:outlineLvl w:val="0"/>
    </w:pPr>
    <w:rPr>
      <w:b/>
    </w:rPr>
  </w:style>
  <w:style w:type="paragraph" w:styleId="Heading2">
    <w:name w:val="Heading 2"/>
    <w:basedOn w:val="Normal"/>
    <w:next w:val="Normal"/>
    <w:qFormat/>
    <w:rsid w:val="004b4c30"/>
    <w:pPr>
      <w:keepNext w:val="true"/>
      <w:jc w:val="both"/>
      <w:outlineLvl w:val="1"/>
    </w:pPr>
    <w:rPr>
      <w:b/>
      <w:bCs/>
    </w:rPr>
  </w:style>
  <w:style w:type="paragraph" w:styleId="Heading3">
    <w:name w:val="Heading 3"/>
    <w:basedOn w:val="Normal"/>
    <w:next w:val="Normal"/>
    <w:qFormat/>
    <w:rsid w:val="004b4c30"/>
    <w:pPr>
      <w:keepNext w:val="true"/>
      <w:outlineLvl w:val="2"/>
    </w:pPr>
    <w:rPr>
      <w:b/>
      <w:bCs/>
    </w:rPr>
  </w:style>
  <w:style w:type="paragraph" w:styleId="Heading4">
    <w:name w:val="Heading 4"/>
    <w:basedOn w:val="Normal"/>
    <w:next w:val="Normal"/>
    <w:qFormat/>
    <w:rsid w:val="004b4c30"/>
    <w:pPr>
      <w:keepNext w:val="true"/>
      <w:keepLines/>
      <w:spacing w:before="200" w:after="0"/>
      <w:outlineLvl w:val="3"/>
    </w:pPr>
    <w:rPr>
      <w:rFonts w:ascii="Cambria" w:hAnsi="Cambria"/>
      <w:b/>
      <w:bCs/>
      <w:i/>
      <w:iCs/>
      <w:color w:val="4F81BD"/>
    </w:rPr>
  </w:style>
  <w:style w:type="paragraph" w:styleId="Heading5">
    <w:name w:val="Heading 5"/>
    <w:basedOn w:val="Normal"/>
    <w:next w:val="Normal"/>
    <w:qFormat/>
    <w:rsid w:val="004b4c30"/>
    <w:pPr>
      <w:keepNext w:val="true"/>
      <w:keepLines/>
      <w:spacing w:before="200" w:after="0"/>
      <w:outlineLvl w:val="4"/>
    </w:pPr>
    <w:rPr>
      <w:rFonts w:ascii="Cambria" w:hAnsi="Cambria"/>
      <w:color w:val="243F60"/>
    </w:rPr>
  </w:style>
  <w:style w:type="paragraph" w:styleId="Heading6">
    <w:name w:val="Heading 6"/>
    <w:basedOn w:val="Normal"/>
    <w:next w:val="Normal"/>
    <w:qFormat/>
    <w:rsid w:val="004b4c30"/>
    <w:pPr>
      <w:keepNext w:val="true"/>
      <w:keepLines/>
      <w:spacing w:before="200" w:after="0"/>
      <w:outlineLvl w:val="5"/>
    </w:pPr>
    <w:rPr>
      <w:rFonts w:ascii="Cambria" w:hAnsi="Cambria"/>
      <w:i/>
      <w:iCs/>
      <w:color w:val="243F60"/>
    </w:rPr>
  </w:style>
  <w:style w:type="paragraph" w:styleId="Heading7">
    <w:name w:val="Heading 7"/>
    <w:basedOn w:val="Normal"/>
    <w:next w:val="Normal"/>
    <w:qFormat/>
    <w:rsid w:val="004b4c30"/>
    <w:pPr>
      <w:keepNext w:val="true"/>
      <w:keepLines/>
      <w:spacing w:before="200" w:after="0"/>
      <w:outlineLvl w:val="6"/>
    </w:pPr>
    <w:rPr>
      <w:rFonts w:ascii="Cambria" w:hAnsi="Cambria"/>
      <w:i/>
      <w:iCs/>
      <w:color w:val="404040"/>
    </w:rPr>
  </w:style>
  <w:style w:type="paragraph" w:styleId="Heading8">
    <w:name w:val="Heading 8"/>
    <w:basedOn w:val="Normal"/>
    <w:next w:val="Normal"/>
    <w:qFormat/>
    <w:rsid w:val="004b4c30"/>
    <w:pPr>
      <w:keepNext w:val="true"/>
      <w:keepLines/>
      <w:spacing w:before="200" w:after="0"/>
      <w:outlineLvl w:val="7"/>
    </w:pPr>
    <w:rPr>
      <w:rFonts w:ascii="Cambria" w:hAnsi="Cambria"/>
      <w:color w:val="404040"/>
    </w:rPr>
  </w:style>
  <w:style w:type="paragraph" w:styleId="Heading9">
    <w:name w:val="Heading 9"/>
    <w:basedOn w:val="Normal"/>
    <w:next w:val="Normal"/>
    <w:qFormat/>
    <w:rsid w:val="004b4c30"/>
    <w:pPr>
      <w:keepNext w:val="true"/>
      <w:keepLines/>
      <w:spacing w:before="200" w:after="0"/>
      <w:outlineLvl w:val="8"/>
    </w:pPr>
    <w:rPr>
      <w:rFonts w:ascii="Cambria" w:hAnsi="Cambria"/>
      <w:i/>
      <w:iCs/>
      <w:color w:val="404040"/>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c836ab"/>
    <w:rPr>
      <w:color w:val="0000FF" w:themeColor="hyperlink"/>
      <w:u w:val="single"/>
    </w:rPr>
  </w:style>
  <w:style w:type="character" w:styleId="VisitedInternetLink">
    <w:name w:val="FollowedHyperlink"/>
    <w:basedOn w:val="DefaultParagraphFont"/>
    <w:qFormat/>
    <w:rsid w:val="004b4c30"/>
    <w:rPr>
      <w:color w:val="800080"/>
      <w:u w:val="single"/>
    </w:rPr>
  </w:style>
  <w:style w:type="character" w:styleId="Pagenumber">
    <w:name w:val="page number"/>
    <w:qFormat/>
    <w:rsid w:val="004b4c30"/>
    <w:rPr>
      <w:b/>
    </w:rPr>
  </w:style>
  <w:style w:type="character" w:styleId="ArtclJustChar" w:customStyle="1">
    <w:name w:val="ArtclJust Char"/>
    <w:basedOn w:val="DefaultParagraphFont"/>
    <w:qFormat/>
    <w:rsid w:val="004b4c30"/>
    <w:rPr>
      <w:iCs/>
    </w:rPr>
  </w:style>
  <w:style w:type="character" w:styleId="Emphasis">
    <w:name w:val="Emphasis"/>
    <w:basedOn w:val="DefaultParagraphFont"/>
    <w:qFormat/>
    <w:rsid w:val="004b4c30"/>
    <w:rPr>
      <w:i/>
      <w:iCs/>
    </w:rPr>
  </w:style>
  <w:style w:type="character" w:styleId="RefChar" w:customStyle="1">
    <w:name w:val="Ref Char"/>
    <w:basedOn w:val="DefaultParagraphFont"/>
    <w:qFormat/>
    <w:rsid w:val="004b4c30"/>
    <w:rPr/>
  </w:style>
  <w:style w:type="character" w:styleId="RefsChar" w:customStyle="1">
    <w:name w:val="Refs Char"/>
    <w:basedOn w:val="RefChar"/>
    <w:qFormat/>
    <w:rsid w:val="004b4c30"/>
    <w:rPr/>
  </w:style>
  <w:style w:type="character" w:styleId="Heading4Char" w:customStyle="1">
    <w:name w:val="Heading 4 Char"/>
    <w:basedOn w:val="DefaultParagraphFont"/>
    <w:qFormat/>
    <w:rsid w:val="004b4c30"/>
    <w:rPr>
      <w:rFonts w:ascii="Cambria" w:hAnsi="Cambria" w:eastAsia="Times New Roman" w:cs="Times New Roman"/>
      <w:b/>
      <w:bCs/>
      <w:i/>
      <w:iCs/>
      <w:color w:val="4F81BD"/>
    </w:rPr>
  </w:style>
  <w:style w:type="character" w:styleId="Heading5Char" w:customStyle="1">
    <w:name w:val="Heading 5 Char"/>
    <w:basedOn w:val="DefaultParagraphFont"/>
    <w:qFormat/>
    <w:rsid w:val="004b4c30"/>
    <w:rPr>
      <w:rFonts w:ascii="Cambria" w:hAnsi="Cambria" w:eastAsia="Times New Roman" w:cs="Times New Roman"/>
      <w:color w:val="243F60"/>
    </w:rPr>
  </w:style>
  <w:style w:type="character" w:styleId="Heading6Char" w:customStyle="1">
    <w:name w:val="Heading 6 Char"/>
    <w:basedOn w:val="DefaultParagraphFont"/>
    <w:qFormat/>
    <w:rsid w:val="004b4c30"/>
    <w:rPr>
      <w:rFonts w:ascii="Cambria" w:hAnsi="Cambria" w:eastAsia="Times New Roman" w:cs="Times New Roman"/>
      <w:i/>
      <w:iCs/>
      <w:color w:val="243F60"/>
    </w:rPr>
  </w:style>
  <w:style w:type="character" w:styleId="Heading7Char" w:customStyle="1">
    <w:name w:val="Heading 7 Char"/>
    <w:basedOn w:val="DefaultParagraphFont"/>
    <w:qFormat/>
    <w:rsid w:val="004b4c30"/>
    <w:rPr>
      <w:rFonts w:ascii="Cambria" w:hAnsi="Cambria" w:eastAsia="Times New Roman" w:cs="Times New Roman"/>
      <w:i/>
      <w:iCs/>
      <w:color w:val="404040"/>
    </w:rPr>
  </w:style>
  <w:style w:type="character" w:styleId="Heading8Char" w:customStyle="1">
    <w:name w:val="Heading 8 Char"/>
    <w:basedOn w:val="DefaultParagraphFont"/>
    <w:qFormat/>
    <w:rsid w:val="004b4c30"/>
    <w:rPr>
      <w:rFonts w:ascii="Cambria" w:hAnsi="Cambria" w:eastAsia="Times New Roman" w:cs="Times New Roman"/>
      <w:color w:val="404040"/>
    </w:rPr>
  </w:style>
  <w:style w:type="character" w:styleId="Heading9Char" w:customStyle="1">
    <w:name w:val="Heading 9 Char"/>
    <w:basedOn w:val="DefaultParagraphFont"/>
    <w:qFormat/>
    <w:rsid w:val="004b4c30"/>
    <w:rPr>
      <w:rFonts w:ascii="Cambria" w:hAnsi="Cambria" w:eastAsia="Times New Roman" w:cs="Times New Roman"/>
      <w:i/>
      <w:iCs/>
      <w:color w:val="404040"/>
    </w:rPr>
  </w:style>
  <w:style w:type="character" w:styleId="BodyText3Char" w:customStyle="1">
    <w:name w:val="Body Text 3 Char"/>
    <w:basedOn w:val="DefaultParagraphFont"/>
    <w:qFormat/>
    <w:rsid w:val="004b4c30"/>
    <w:rPr>
      <w:sz w:val="16"/>
      <w:szCs w:val="16"/>
    </w:rPr>
  </w:style>
  <w:style w:type="character" w:styleId="BodyTextChar" w:customStyle="1">
    <w:name w:val="Body Text Char"/>
    <w:basedOn w:val="DefaultParagraphFont"/>
    <w:qFormat/>
    <w:rsid w:val="004b4c30"/>
    <w:rPr>
      <w:b/>
      <w:color w:val="FF0000"/>
    </w:rPr>
  </w:style>
  <w:style w:type="character" w:styleId="BodyTextFirstIndentChar" w:customStyle="1">
    <w:name w:val="Body Text First Indent Char"/>
    <w:basedOn w:val="BodyTextChar"/>
    <w:qFormat/>
    <w:rsid w:val="004b4c30"/>
    <w:rPr>
      <w:b/>
      <w:color w:val="FF0000"/>
    </w:rPr>
  </w:style>
  <w:style w:type="character" w:styleId="BodyTextIndentChar" w:customStyle="1">
    <w:name w:val="Body Text Indent Char"/>
    <w:basedOn w:val="DefaultParagraphFont"/>
    <w:qFormat/>
    <w:rsid w:val="004b4c30"/>
    <w:rPr/>
  </w:style>
  <w:style w:type="character" w:styleId="BodyTextFirstIndent2Char" w:customStyle="1">
    <w:name w:val="Body Text First Indent 2 Char"/>
    <w:basedOn w:val="BodyTextIndentChar"/>
    <w:qFormat/>
    <w:rsid w:val="004b4c30"/>
    <w:rPr/>
  </w:style>
  <w:style w:type="character" w:styleId="BodyTextIndent2Char" w:customStyle="1">
    <w:name w:val="Body Text Indent 2 Char"/>
    <w:basedOn w:val="DefaultParagraphFont"/>
    <w:qFormat/>
    <w:rsid w:val="004b4c30"/>
    <w:rPr/>
  </w:style>
  <w:style w:type="character" w:styleId="BodyTextIndent3Char" w:customStyle="1">
    <w:name w:val="Body Text Indent 3 Char"/>
    <w:basedOn w:val="DefaultParagraphFont"/>
    <w:qFormat/>
    <w:rsid w:val="004b4c30"/>
    <w:rPr>
      <w:sz w:val="16"/>
      <w:szCs w:val="16"/>
    </w:rPr>
  </w:style>
  <w:style w:type="character" w:styleId="ClosingChar" w:customStyle="1">
    <w:name w:val="Closing Char"/>
    <w:basedOn w:val="DefaultParagraphFont"/>
    <w:qFormat/>
    <w:rsid w:val="004b4c30"/>
    <w:rPr/>
  </w:style>
  <w:style w:type="character" w:styleId="CommentTextChar" w:customStyle="1">
    <w:name w:val="Comment Text Char"/>
    <w:basedOn w:val="DefaultParagraphFont"/>
    <w:qFormat/>
    <w:rsid w:val="004b4c30"/>
    <w:rPr/>
  </w:style>
  <w:style w:type="character" w:styleId="CommentSubjectChar" w:customStyle="1">
    <w:name w:val="Comment Subject Char"/>
    <w:basedOn w:val="CommentTextChar"/>
    <w:qFormat/>
    <w:rsid w:val="004b4c30"/>
    <w:rPr>
      <w:b/>
      <w:bCs/>
    </w:rPr>
  </w:style>
  <w:style w:type="character" w:styleId="DateChar" w:customStyle="1">
    <w:name w:val="Date Char"/>
    <w:basedOn w:val="DefaultParagraphFont"/>
    <w:qFormat/>
    <w:rsid w:val="004b4c30"/>
    <w:rPr/>
  </w:style>
  <w:style w:type="character" w:styleId="DocumentMapChar" w:customStyle="1">
    <w:name w:val="Document Map Char"/>
    <w:basedOn w:val="DefaultParagraphFont"/>
    <w:qFormat/>
    <w:rsid w:val="004b4c30"/>
    <w:rPr>
      <w:rFonts w:ascii="Tahoma" w:hAnsi="Tahoma"/>
      <w:sz w:val="16"/>
      <w:szCs w:val="16"/>
    </w:rPr>
  </w:style>
  <w:style w:type="character" w:styleId="EmailSignatureChar" w:customStyle="1">
    <w:name w:val="E-mail Signature Char"/>
    <w:basedOn w:val="DefaultParagraphFont"/>
    <w:qFormat/>
    <w:rsid w:val="004b4c30"/>
    <w:rPr/>
  </w:style>
  <w:style w:type="character" w:styleId="EndnoteTextChar" w:customStyle="1">
    <w:name w:val="Endnote Text Char"/>
    <w:basedOn w:val="DefaultParagraphFont"/>
    <w:qFormat/>
    <w:rsid w:val="004b4c30"/>
    <w:rPr/>
  </w:style>
  <w:style w:type="character" w:styleId="FootnoteTextChar" w:customStyle="1">
    <w:name w:val="Footnote Text Char"/>
    <w:basedOn w:val="DefaultParagraphFont"/>
    <w:qFormat/>
    <w:rsid w:val="004b4c30"/>
    <w:rPr/>
  </w:style>
  <w:style w:type="character" w:styleId="HTMLAddressChar" w:customStyle="1">
    <w:name w:val="HTML Address Char"/>
    <w:basedOn w:val="DefaultParagraphFont"/>
    <w:qFormat/>
    <w:rsid w:val="004b4c30"/>
    <w:rPr>
      <w:i/>
      <w:iCs/>
    </w:rPr>
  </w:style>
  <w:style w:type="character" w:styleId="IntenseQuoteChar" w:customStyle="1">
    <w:name w:val="Intense Quote Char"/>
    <w:basedOn w:val="DefaultParagraphFont"/>
    <w:qFormat/>
    <w:rsid w:val="004b4c30"/>
    <w:rPr>
      <w:b/>
      <w:bCs/>
      <w:i/>
      <w:iCs/>
      <w:color w:val="4F81BD"/>
    </w:rPr>
  </w:style>
  <w:style w:type="character" w:styleId="MacroTextChar" w:customStyle="1">
    <w:name w:val="Macro Text Char"/>
    <w:basedOn w:val="DefaultParagraphFont"/>
    <w:qFormat/>
    <w:rsid w:val="004b4c30"/>
    <w:rPr>
      <w:rFonts w:ascii="Consolas" w:hAnsi="Consolas"/>
    </w:rPr>
  </w:style>
  <w:style w:type="character" w:styleId="MessageHeaderChar" w:customStyle="1">
    <w:name w:val="Message Header Char"/>
    <w:basedOn w:val="DefaultParagraphFont"/>
    <w:qFormat/>
    <w:rsid w:val="004b4c30"/>
    <w:rPr>
      <w:rFonts w:ascii="Cambria" w:hAnsi="Cambria" w:eastAsia="Times New Roman" w:cs="Times New Roman"/>
      <w:sz w:val="24"/>
      <w:szCs w:val="24"/>
      <w:highlight w:val="lightGray"/>
    </w:rPr>
  </w:style>
  <w:style w:type="character" w:styleId="NoteHeadingChar" w:customStyle="1">
    <w:name w:val="Note Heading Char"/>
    <w:basedOn w:val="DefaultParagraphFont"/>
    <w:qFormat/>
    <w:rsid w:val="004b4c30"/>
    <w:rPr/>
  </w:style>
  <w:style w:type="character" w:styleId="PlainTextChar" w:customStyle="1">
    <w:name w:val="Plain Text Char"/>
    <w:basedOn w:val="DefaultParagraphFont"/>
    <w:qFormat/>
    <w:rsid w:val="004b4c30"/>
    <w:rPr>
      <w:rFonts w:ascii="Consolas" w:hAnsi="Consolas"/>
      <w:sz w:val="21"/>
      <w:szCs w:val="21"/>
    </w:rPr>
  </w:style>
  <w:style w:type="character" w:styleId="QuoteChar" w:customStyle="1">
    <w:name w:val="Quote Char"/>
    <w:basedOn w:val="DefaultParagraphFont"/>
    <w:qFormat/>
    <w:rsid w:val="004b4c30"/>
    <w:rPr>
      <w:i/>
      <w:iCs/>
      <w:color w:val="000000"/>
    </w:rPr>
  </w:style>
  <w:style w:type="character" w:styleId="SalutationChar" w:customStyle="1">
    <w:name w:val="Salutation Char"/>
    <w:basedOn w:val="DefaultParagraphFont"/>
    <w:qFormat/>
    <w:rsid w:val="004b4c30"/>
    <w:rPr/>
  </w:style>
  <w:style w:type="character" w:styleId="SignatureChar" w:customStyle="1">
    <w:name w:val="Signature Char"/>
    <w:basedOn w:val="DefaultParagraphFont"/>
    <w:qFormat/>
    <w:rsid w:val="004b4c30"/>
    <w:rPr/>
  </w:style>
  <w:style w:type="character" w:styleId="SubtitleChar" w:customStyle="1">
    <w:name w:val="Subtitle Char"/>
    <w:basedOn w:val="DefaultParagraphFont"/>
    <w:qFormat/>
    <w:rsid w:val="004b4c30"/>
    <w:rPr>
      <w:rFonts w:ascii="Cambria" w:hAnsi="Cambria" w:eastAsia="Times New Roman" w:cs="Times New Roman"/>
      <w:i/>
      <w:iCs/>
      <w:color w:val="4F81BD"/>
      <w:spacing w:val="15"/>
      <w:sz w:val="24"/>
      <w:szCs w:val="24"/>
    </w:rPr>
  </w:style>
  <w:style w:type="character" w:styleId="Annotationreference">
    <w:name w:val="annotation reference"/>
    <w:basedOn w:val="DefaultParagraphFont"/>
    <w:qFormat/>
    <w:rsid w:val="004b4c30"/>
    <w:rPr>
      <w:sz w:val="16"/>
      <w:szCs w:val="16"/>
    </w:rPr>
  </w:style>
  <w:style w:type="paragraph" w:styleId="Heading" w:customStyle="1">
    <w:name w:val="Heading"/>
    <w:basedOn w:val="Normal"/>
    <w:next w:val="TextBody"/>
    <w:qFormat/>
    <w:rsid w:val="004b4c30"/>
    <w:pPr>
      <w:keepNext w:val="true"/>
      <w:spacing w:before="240" w:after="120"/>
    </w:pPr>
    <w:rPr>
      <w:rFonts w:ascii="Liberation Sans" w:hAnsi="Liberation Sans" w:eastAsia="Source Han Sans CN" w:cs="Lohit Devanagari"/>
      <w:sz w:val="28"/>
      <w:szCs w:val="28"/>
    </w:rPr>
  </w:style>
  <w:style w:type="paragraph" w:styleId="TextBody">
    <w:name w:val="Body Text"/>
    <w:basedOn w:val="Normal"/>
    <w:rsid w:val="004b4c30"/>
    <w:pPr>
      <w:jc w:val="both"/>
    </w:pPr>
    <w:rPr>
      <w:b/>
      <w:color w:val="FF0000"/>
    </w:rPr>
  </w:style>
  <w:style w:type="paragraph" w:styleId="List">
    <w:name w:val="List"/>
    <w:basedOn w:val="Normal"/>
    <w:rsid w:val="004b4c30"/>
    <w:pPr>
      <w:spacing w:before="0" w:after="0"/>
      <w:ind w:left="360" w:hanging="360"/>
      <w:contextualSpacing/>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rsid w:val="004b4c30"/>
    <w:pPr>
      <w:suppressLineNumbers/>
    </w:pPr>
    <w:rPr>
      <w:rFonts w:cs="Lohit Devanagari"/>
    </w:rPr>
  </w:style>
  <w:style w:type="paragraph" w:styleId="Caption1">
    <w:name w:val="caption"/>
    <w:basedOn w:val="Normal"/>
    <w:next w:val="Normal"/>
    <w:qFormat/>
    <w:rsid w:val="004b4c30"/>
    <w:pPr>
      <w:spacing w:before="0" w:after="200"/>
    </w:pPr>
    <w:rPr>
      <w:b/>
      <w:bCs/>
      <w:color w:val="4F81BD"/>
      <w:sz w:val="18"/>
      <w:szCs w:val="18"/>
    </w:rPr>
  </w:style>
  <w:style w:type="paragraph" w:styleId="Names" w:customStyle="1">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rPr>
  </w:style>
  <w:style w:type="paragraph" w:styleId="NormalWeb">
    <w:name w:val="Normal (Web)"/>
    <w:basedOn w:val="Normal"/>
    <w:qFormat/>
    <w:rsid w:val="004b4c30"/>
    <w:pPr>
      <w:spacing w:before="280" w:after="280"/>
    </w:pPr>
    <w:rPr>
      <w:rFonts w:ascii="Arial Unicode MS" w:hAnsi="Arial Unicode MS" w:eastAsia="Arial Unicode MS" w:cs="Arial Unicode MS"/>
      <w:sz w:val="24"/>
      <w:szCs w:val="24"/>
    </w:rPr>
  </w:style>
  <w:style w:type="paragraph" w:styleId="HeaderandFooter">
    <w:name w:val="Header and Footer"/>
    <w:basedOn w:val="Normal"/>
    <w:qFormat/>
    <w:pPr/>
    <w:rPr/>
  </w:style>
  <w:style w:type="paragraph" w:styleId="Footer">
    <w:name w:val="Footer"/>
    <w:basedOn w:val="Normal"/>
    <w:rsid w:val="004b4c30"/>
    <w:pPr>
      <w:keepLines/>
      <w:tabs>
        <w:tab w:val="clear" w:pos="720"/>
        <w:tab w:val="center" w:pos="4320" w:leader="none"/>
        <w:tab w:val="right" w:pos="8640" w:leader="none"/>
      </w:tabs>
    </w:pPr>
    <w:rPr/>
  </w:style>
  <w:style w:type="paragraph" w:styleId="Header">
    <w:name w:val="Header"/>
    <w:basedOn w:val="Normal"/>
    <w:rsid w:val="004b4c30"/>
    <w:pPr>
      <w:tabs>
        <w:tab w:val="clear" w:pos="720"/>
        <w:tab w:val="center" w:pos="4320" w:leader="none"/>
        <w:tab w:val="right" w:pos="8640" w:leader="none"/>
      </w:tabs>
    </w:pPr>
    <w:rPr/>
  </w:style>
  <w:style w:type="paragraph" w:styleId="Title">
    <w:name w:val="Title"/>
    <w:basedOn w:val="Normal"/>
    <w:qFormat/>
    <w:rsid w:val="004b4c30"/>
    <w:pPr>
      <w:jc w:val="center"/>
    </w:pPr>
    <w:rPr>
      <w:b/>
      <w:sz w:val="28"/>
    </w:rPr>
  </w:style>
  <w:style w:type="paragraph" w:styleId="Figure" w:customStyle="1">
    <w:name w:val="Figure"/>
    <w:basedOn w:val="Normal"/>
    <w:qFormat/>
    <w:rsid w:val="004b4c30"/>
    <w:pPr>
      <w:jc w:val="center"/>
    </w:pPr>
    <w:rPr>
      <w:b/>
      <w:bCs/>
    </w:rPr>
  </w:style>
  <w:style w:type="paragraph" w:styleId="Acknowlegements" w:customStyle="1">
    <w:name w:val="Acknowlegements"/>
    <w:basedOn w:val="Heading1"/>
    <w:qFormat/>
    <w:rsid w:val="004b4c30"/>
    <w:pPr>
      <w:spacing w:before="200" w:after="0"/>
      <w:jc w:val="both"/>
    </w:pPr>
    <w:rPr>
      <w:caps/>
    </w:rPr>
  </w:style>
  <w:style w:type="paragraph" w:styleId="BalloonText">
    <w:name w:val="Balloon Text"/>
    <w:basedOn w:val="Normal"/>
    <w:qFormat/>
    <w:rsid w:val="004b4c30"/>
    <w:pPr/>
    <w:rPr>
      <w:rFonts w:ascii="Tahoma" w:hAnsi="Tahoma" w:cs="Tahoma"/>
      <w:sz w:val="16"/>
      <w:szCs w:val="16"/>
    </w:rPr>
  </w:style>
  <w:style w:type="paragraph" w:styleId="TableCaption" w:customStyle="1">
    <w:name w:val="TableCaption"/>
    <w:basedOn w:val="Heading3"/>
    <w:qFormat/>
    <w:rsid w:val="004b4c30"/>
    <w:pPr>
      <w:jc w:val="center"/>
    </w:pPr>
    <w:rPr/>
  </w:style>
  <w:style w:type="paragraph" w:styleId="FigureCaption" w:customStyle="1">
    <w:name w:val="FigureCaption"/>
    <w:basedOn w:val="Heading1"/>
    <w:qFormat/>
    <w:rsid w:val="004b4c30"/>
    <w:pPr/>
    <w:rPr>
      <w:bCs/>
    </w:rPr>
  </w:style>
  <w:style w:type="paragraph" w:styleId="Ref" w:customStyle="1">
    <w:name w:val="Ref"/>
    <w:basedOn w:val="Normal"/>
    <w:qFormat/>
    <w:rsid w:val="004b4c30"/>
    <w:pPr>
      <w:keepLines/>
      <w:jc w:val="both"/>
    </w:pPr>
    <w:rPr/>
  </w:style>
  <w:style w:type="paragraph" w:styleId="ArtclJust" w:customStyle="1">
    <w:name w:val="ArtclJust"/>
    <w:basedOn w:val="Normal"/>
    <w:qFormat/>
    <w:rsid w:val="004b4c30"/>
    <w:pPr>
      <w:jc w:val="both"/>
    </w:pPr>
    <w:rPr>
      <w:iCs/>
    </w:rPr>
  </w:style>
  <w:style w:type="paragraph" w:styleId="Refs" w:customStyle="1">
    <w:name w:val="Refs"/>
    <w:basedOn w:val="Ref"/>
    <w:qFormat/>
    <w:rsid w:val="004b4c30"/>
    <w:pPr>
      <w:spacing w:before="120" w:after="0"/>
      <w:ind w:left="187" w:hanging="187"/>
    </w:pPr>
    <w:rPr/>
  </w:style>
  <w:style w:type="paragraph" w:styleId="NoSpacing">
    <w:name w:val="No Spacing"/>
    <w:qFormat/>
    <w:rsid w:val="004b4c30"/>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Revision">
    <w:name w:val="Revision"/>
    <w:qFormat/>
    <w:rsid w:val="004b4c30"/>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Bibliography">
    <w:name w:val="Bibliography"/>
    <w:basedOn w:val="Normal"/>
    <w:next w:val="Normal"/>
    <w:qFormat/>
    <w:rsid w:val="004b4c30"/>
    <w:pPr/>
    <w:rPr/>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hanging="0"/>
    </w:pPr>
    <w:rPr>
      <w:rFonts w:ascii="Calibri" w:hAnsi="Calibri"/>
      <w:i/>
      <w:iCs/>
      <w:color w:val="4F81BD"/>
    </w:rPr>
  </w:style>
  <w:style w:type="paragraph" w:styleId="BodyText3">
    <w:name w:val="Body Text 3"/>
    <w:basedOn w:val="Normal"/>
    <w:qFormat/>
    <w:rsid w:val="004b4c30"/>
    <w:pPr>
      <w:spacing w:before="0" w:after="120"/>
    </w:pPr>
    <w:rPr>
      <w:sz w:val="16"/>
      <w:szCs w:val="16"/>
    </w:rPr>
  </w:style>
  <w:style w:type="paragraph" w:styleId="TextBodyIndent">
    <w:name w:val="Body Text Indent"/>
    <w:basedOn w:val="Normal"/>
    <w:rsid w:val="004b4c30"/>
    <w:pPr>
      <w:spacing w:before="0" w:after="120"/>
      <w:ind w:left="360" w:hanging="0"/>
    </w:pPr>
    <w:rPr/>
  </w:style>
  <w:style w:type="paragraph" w:styleId="BodyTextFirstIndent2">
    <w:name w:val="Body Text First Indent 2"/>
    <w:basedOn w:val="TextBodyIndent"/>
    <w:qFormat/>
    <w:rsid w:val="004b4c30"/>
    <w:pPr>
      <w:spacing w:before="0" w:after="0"/>
      <w:ind w:left="360" w:firstLine="360"/>
    </w:pPr>
    <w:rPr/>
  </w:style>
  <w:style w:type="paragraph" w:styleId="BodyTextIndent2">
    <w:name w:val="Body Text Indent 2"/>
    <w:basedOn w:val="Normal"/>
    <w:qFormat/>
    <w:rsid w:val="004b4c30"/>
    <w:pPr>
      <w:spacing w:lineRule="auto" w:line="480" w:before="0" w:after="120"/>
      <w:ind w:left="360" w:hanging="0"/>
    </w:pPr>
    <w:rPr/>
  </w:style>
  <w:style w:type="paragraph" w:styleId="BodyTextIndent3">
    <w:name w:val="Body Text Indent 3"/>
    <w:basedOn w:val="Normal"/>
    <w:qFormat/>
    <w:rsid w:val="004b4c30"/>
    <w:pPr>
      <w:spacing w:before="0" w:after="120"/>
      <w:ind w:left="360" w:hanging="0"/>
    </w:pPr>
    <w:rPr>
      <w:sz w:val="16"/>
      <w:szCs w:val="16"/>
    </w:rPr>
  </w:style>
  <w:style w:type="paragraph" w:styleId="Closing">
    <w:name w:val="Closing"/>
    <w:basedOn w:val="Normal"/>
    <w:qFormat/>
    <w:rsid w:val="004b4c30"/>
    <w:pPr>
      <w:ind w:left="4320" w:hanging="0"/>
    </w:pPr>
    <w:rPr/>
  </w:style>
  <w:style w:type="paragraph" w:styleId="Annotationtext">
    <w:name w:val="annotation text"/>
    <w:basedOn w:val="Normal"/>
    <w:qFormat/>
    <w:rsid w:val="004b4c30"/>
    <w:pPr/>
    <w:rPr/>
  </w:style>
  <w:style w:type="paragraph" w:styleId="Annotationsubject">
    <w:name w:val="annotation subject"/>
    <w:basedOn w:val="Annotationtext"/>
    <w:next w:val="Annotationtext"/>
    <w:qFormat/>
    <w:rsid w:val="004b4c30"/>
    <w:pPr/>
    <w:rPr>
      <w:b/>
      <w:bCs/>
    </w:rPr>
  </w:style>
  <w:style w:type="paragraph" w:styleId="Date">
    <w:name w:val="Date"/>
    <w:basedOn w:val="Normal"/>
    <w:next w:val="Normal"/>
    <w:qFormat/>
    <w:rsid w:val="004b4c30"/>
    <w:pPr/>
    <w:rPr/>
  </w:style>
  <w:style w:type="paragraph" w:styleId="DocumentMap">
    <w:name w:val="Document Map"/>
    <w:basedOn w:val="Normal"/>
    <w:qFormat/>
    <w:rsid w:val="004b4c30"/>
    <w:pPr/>
    <w:rPr>
      <w:rFonts w:ascii="Tahoma" w:hAnsi="Tahoma"/>
      <w:sz w:val="16"/>
      <w:szCs w:val="16"/>
    </w:rPr>
  </w:style>
  <w:style w:type="paragraph" w:styleId="EmailSignature">
    <w:name w:val="E-mail Signature"/>
    <w:basedOn w:val="Normal"/>
    <w:qFormat/>
    <w:rsid w:val="004b4c30"/>
    <w:pPr/>
    <w:rPr/>
  </w:style>
  <w:style w:type="paragraph" w:styleId="Endnote">
    <w:name w:val="Endnote Text"/>
    <w:basedOn w:val="Normal"/>
    <w:rsid w:val="004b4c30"/>
    <w:pPr/>
    <w:rPr/>
  </w:style>
  <w:style w:type="paragraph" w:styleId="Envelopeaddress">
    <w:name w:val="envelope address"/>
    <w:basedOn w:val="Normal"/>
    <w:qFormat/>
    <w:rsid w:val="004b4c30"/>
    <w:pPr>
      <w:ind w:left="2880" w:hanging="0"/>
    </w:pPr>
    <w:rPr>
      <w:rFonts w:ascii="Cambria" w:hAnsi="Cambria"/>
      <w:sz w:val="24"/>
      <w:szCs w:val="24"/>
    </w:rPr>
  </w:style>
  <w:style w:type="paragraph" w:styleId="Envelopereturn">
    <w:name w:val="envelope return"/>
    <w:basedOn w:val="Normal"/>
    <w:qFormat/>
    <w:rsid w:val="004b4c30"/>
    <w:pPr/>
    <w:rPr>
      <w:rFonts w:ascii="Cambria" w:hAnsi="Cambria"/>
    </w:rPr>
  </w:style>
  <w:style w:type="paragraph" w:styleId="Footnote">
    <w:name w:val="Footnote Text"/>
    <w:basedOn w:val="Normal"/>
    <w:rsid w:val="004b4c30"/>
    <w:pPr/>
    <w:rPr/>
  </w:style>
  <w:style w:type="paragraph" w:styleId="HTMLAddress">
    <w:name w:val="HTML Address"/>
    <w:basedOn w:val="Normal"/>
    <w:qFormat/>
    <w:rsid w:val="004b4c30"/>
    <w:pPr/>
    <w:rPr>
      <w:i/>
      <w:iCs/>
    </w:rPr>
  </w:style>
  <w:style w:type="paragraph" w:styleId="Index1">
    <w:name w:val="index 1"/>
    <w:basedOn w:val="Normal"/>
    <w:next w:val="Normal"/>
    <w:autoRedefine/>
    <w:qFormat/>
    <w:rsid w:val="004b4c30"/>
    <w:pPr>
      <w:ind w:left="200" w:hanging="200"/>
    </w:pPr>
    <w:rPr/>
  </w:style>
  <w:style w:type="paragraph" w:styleId="Index2">
    <w:name w:val="index 2"/>
    <w:basedOn w:val="Normal"/>
    <w:next w:val="Normal"/>
    <w:autoRedefine/>
    <w:qFormat/>
    <w:rsid w:val="004b4c30"/>
    <w:pPr>
      <w:ind w:left="400" w:hanging="200"/>
    </w:pPr>
    <w:rPr/>
  </w:style>
  <w:style w:type="paragraph" w:styleId="Index3">
    <w:name w:val="index 3"/>
    <w:basedOn w:val="Normal"/>
    <w:next w:val="Normal"/>
    <w:autoRedefine/>
    <w:qFormat/>
    <w:rsid w:val="004b4c30"/>
    <w:pPr>
      <w:ind w:left="600" w:hanging="200"/>
    </w:pPr>
    <w:rPr/>
  </w:style>
  <w:style w:type="paragraph" w:styleId="Index4">
    <w:name w:val="index 4"/>
    <w:basedOn w:val="Normal"/>
    <w:next w:val="Normal"/>
    <w:autoRedefine/>
    <w:qFormat/>
    <w:rsid w:val="004b4c30"/>
    <w:pPr>
      <w:ind w:left="800" w:hanging="200"/>
    </w:pPr>
    <w:rPr/>
  </w:style>
  <w:style w:type="paragraph" w:styleId="Index5">
    <w:name w:val="index 5"/>
    <w:basedOn w:val="Normal"/>
    <w:next w:val="Normal"/>
    <w:autoRedefine/>
    <w:qFormat/>
    <w:rsid w:val="004b4c30"/>
    <w:pPr>
      <w:ind w:left="1000" w:hanging="200"/>
    </w:pPr>
    <w:rPr/>
  </w:style>
  <w:style w:type="paragraph" w:styleId="Index6">
    <w:name w:val="index 6"/>
    <w:basedOn w:val="Normal"/>
    <w:next w:val="Normal"/>
    <w:autoRedefine/>
    <w:qFormat/>
    <w:rsid w:val="004b4c30"/>
    <w:pPr>
      <w:ind w:left="1200" w:hanging="200"/>
    </w:pPr>
    <w:rPr/>
  </w:style>
  <w:style w:type="paragraph" w:styleId="Index7">
    <w:name w:val="index 7"/>
    <w:basedOn w:val="Normal"/>
    <w:next w:val="Normal"/>
    <w:autoRedefine/>
    <w:qFormat/>
    <w:rsid w:val="004b4c30"/>
    <w:pPr>
      <w:ind w:left="1400" w:hanging="200"/>
    </w:pPr>
    <w:rPr/>
  </w:style>
  <w:style w:type="paragraph" w:styleId="Index8">
    <w:name w:val="index 8"/>
    <w:basedOn w:val="Normal"/>
    <w:next w:val="Normal"/>
    <w:autoRedefine/>
    <w:qFormat/>
    <w:rsid w:val="004b4c30"/>
    <w:pPr>
      <w:ind w:left="1600" w:hanging="200"/>
    </w:pPr>
    <w:rPr/>
  </w:style>
  <w:style w:type="paragraph" w:styleId="Index9">
    <w:name w:val="index 9"/>
    <w:basedOn w:val="Normal"/>
    <w:next w:val="Normal"/>
    <w:autoRedefine/>
    <w:qFormat/>
    <w:rsid w:val="004b4c30"/>
    <w:pPr>
      <w:ind w:left="1800" w:hanging="200"/>
    </w:pPr>
    <w:rPr/>
  </w:style>
  <w:style w:type="paragraph" w:styleId="Indexheading">
    <w:name w:val="index heading"/>
    <w:basedOn w:val="Normal"/>
    <w:next w:val="Index1"/>
    <w:qFormat/>
    <w:rsid w:val="004b4c30"/>
    <w:pPr/>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hanging="0"/>
    </w:pPr>
    <w:rPr>
      <w:b/>
      <w:bCs/>
      <w:i/>
      <w:iCs/>
      <w:color w:val="4F81BD"/>
    </w:rPr>
  </w:style>
  <w:style w:type="paragraph" w:styleId="ListBullet3">
    <w:name w:val="List Bullet 3"/>
    <w:basedOn w:val="Normal"/>
    <w:qFormat/>
    <w:rsid w:val="004b4c30"/>
    <w:pPr>
      <w:spacing w:before="0" w:after="0"/>
      <w:contextualSpacing/>
    </w:pPr>
    <w:rPr/>
  </w:style>
  <w:style w:type="paragraph" w:styleId="ListBullet4">
    <w:name w:val="List Bullet 4"/>
    <w:basedOn w:val="Normal"/>
    <w:qFormat/>
    <w:rsid w:val="004b4c30"/>
    <w:pPr>
      <w:spacing w:before="0" w:after="0"/>
      <w:contextualSpacing/>
    </w:pPr>
    <w:rPr/>
  </w:style>
  <w:style w:type="paragraph" w:styleId="ListBullet5">
    <w:name w:val="List Bullet 5"/>
    <w:basedOn w:val="Normal"/>
    <w:qFormat/>
    <w:rsid w:val="004b4c30"/>
    <w:pPr>
      <w:spacing w:before="0" w:after="0"/>
      <w:contextualSpacing/>
    </w:pPr>
    <w:rPr/>
  </w:style>
  <w:style w:type="paragraph" w:styleId="ListNumber">
    <w:name w:val="List Number"/>
    <w:basedOn w:val="Normal"/>
    <w:qFormat/>
    <w:rsid w:val="004b4c30"/>
    <w:pPr>
      <w:spacing w:before="0" w:after="0"/>
      <w:contextualSpacing/>
    </w:pPr>
    <w:rPr/>
  </w:style>
  <w:style w:type="paragraph" w:styleId="ListBullet">
    <w:name w:val="List Bullet"/>
    <w:basedOn w:val="Normal"/>
    <w:qFormat/>
    <w:rsid w:val="004b4c30"/>
    <w:pPr>
      <w:spacing w:before="0" w:after="0"/>
      <w:contextualSpacing/>
    </w:pPr>
    <w:rPr/>
  </w:style>
  <w:style w:type="paragraph" w:styleId="ListBullet2">
    <w:name w:val="List Bullet 2"/>
    <w:basedOn w:val="Normal"/>
    <w:qFormat/>
    <w:rsid w:val="004b4c30"/>
    <w:pPr>
      <w:spacing w:before="0" w:after="0"/>
      <w:contextualSpacing/>
    </w:pPr>
    <w:rPr/>
  </w:style>
  <w:style w:type="paragraph" w:styleId="ListContinue">
    <w:name w:val="List Continue"/>
    <w:basedOn w:val="Normal"/>
    <w:qFormat/>
    <w:rsid w:val="004b4c30"/>
    <w:pPr>
      <w:spacing w:before="0" w:after="120"/>
      <w:ind w:left="360" w:hanging="0"/>
      <w:contextualSpacing/>
    </w:pPr>
    <w:rPr/>
  </w:style>
  <w:style w:type="paragraph" w:styleId="ListContinue2">
    <w:name w:val="List Continue 2"/>
    <w:basedOn w:val="Normal"/>
    <w:qFormat/>
    <w:rsid w:val="004b4c30"/>
    <w:pPr>
      <w:spacing w:before="0" w:after="120"/>
      <w:ind w:left="720" w:hanging="0"/>
      <w:contextualSpacing/>
    </w:pPr>
    <w:rPr/>
  </w:style>
  <w:style w:type="paragraph" w:styleId="ListContinue3">
    <w:name w:val="List Continue 3"/>
    <w:basedOn w:val="Normal"/>
    <w:qFormat/>
    <w:rsid w:val="004b4c30"/>
    <w:pPr>
      <w:spacing w:before="0" w:after="120"/>
      <w:ind w:left="1080" w:hanging="0"/>
      <w:contextualSpacing/>
    </w:pPr>
    <w:rPr/>
  </w:style>
  <w:style w:type="paragraph" w:styleId="ListContinue4">
    <w:name w:val="List Continue 4"/>
    <w:basedOn w:val="Normal"/>
    <w:qFormat/>
    <w:rsid w:val="004b4c30"/>
    <w:pPr>
      <w:spacing w:before="0" w:after="120"/>
      <w:ind w:left="1440" w:hanging="0"/>
      <w:contextualSpacing/>
    </w:pPr>
    <w:rPr/>
  </w:style>
  <w:style w:type="paragraph" w:styleId="ListContinue5">
    <w:name w:val="List Continue 5"/>
    <w:basedOn w:val="Normal"/>
    <w:qFormat/>
    <w:rsid w:val="004b4c30"/>
    <w:pPr>
      <w:spacing w:before="0" w:after="120"/>
      <w:ind w:left="1800" w:hanging="0"/>
      <w:contextualSpacing/>
    </w:pPr>
    <w:rPr/>
  </w:style>
  <w:style w:type="paragraph" w:styleId="ListNumber2">
    <w:name w:val="List Number 2"/>
    <w:basedOn w:val="Normal"/>
    <w:qFormat/>
    <w:rsid w:val="004b4c30"/>
    <w:pPr>
      <w:spacing w:before="0" w:after="0"/>
      <w:contextualSpacing/>
    </w:pPr>
    <w:rPr/>
  </w:style>
  <w:style w:type="paragraph" w:styleId="ListNumber3">
    <w:name w:val="List Number 3"/>
    <w:basedOn w:val="Normal"/>
    <w:qFormat/>
    <w:rsid w:val="004b4c30"/>
    <w:pPr>
      <w:spacing w:before="0" w:after="0"/>
      <w:contextualSpacing/>
    </w:pPr>
    <w:rPr/>
  </w:style>
  <w:style w:type="paragraph" w:styleId="ListNumber4">
    <w:name w:val="List Number 4"/>
    <w:basedOn w:val="Normal"/>
    <w:qFormat/>
    <w:rsid w:val="004b4c30"/>
    <w:pPr>
      <w:spacing w:before="0" w:after="0"/>
      <w:contextualSpacing/>
    </w:pPr>
    <w:rPr/>
  </w:style>
  <w:style w:type="paragraph" w:styleId="ListNumber5">
    <w:name w:val="List Number 5"/>
    <w:basedOn w:val="Normal"/>
    <w:qFormat/>
    <w:rsid w:val="004b4c30"/>
    <w:pPr>
      <w:spacing w:before="0" w:after="0"/>
      <w:contextualSpacing/>
    </w:pPr>
    <w:rPr/>
  </w:style>
  <w:style w:type="paragraph" w:styleId="ListParagraph">
    <w:name w:val="List Paragraph"/>
    <w:basedOn w:val="Normal"/>
    <w:qFormat/>
    <w:rsid w:val="004b4c30"/>
    <w:pPr>
      <w:spacing w:before="0" w:after="0"/>
      <w:ind w:left="720" w:hanging="0"/>
      <w:contextualSpacing/>
    </w:pPr>
    <w:rPr/>
  </w:style>
  <w:style w:type="paragraph" w:styleId="Macro">
    <w:name w:val="macro"/>
    <w:qFormat/>
    <w:rsid w:val="004b4c30"/>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0"/>
      <w:jc w:val="left"/>
    </w:pPr>
    <w:rPr>
      <w:rFonts w:ascii="Consolas" w:hAnsi="Consolas" w:eastAsia="Times New Roman" w:cs="Times New Roman"/>
      <w:color w:val="auto"/>
      <w:kern w:val="0"/>
      <w:sz w:val="20"/>
      <w:szCs w:val="20"/>
      <w:lang w:val="en-US" w:eastAsia="en-US" w:bidi="ar-SA"/>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hanging="0"/>
    </w:pPr>
    <w:rPr/>
  </w:style>
  <w:style w:type="paragraph" w:styleId="NoteHeading">
    <w:name w:val="Note Heading"/>
    <w:basedOn w:val="Normal"/>
    <w:next w:val="Normal"/>
    <w:qFormat/>
    <w:rsid w:val="004b4c30"/>
    <w:pPr/>
    <w:rPr/>
  </w:style>
  <w:style w:type="paragraph" w:styleId="PlainText">
    <w:name w:val="Plain Text"/>
    <w:basedOn w:val="Normal"/>
    <w:qFormat/>
    <w:rsid w:val="004b4c30"/>
    <w:pPr/>
    <w:rPr>
      <w:rFonts w:ascii="Consolas" w:hAnsi="Consolas"/>
      <w:sz w:val="21"/>
      <w:szCs w:val="21"/>
    </w:rPr>
  </w:style>
  <w:style w:type="paragraph" w:styleId="Quote">
    <w:name w:val="Quote"/>
    <w:basedOn w:val="Normal"/>
    <w:next w:val="Normal"/>
    <w:qFormat/>
    <w:rsid w:val="004b4c30"/>
    <w:pPr/>
    <w:rPr>
      <w:i/>
      <w:iCs/>
      <w:color w:val="000000"/>
    </w:rPr>
  </w:style>
  <w:style w:type="paragraph" w:styleId="ComplimentaryClose">
    <w:name w:val="Salutation"/>
    <w:basedOn w:val="Normal"/>
    <w:next w:val="Normal"/>
    <w:rsid w:val="004b4c30"/>
    <w:pPr/>
    <w:rPr/>
  </w:style>
  <w:style w:type="paragraph" w:styleId="Signature">
    <w:name w:val="Signature"/>
    <w:basedOn w:val="Normal"/>
    <w:rsid w:val="004b4c30"/>
    <w:pPr>
      <w:ind w:left="4320" w:hanging="0"/>
    </w:pPr>
    <w:rPr/>
  </w:style>
  <w:style w:type="paragraph" w:styleId="Subtitle">
    <w:name w:val="Subtitle"/>
    <w:basedOn w:val="Normal"/>
    <w:next w:val="Normal"/>
    <w:qFormat/>
    <w:rsid w:val="004b4c30"/>
    <w:pPr/>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rPr/>
  </w:style>
  <w:style w:type="paragraph" w:styleId="Tableoffigures">
    <w:name w:val="table of figures"/>
    <w:basedOn w:val="Normal"/>
    <w:next w:val="Normal"/>
    <w:qFormat/>
    <w:rsid w:val="004b4c30"/>
    <w:pPr/>
    <w:rPr/>
  </w:style>
  <w:style w:type="paragraph" w:styleId="Toaheading">
    <w:name w:val="toa heading"/>
    <w:basedOn w:val="Normal"/>
    <w:next w:val="Normal"/>
    <w:qFormat/>
    <w:rsid w:val="004b4c30"/>
    <w:pPr>
      <w:spacing w:before="120" w:after="0"/>
    </w:pPr>
    <w:rPr>
      <w:rFonts w:ascii="Cambria" w:hAnsi="Cambria"/>
      <w:b/>
      <w:bCs/>
      <w:sz w:val="24"/>
      <w:szCs w:val="24"/>
    </w:rPr>
  </w:style>
  <w:style w:type="paragraph" w:styleId="Contents1">
    <w:name w:val="TOC 1"/>
    <w:basedOn w:val="Normal"/>
    <w:next w:val="Normal"/>
    <w:autoRedefine/>
    <w:rsid w:val="004b4c30"/>
    <w:pPr>
      <w:spacing w:before="0" w:after="100"/>
    </w:pPr>
    <w:rPr/>
  </w:style>
  <w:style w:type="paragraph" w:styleId="Contents2">
    <w:name w:val="TOC 2"/>
    <w:basedOn w:val="Normal"/>
    <w:next w:val="Normal"/>
    <w:autoRedefine/>
    <w:rsid w:val="004b4c30"/>
    <w:pPr>
      <w:spacing w:before="0" w:after="100"/>
      <w:ind w:left="200" w:hanging="0"/>
    </w:pPr>
    <w:rPr/>
  </w:style>
  <w:style w:type="paragraph" w:styleId="Contents3">
    <w:name w:val="TOC 3"/>
    <w:basedOn w:val="Normal"/>
    <w:next w:val="Normal"/>
    <w:autoRedefine/>
    <w:rsid w:val="004b4c30"/>
    <w:pPr>
      <w:spacing w:before="0" w:after="100"/>
      <w:ind w:left="400" w:hanging="0"/>
    </w:pPr>
    <w:rPr/>
  </w:style>
  <w:style w:type="paragraph" w:styleId="Contents4">
    <w:name w:val="TOC 4"/>
    <w:basedOn w:val="Normal"/>
    <w:next w:val="Normal"/>
    <w:autoRedefine/>
    <w:rsid w:val="004b4c30"/>
    <w:pPr>
      <w:spacing w:before="0" w:after="100"/>
      <w:ind w:left="600" w:hanging="0"/>
    </w:pPr>
    <w:rPr/>
  </w:style>
  <w:style w:type="paragraph" w:styleId="Contents5">
    <w:name w:val="TOC 5"/>
    <w:basedOn w:val="Normal"/>
    <w:next w:val="Normal"/>
    <w:autoRedefine/>
    <w:rsid w:val="004b4c30"/>
    <w:pPr>
      <w:spacing w:before="0" w:after="100"/>
      <w:ind w:left="800" w:hanging="0"/>
    </w:pPr>
    <w:rPr/>
  </w:style>
  <w:style w:type="paragraph" w:styleId="Contents6">
    <w:name w:val="TOC 6"/>
    <w:basedOn w:val="Normal"/>
    <w:next w:val="Normal"/>
    <w:autoRedefine/>
    <w:rsid w:val="004b4c30"/>
    <w:pPr>
      <w:spacing w:before="0" w:after="100"/>
      <w:ind w:left="1000" w:hanging="0"/>
    </w:pPr>
    <w:rPr/>
  </w:style>
  <w:style w:type="paragraph" w:styleId="Contents7">
    <w:name w:val="TOC 7"/>
    <w:basedOn w:val="Normal"/>
    <w:next w:val="Normal"/>
    <w:autoRedefine/>
    <w:rsid w:val="004b4c30"/>
    <w:pPr>
      <w:spacing w:before="0" w:after="100"/>
      <w:ind w:left="1200" w:hanging="0"/>
    </w:pPr>
    <w:rPr/>
  </w:style>
  <w:style w:type="paragraph" w:styleId="Contents8">
    <w:name w:val="TOC 8"/>
    <w:basedOn w:val="Normal"/>
    <w:next w:val="Normal"/>
    <w:autoRedefine/>
    <w:rsid w:val="004b4c30"/>
    <w:pPr>
      <w:spacing w:before="0" w:after="100"/>
      <w:ind w:left="1400" w:hanging="0"/>
    </w:pPr>
    <w:rPr/>
  </w:style>
  <w:style w:type="paragraph" w:styleId="Contents9">
    <w:name w:val="TOC 9"/>
    <w:basedOn w:val="Normal"/>
    <w:next w:val="Normal"/>
    <w:autoRedefine/>
    <w:rsid w:val="004b4c30"/>
    <w:pPr>
      <w:spacing w:before="0" w:after="100"/>
      <w:ind w:left="1600" w:hanging="0"/>
    </w:pPr>
    <w:rPr/>
  </w:style>
  <w:style w:type="paragraph" w:styleId="TOCHeading">
    <w:name w:val="TOC Heading"/>
    <w:basedOn w:val="Heading1"/>
    <w:next w:val="Normal"/>
    <w:qFormat/>
    <w:rsid w:val="004b4c30"/>
    <w:pPr>
      <w:keepLines/>
      <w:spacing w:before="480" w:after="0"/>
      <w:jc w:val="left"/>
    </w:pPr>
    <w:rPr>
      <w:rFonts w:ascii="Cambria" w:hAnsi="Cambria"/>
      <w:bCs/>
      <w:color w:val="365F91"/>
      <w:sz w:val="28"/>
      <w:szCs w:val="28"/>
    </w:rPr>
  </w:style>
  <w:style w:type="paragraph" w:styleId="TableContents" w:customStyle="1">
    <w:name w:val="Table Contents"/>
    <w:basedOn w:val="Normal"/>
    <w:qFormat/>
    <w:rsid w:val="004b4c30"/>
    <w:pPr>
      <w:suppressLineNumbers/>
    </w:pPr>
    <w:rPr/>
  </w:style>
  <w:style w:type="numbering" w:styleId="NoList" w:default="1">
    <w:name w:val="No List"/>
    <w:uiPriority w:val="99"/>
    <w:semiHidden/>
    <w:unhideWhenUsed/>
    <w:qFormat/>
  </w:style>
  <w:style w:type="numbering" w:styleId="Style11" w:customStyle="1">
    <w:name w:val="Style1"/>
    <w:qFormat/>
    <w:rsid w:val="004b4c30"/>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LibreOffice/7.1.5.2$Windows_X86_64 LibreOffice_project/85f04e9f809797b8199d13c421bd8a2b025d52b5</Application>
  <AppVersion>15.0000</AppVersion>
  <Pages>2</Pages>
  <Words>966</Words>
  <Characters>5560</Characters>
  <CharactersWithSpaces>6509</CharactersWithSpaces>
  <Paragraphs>20</Paragraphs>
  <Company>Soar Technology,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2021-08-28T15:41:00Z</dcterms:created>
  <dc:creator>MCD</dc:creator>
  <dc:description/>
  <dc:language>en-US</dc:language>
  <cp:lastModifiedBy/>
  <cp:lastPrinted>2021-07-27T16:33:00Z</cp:lastPrinted>
  <dcterms:modified xsi:type="dcterms:W3CDTF">2021-08-29T06:42:41Z</dcterms:modified>
  <cp:revision>3</cp:revision>
  <dc:subject/>
  <dc:title>I/ITSEC Author's Paper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