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D75201" w:rsidRDefault="00B54628" w:rsidP="00D75201">
      <w:pPr>
        <w:pStyle w:val="SISO-Title"/>
      </w:pPr>
      <w:bookmarkStart w:id="0" w:name="OLE_LINK4"/>
      <w:r w:rsidRPr="00D75201">
        <w:t>Stemming Migrations from Engineering to Liberal Arts:</w:t>
      </w:r>
      <w:bookmarkEnd w:id="0"/>
      <w:r w:rsidRPr="00D75201">
        <w:t xml:space="preserve"> </w:t>
      </w:r>
      <w:r w:rsidRPr="00D75201">
        <w:br/>
      </w:r>
      <w:bookmarkStart w:id="1" w:name="OLE_LINK5"/>
      <w:r w:rsidRPr="00D75201">
        <w:t>Enhanced Computer-Generated Mentor Standards</w:t>
      </w:r>
      <w:bookmarkEnd w:id="1"/>
    </w:p>
    <w:p w:rsidR="00B54628" w:rsidRPr="00B54628" w:rsidRDefault="00B54628" w:rsidP="00D75201">
      <w:pPr>
        <w:pStyle w:val="Heading3"/>
        <w:numPr>
          <w:ilvl w:val="0"/>
          <w:numId w:val="0"/>
        </w:numPr>
        <w:ind w:left="113"/>
      </w:pPr>
    </w:p>
    <w:p w:rsidR="00A6601C" w:rsidRDefault="00A6601C" w:rsidP="001763A2">
      <w:pPr>
        <w:pStyle w:val="AuthorAddressStyle"/>
        <w:ind w:left="0" w:right="-22"/>
        <w:rPr>
          <w:rFonts w:cs="Times New Roman"/>
          <w:i/>
          <w:spacing w:val="0"/>
        </w:rPr>
      </w:pPr>
    </w:p>
    <w:p w:rsidR="001763A2" w:rsidRDefault="001763A2" w:rsidP="00A6601C">
      <w:pPr>
        <w:pStyle w:val="AuthorAddressStyle"/>
        <w:ind w:left="2880" w:right="2678"/>
        <w:rPr>
          <w:rFonts w:cs="Times New Roman"/>
          <w:i/>
          <w:spacing w:val="0"/>
        </w:rPr>
      </w:pPr>
      <w:r w:rsidRPr="00A6601C">
        <w:rPr>
          <w:rFonts w:cs="Times New Roman"/>
          <w:i/>
          <w:spacing w:val="0"/>
        </w:rPr>
        <w:t>Daniel P. Burns</w:t>
      </w:r>
    </w:p>
    <w:p w:rsidR="00A6601C" w:rsidRDefault="00A6601C" w:rsidP="00B61F5E">
      <w:pPr>
        <w:pStyle w:val="Auth-Address"/>
      </w:pPr>
      <w:r>
        <w:t>Home Ports Solutions, LLC.</w:t>
      </w:r>
    </w:p>
    <w:p w:rsidR="00A6601C" w:rsidRDefault="00A6601C" w:rsidP="00B61F5E">
      <w:pPr>
        <w:pStyle w:val="Auth-Address"/>
        <w:rPr>
          <w:spacing w:val="-8"/>
        </w:rPr>
      </w:pPr>
      <w:r w:rsidRPr="00A6601C">
        <w:rPr>
          <w:spacing w:val="-8"/>
        </w:rPr>
        <w:t xml:space="preserve">125 East 44th Street </w:t>
      </w:r>
    </w:p>
    <w:p w:rsidR="00A6601C" w:rsidRDefault="00A6601C" w:rsidP="00B61F5E">
      <w:pPr>
        <w:pStyle w:val="Auth-Address"/>
        <w:rPr>
          <w:spacing w:val="-8"/>
        </w:rPr>
      </w:pPr>
      <w:r w:rsidRPr="00A6601C">
        <w:rPr>
          <w:spacing w:val="-8"/>
        </w:rPr>
        <w:t xml:space="preserve">Savannah, GA 31405 </w:t>
      </w:r>
    </w:p>
    <w:p w:rsidR="0094692C" w:rsidRDefault="001763A2" w:rsidP="00A6601C">
      <w:pPr>
        <w:pStyle w:val="BodyText"/>
        <w:spacing w:before="10"/>
        <w:ind w:left="2880" w:right="2678"/>
        <w:jc w:val="center"/>
      </w:pPr>
      <w:r>
        <w:t>d</w:t>
      </w:r>
      <w:r w:rsidR="0087224C">
        <w:t>aniel.p.burns@homeportssolutions.net</w:t>
      </w:r>
    </w:p>
    <w:p w:rsidR="0094692C" w:rsidRPr="00B61F5E" w:rsidRDefault="0094692C" w:rsidP="00B61F5E">
      <w:pPr>
        <w:spacing w:before="10" w:line="240" w:lineRule="exact"/>
        <w:ind w:left="2880" w:right="2678"/>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w:t>
      </w:r>
      <w:r w:rsidR="009E47D8">
        <w:rPr>
          <w:spacing w:val="7"/>
        </w:rPr>
        <w:t>.,</w:t>
      </w:r>
      <w:r w:rsidR="00B61F5E" w:rsidRPr="00B61F5E">
        <w:rPr>
          <w:spacing w:val="7"/>
        </w:rPr>
        <w:t xml:space="preser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1763A2" w:rsidP="00B61F5E">
      <w:pPr>
        <w:pStyle w:val="BodyText"/>
        <w:spacing w:line="247" w:lineRule="auto"/>
        <w:ind w:left="2880" w:right="2678"/>
        <w:jc w:val="center"/>
      </w:pPr>
    </w:p>
    <w:p w:rsidR="0094692C" w:rsidRDefault="00777DD4" w:rsidP="00B61F5E">
      <w:pPr>
        <w:pStyle w:val="BodyText"/>
        <w:spacing w:line="247" w:lineRule="auto"/>
        <w:ind w:left="2880" w:right="2678"/>
        <w:jc w:val="center"/>
      </w:pPr>
      <w:r w:rsidRPr="00604B86">
        <w:rPr>
          <w:rStyle w:val="KeywordsChar"/>
        </w:rPr>
        <w:t>Keywords:</w:t>
      </w:r>
    </w:p>
    <w:p w:rsidR="0094692C" w:rsidRDefault="00B54628" w:rsidP="00B54628">
      <w:pPr>
        <w:pStyle w:val="BodyText"/>
        <w:tabs>
          <w:tab w:val="left" w:pos="8640"/>
        </w:tabs>
        <w:spacing w:before="2"/>
        <w:ind w:left="1440" w:right="1238"/>
        <w:jc w:val="center"/>
      </w:pPr>
      <w:bookmarkStart w:id="2" w:name="OLE_LINK6"/>
      <w:r w:rsidRPr="00B54628">
        <w:rPr>
          <w:spacing w:val="7"/>
        </w:rPr>
        <w:t>Virtual Mentors</w:t>
      </w:r>
      <w:r>
        <w:rPr>
          <w:spacing w:val="7"/>
        </w:rPr>
        <w:t xml:space="preserve">, </w:t>
      </w:r>
      <w:r w:rsidRPr="00B54628">
        <w:rPr>
          <w:spacing w:val="7"/>
        </w:rPr>
        <w:t>Engineering Studies</w:t>
      </w:r>
      <w:r>
        <w:rPr>
          <w:spacing w:val="7"/>
        </w:rPr>
        <w:t>, C</w:t>
      </w:r>
      <w:r w:rsidRPr="00B54628">
        <w:rPr>
          <w:spacing w:val="7"/>
        </w:rPr>
        <w:t>ompute</w:t>
      </w:r>
      <w:r>
        <w:rPr>
          <w:spacing w:val="7"/>
        </w:rPr>
        <w:t>r</w:t>
      </w:r>
      <w:r w:rsidRPr="00B54628">
        <w:rPr>
          <w:spacing w:val="7"/>
        </w:rPr>
        <w:t>-Generated Conversations</w:t>
      </w:r>
      <w:r>
        <w:rPr>
          <w:spacing w:val="7"/>
        </w:rPr>
        <w:t xml:space="preserve">, </w:t>
      </w:r>
      <w:r w:rsidRPr="00B54628">
        <w:rPr>
          <w:spacing w:val="7"/>
        </w:rPr>
        <w:t>Natural Language Processing</w:t>
      </w:r>
      <w:r>
        <w:rPr>
          <w:spacing w:val="7"/>
        </w:rPr>
        <w:t xml:space="preserve">, &amp; Virtual, </w:t>
      </w:r>
      <w:r w:rsidRPr="00B54628">
        <w:rPr>
          <w:spacing w:val="7"/>
        </w:rPr>
        <w:t>Augmented</w:t>
      </w:r>
      <w:r w:rsidR="001763A2">
        <w:rPr>
          <w:spacing w:val="7"/>
        </w:rPr>
        <w:t xml:space="preserve"> &amp;</w:t>
      </w:r>
      <w:r w:rsidR="00AA3ABA">
        <w:rPr>
          <w:spacing w:val="7"/>
        </w:rPr>
        <w:t xml:space="preserve"> </w:t>
      </w:r>
      <w:r w:rsidRPr="00B54628">
        <w:rPr>
          <w:spacing w:val="7"/>
        </w:rPr>
        <w:t>Extended Reality</w:t>
      </w:r>
      <w:r w:rsidR="00777DD4">
        <w:t>.</w:t>
      </w:r>
    </w:p>
    <w:bookmarkEnd w:id="2"/>
    <w:p w:rsidR="0094692C" w:rsidRDefault="0094692C">
      <w:pPr>
        <w:spacing w:line="200" w:lineRule="exact"/>
        <w:rPr>
          <w:szCs w:val="20"/>
        </w:rPr>
      </w:pP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sidR="00DC6F7E">
        <w:rPr>
          <w:rFonts w:eastAsia="Times New Roman" w:cs="Times New Roman"/>
          <w:b/>
          <w:bCs/>
          <w:spacing w:val="12"/>
          <w:szCs w:val="20"/>
        </w:rPr>
        <w:t xml:space="preserve"> </w:t>
      </w:r>
      <w:r w:rsidR="001763A2" w:rsidRPr="001763A2">
        <w:rPr>
          <w:i/>
          <w:szCs w:val="20"/>
        </w:rPr>
        <w:t xml:space="preserve">One major thesis of this paper is that Computer Generated Realities </w:t>
      </w:r>
      <w:r w:rsidR="008E611B">
        <w:rPr>
          <w:i/>
          <w:szCs w:val="20"/>
        </w:rPr>
        <w:t>provide</w:t>
      </w:r>
      <w:r w:rsidR="001763A2" w:rsidRPr="001763A2">
        <w:rPr>
          <w:i/>
          <w:szCs w:val="20"/>
        </w:rPr>
        <w:t xml:space="preserve"> promise in addres</w:t>
      </w:r>
      <w:r w:rsidR="001763A2" w:rsidRPr="001763A2">
        <w:rPr>
          <w:i/>
          <w:szCs w:val="20"/>
        </w:rPr>
        <w:t>s</w:t>
      </w:r>
      <w:r w:rsidR="001763A2" w:rsidRPr="001763A2">
        <w:rPr>
          <w:i/>
          <w:szCs w:val="20"/>
        </w:rPr>
        <w:t xml:space="preserve">ing a major impediment to providing </w:t>
      </w:r>
      <w:r w:rsidR="008E611B">
        <w:rPr>
          <w:i/>
          <w:szCs w:val="20"/>
        </w:rPr>
        <w:t>adequate</w:t>
      </w:r>
      <w:r w:rsidR="001763A2" w:rsidRPr="001763A2">
        <w:rPr>
          <w:i/>
          <w:szCs w:val="20"/>
        </w:rPr>
        <w:t xml:space="preserve"> numbers of engineering professional</w:t>
      </w:r>
      <w:r w:rsidR="008E611B">
        <w:rPr>
          <w:i/>
          <w:szCs w:val="20"/>
        </w:rPr>
        <w:t>.</w:t>
      </w:r>
      <w:r w:rsidR="001763A2" w:rsidRPr="001763A2">
        <w:rPr>
          <w:i/>
          <w:szCs w:val="20"/>
        </w:rPr>
        <w:t xml:space="preserve"> </w:t>
      </w:r>
      <w:r w:rsidR="008E611B">
        <w:rPr>
          <w:i/>
          <w:szCs w:val="20"/>
        </w:rPr>
        <w:t>These personnel</w:t>
      </w:r>
      <w:r w:rsidR="001763A2" w:rsidRPr="001763A2">
        <w:rPr>
          <w:i/>
          <w:szCs w:val="20"/>
        </w:rPr>
        <w:t xml:space="preserve"> are needed to sustain the technical ascendancy of the United States and its allies. Th</w:t>
      </w:r>
      <w:r w:rsidR="008E611B">
        <w:rPr>
          <w:i/>
          <w:szCs w:val="20"/>
        </w:rPr>
        <w:t>e subject</w:t>
      </w:r>
      <w:r w:rsidR="001763A2" w:rsidRPr="001763A2">
        <w:rPr>
          <w:i/>
          <w:szCs w:val="20"/>
        </w:rPr>
        <w:t xml:space="preserve"> impediment is the flow of Schools of Engineering students over to Colleges of Arts and Sciences before the students' second years at the university. Many who have studied this issue cite data supporting that </w:t>
      </w:r>
      <w:r w:rsidR="00AA3ABA">
        <w:rPr>
          <w:i/>
          <w:szCs w:val="20"/>
        </w:rPr>
        <w:t>more than half</w:t>
      </w:r>
      <w:r w:rsidR="001763A2" w:rsidRPr="001763A2">
        <w:rPr>
          <w:i/>
          <w:szCs w:val="20"/>
        </w:rPr>
        <w:t xml:space="preserve"> of incoming engineering students abandon the rigors of their technical training for the more appealing entertainment afforded in the schools on the other side of the campus. The authors cite their own experiences with the divergent environments at engineering schools and arts and sciences colleges, the lack of caring mentors in early years, the sink or swim traditions, and the ineffective efforts to stem this tide. Also related are anecdotal suggestions that this was not o</w:t>
      </w:r>
      <w:r w:rsidR="001763A2" w:rsidRPr="001763A2">
        <w:rPr>
          <w:i/>
          <w:szCs w:val="20"/>
        </w:rPr>
        <w:t>n</w:t>
      </w:r>
      <w:r w:rsidR="001763A2" w:rsidRPr="001763A2">
        <w:rPr>
          <w:i/>
          <w:szCs w:val="20"/>
        </w:rPr>
        <w:t xml:space="preserve">ly reflective of </w:t>
      </w:r>
      <w:r w:rsidR="008E611B">
        <w:rPr>
          <w:i/>
          <w:szCs w:val="20"/>
        </w:rPr>
        <w:t>the public's</w:t>
      </w:r>
      <w:r w:rsidR="001763A2" w:rsidRPr="001763A2">
        <w:rPr>
          <w:i/>
          <w:szCs w:val="20"/>
        </w:rPr>
        <w:t xml:space="preserve"> low regard for the actual practice of professional engineers, but may also reflect a misconceived image of both the engineers’ student and professional environments, exacerbated by the dearth of skilled mentors who could have ameliorated these barriers to higher engineering school graduation rates. The ability of Computer-Generated Mentors (CGM's) to compensate for many of these short-comings is advanced, outlined and justified. Some early examples of such virtual mentorships are presented to show their promise, with an explication of both their opportunities and their limits. Current responsive CGM's with their Natural La</w:t>
      </w:r>
      <w:r w:rsidR="001763A2" w:rsidRPr="001763A2">
        <w:rPr>
          <w:i/>
          <w:szCs w:val="20"/>
        </w:rPr>
        <w:t>n</w:t>
      </w:r>
      <w:r w:rsidR="001763A2" w:rsidRPr="001763A2">
        <w:rPr>
          <w:i/>
          <w:szCs w:val="20"/>
        </w:rPr>
        <w:t>guage Processing</w:t>
      </w:r>
      <w:r w:rsidR="00AA3ABA">
        <w:rPr>
          <w:i/>
          <w:szCs w:val="20"/>
        </w:rPr>
        <w:t xml:space="preserve"> </w:t>
      </w:r>
      <w:r w:rsidR="001763A2" w:rsidRPr="001763A2">
        <w:rPr>
          <w:i/>
          <w:szCs w:val="20"/>
        </w:rPr>
        <w:t xml:space="preserve">(NLP) </w:t>
      </w:r>
      <w:r w:rsidR="00AA3ABA" w:rsidRPr="001763A2">
        <w:rPr>
          <w:i/>
          <w:szCs w:val="20"/>
        </w:rPr>
        <w:t>capabilities</w:t>
      </w:r>
      <w:r w:rsidR="001763A2" w:rsidRPr="001763A2">
        <w:rPr>
          <w:i/>
          <w:szCs w:val="20"/>
        </w:rPr>
        <w:t xml:space="preserve"> are discussed and the enhancing impacts of emerging technologies in a</w:t>
      </w:r>
      <w:r w:rsidR="001763A2" w:rsidRPr="001763A2">
        <w:rPr>
          <w:i/>
          <w:szCs w:val="20"/>
        </w:rPr>
        <w:t>d</w:t>
      </w:r>
      <w:r w:rsidR="001763A2" w:rsidRPr="001763A2">
        <w:rPr>
          <w:i/>
          <w:szCs w:val="20"/>
        </w:rPr>
        <w:t>dressing their current short-comings are laid out. Making the CGM's more able of initiating new conversations and making critical segues in existing conversations is presented. A road-map is set forth for future research, i</w:t>
      </w:r>
      <w:r w:rsidR="001763A2" w:rsidRPr="001763A2">
        <w:rPr>
          <w:i/>
          <w:szCs w:val="20"/>
        </w:rPr>
        <w:t>n</w:t>
      </w:r>
      <w:r w:rsidR="001763A2" w:rsidRPr="001763A2">
        <w:rPr>
          <w:i/>
          <w:szCs w:val="20"/>
        </w:rPr>
        <w:t>cluding the necessity for establishing an accepted canon of terminology, inter-program data exchange standards, figure of merit definitions, and metrics assessment quantification. The authors consider the sensitive issue of the value of the current culling process as an effective filter for those who really may be better-advised to seek anot</w:t>
      </w:r>
      <w:r w:rsidR="001763A2" w:rsidRPr="001763A2">
        <w:rPr>
          <w:i/>
          <w:szCs w:val="20"/>
        </w:rPr>
        <w:t>h</w:t>
      </w:r>
      <w:r w:rsidR="001763A2" w:rsidRPr="001763A2">
        <w:rPr>
          <w:i/>
          <w:szCs w:val="20"/>
        </w:rPr>
        <w:t>er trade. The paper concludes with an analysis of the potential of and the risks in such an approach to the issues at hand</w:t>
      </w:r>
      <w:r w:rsidRPr="001763A2">
        <w:rPr>
          <w:rFonts w:eastAsia="Times New Roman" w:cs="Times New Roman"/>
          <w:i/>
          <w:szCs w:val="20"/>
        </w:rPr>
        <w:t>.</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94692C" w:rsidRPr="00CA223D" w:rsidRDefault="008E611B" w:rsidP="00107625">
      <w:pPr>
        <w:pStyle w:val="SISOHd1"/>
      </w:pPr>
      <w:bookmarkStart w:id="3" w:name="1._This_is_a_Section_Title_[“Heading_1”_"/>
      <w:bookmarkEnd w:id="3"/>
      <w:r w:rsidRPr="00CA223D">
        <w:lastRenderedPageBreak/>
        <w:t>Introduction</w:t>
      </w:r>
    </w:p>
    <w:p w:rsidR="0094692C" w:rsidRDefault="0094692C" w:rsidP="00767C00">
      <w:pPr>
        <w:spacing w:before="19" w:line="220" w:lineRule="exact"/>
        <w:ind w:left="90"/>
      </w:pPr>
    </w:p>
    <w:p w:rsidR="0033417A" w:rsidRDefault="0033417A" w:rsidP="00FA4049">
      <w:r>
        <w:t xml:space="preserve">An increasingly elaborate societal infrastructure requires increasingly sophisticated personnel whose careers require education in Science, </w:t>
      </w:r>
      <w:r w:rsidR="003F314B">
        <w:t>Technology,</w:t>
      </w:r>
      <w:r>
        <w:t xml:space="preserve"> Engineering, and Mathematics (STEM) but there is an on-going need for even more and better professionals. This paper first posits that there are three major contributors to such a short-fall:</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Paucity of intellectually </w:t>
      </w:r>
      <w:r w:rsidR="00FA4049" w:rsidRPr="00FA4049">
        <w:rPr>
          <w:b w:val="0"/>
        </w:rPr>
        <w:t>gifted STEM</w:t>
      </w:r>
      <w:r w:rsidRPr="00FA4049">
        <w:rPr>
          <w:b w:val="0"/>
        </w:rPr>
        <w:t xml:space="preserve"> candidates</w:t>
      </w:r>
    </w:p>
    <w:p w:rsidR="0033417A" w:rsidRPr="00FA4049" w:rsidRDefault="0033417A" w:rsidP="00FA4049">
      <w:pPr>
        <w:pStyle w:val="ListParagraph"/>
        <w:numPr>
          <w:ilvl w:val="0"/>
          <w:numId w:val="7"/>
        </w:numPr>
        <w:tabs>
          <w:tab w:val="clear" w:pos="471"/>
          <w:tab w:val="left" w:pos="630"/>
        </w:tabs>
        <w:rPr>
          <w:b w:val="0"/>
        </w:rPr>
      </w:pPr>
      <w:r w:rsidRPr="00FA4049">
        <w:rPr>
          <w:b w:val="0"/>
        </w:rPr>
        <w:t xml:space="preserve">Preselection out of STEM </w:t>
      </w:r>
      <w:r w:rsidR="003F314B" w:rsidRPr="00FA4049">
        <w:rPr>
          <w:b w:val="0"/>
        </w:rPr>
        <w:t>education disciplines</w:t>
      </w:r>
      <w:r w:rsidR="00FA4049" w:rsidRPr="00FA4049">
        <w:rPr>
          <w:b w:val="0"/>
        </w:rPr>
        <w:t xml:space="preserve"> before college</w:t>
      </w:r>
    </w:p>
    <w:p w:rsidR="0094692C" w:rsidRPr="00FA4049" w:rsidRDefault="0033417A" w:rsidP="00FA4049">
      <w:pPr>
        <w:pStyle w:val="ListParagraph"/>
        <w:numPr>
          <w:ilvl w:val="0"/>
          <w:numId w:val="7"/>
        </w:numPr>
        <w:tabs>
          <w:tab w:val="clear" w:pos="471"/>
          <w:tab w:val="left" w:pos="630"/>
        </w:tabs>
        <w:rPr>
          <w:b w:val="0"/>
        </w:rPr>
      </w:pPr>
      <w:r w:rsidRPr="00FA4049">
        <w:rPr>
          <w:b w:val="0"/>
        </w:rPr>
        <w:t>Abandonment of Engineering Majors early in post-secondary education</w:t>
      </w:r>
    </w:p>
    <w:p w:rsidR="0094692C" w:rsidRDefault="003F314B" w:rsidP="00FA4049">
      <w:pPr>
        <w:tabs>
          <w:tab w:val="left" w:pos="630"/>
        </w:tabs>
        <w:rPr>
          <w:szCs w:val="20"/>
        </w:rPr>
      </w:pPr>
      <w:r>
        <w:rPr>
          <w:szCs w:val="20"/>
        </w:rPr>
        <w:t>These tendencies are well documented in the wide-spread observations of the change of collegiate majors and co</w:t>
      </w:r>
      <w:r>
        <w:rPr>
          <w:szCs w:val="20"/>
        </w:rPr>
        <w:t>l</w:t>
      </w:r>
      <w:r>
        <w:rPr>
          <w:szCs w:val="20"/>
        </w:rPr>
        <w:t xml:space="preserve">leges, where the student abandons STEM majors and transfers out of Schools of Engineering in favor of "easier" majors and Colleges of Arts and Sciences, Performing Arts, Education, Business, </w:t>
      </w:r>
      <w:r w:rsidRPr="003F314B">
        <w:rPr>
          <w:i/>
          <w:szCs w:val="20"/>
        </w:rPr>
        <w:t>etc</w:t>
      </w:r>
      <w:r>
        <w:rPr>
          <w:szCs w:val="20"/>
        </w:rPr>
        <w:t>.</w:t>
      </w:r>
      <w:r w:rsidR="00DC6F7E">
        <w:rPr>
          <w:szCs w:val="20"/>
        </w:rPr>
        <w:t xml:space="preserve"> </w:t>
      </w:r>
      <w:r>
        <w:rPr>
          <w:szCs w:val="20"/>
        </w:rPr>
        <w:t>These common uni-directional changes in direction ("No one ever transfers for the College of Education to the School of Engineering!") are recor</w:t>
      </w:r>
      <w:r>
        <w:rPr>
          <w:szCs w:val="20"/>
        </w:rPr>
        <w:t>d</w:t>
      </w:r>
      <w:r>
        <w:rPr>
          <w:szCs w:val="20"/>
        </w:rPr>
        <w:t>ed in the first two years of post-secondary education.</w:t>
      </w:r>
      <w:r w:rsidR="00DC6F7E">
        <w:rPr>
          <w:szCs w:val="20"/>
        </w:rPr>
        <w:t xml:space="preserve"> </w:t>
      </w:r>
      <w:r w:rsidR="00AA0C08">
        <w:rPr>
          <w:szCs w:val="20"/>
        </w:rPr>
        <w:t>The paper advances the thesis that this destructive loss of vital STEM professionals could be more effectively ameliorated by better and more accessible mentoring.</w:t>
      </w:r>
      <w:r w:rsidR="00DC6F7E">
        <w:rPr>
          <w:szCs w:val="20"/>
        </w:rPr>
        <w:t xml:space="preserve"> </w:t>
      </w:r>
      <w:r w:rsidR="00AA0C08">
        <w:rPr>
          <w:szCs w:val="20"/>
        </w:rPr>
        <w:t>That mento</w:t>
      </w:r>
      <w:r w:rsidR="00AA0C08">
        <w:rPr>
          <w:szCs w:val="20"/>
        </w:rPr>
        <w:t>r</w:t>
      </w:r>
      <w:r w:rsidR="00AA0C08">
        <w:rPr>
          <w:szCs w:val="20"/>
        </w:rPr>
        <w:t>ing, it is argued, could better be provided by emerging technologies which enable computer-generated mentors. Th</w:t>
      </w:r>
      <w:r w:rsidR="00AA0C08">
        <w:rPr>
          <w:szCs w:val="20"/>
        </w:rPr>
        <w:t>e</w:t>
      </w:r>
      <w:r w:rsidR="00AA0C08">
        <w:rPr>
          <w:szCs w:val="20"/>
        </w:rPr>
        <w:t>se new capabilities could not only stem the flow of potential STEM professionals into the fields with much lower career opportunities, but will ancillarily address losses at the university admissions point</w:t>
      </w:r>
      <w:r w:rsidR="001D471B">
        <w:rPr>
          <w:szCs w:val="20"/>
        </w:rPr>
        <w:t>.</w:t>
      </w:r>
      <w:r w:rsidR="00AA0C08">
        <w:rPr>
          <w:szCs w:val="20"/>
        </w:rPr>
        <w:t xml:space="preserve"> </w:t>
      </w:r>
      <w:r w:rsidR="001D471B">
        <w:rPr>
          <w:szCs w:val="20"/>
        </w:rPr>
        <w:t>Further such and approach may</w:t>
      </w:r>
      <w:r w:rsidR="00AA0C08">
        <w:rPr>
          <w:szCs w:val="20"/>
        </w:rPr>
        <w:t xml:space="preserve"> reduce the </w:t>
      </w:r>
      <w:r w:rsidR="001D471B">
        <w:rPr>
          <w:szCs w:val="20"/>
        </w:rPr>
        <w:t xml:space="preserve">wasted time, monetary </w:t>
      </w:r>
      <w:r w:rsidR="00AA0C08">
        <w:rPr>
          <w:szCs w:val="20"/>
        </w:rPr>
        <w:t>losses and emotional toll of those who seek STEM training, but are intelle</w:t>
      </w:r>
      <w:r w:rsidR="00AA0C08">
        <w:rPr>
          <w:szCs w:val="20"/>
        </w:rPr>
        <w:t>c</w:t>
      </w:r>
      <w:r w:rsidR="00AA0C08">
        <w:rPr>
          <w:szCs w:val="20"/>
        </w:rPr>
        <w:t xml:space="preserve">tually ill-suited for either </w:t>
      </w:r>
      <w:r w:rsidR="001D471B">
        <w:rPr>
          <w:szCs w:val="20"/>
        </w:rPr>
        <w:t>educational success</w:t>
      </w:r>
      <w:r w:rsidR="00AA0C08">
        <w:rPr>
          <w:szCs w:val="20"/>
        </w:rPr>
        <w:t xml:space="preserve"> or career </w:t>
      </w:r>
      <w:r w:rsidR="001D471B">
        <w:rPr>
          <w:szCs w:val="20"/>
        </w:rPr>
        <w:t>performance</w:t>
      </w:r>
      <w:r w:rsidR="00AA0C08">
        <w:rPr>
          <w:szCs w:val="20"/>
        </w:rPr>
        <w:t xml:space="preserve">. </w:t>
      </w:r>
    </w:p>
    <w:p w:rsidR="001D471B" w:rsidRDefault="001D471B" w:rsidP="00FA4049"/>
    <w:p w:rsidR="001D471B" w:rsidRDefault="001D471B" w:rsidP="00FA4049">
      <w:r>
        <w:t>This paper addresses the current conditions and unfulfilled needs in STEM training.</w:t>
      </w:r>
      <w:r w:rsidR="00DC6F7E">
        <w:t xml:space="preserve"> </w:t>
      </w:r>
      <w:r>
        <w:t>It then turns to some definitions in simulation and virtual environments that are critical to the discussion of these topics, therefore are a proper focus of standards professionals. Then research into and the practice of mentoring is surveyed, with an eye toward pote</w:t>
      </w:r>
      <w:r>
        <w:t>n</w:t>
      </w:r>
      <w:r>
        <w:t>tial impacts of a more universally available and consistently effective mentoring might help. The next section di</w:t>
      </w:r>
      <w:r>
        <w:t>s</w:t>
      </w:r>
      <w:r>
        <w:t xml:space="preserve">cusses state of the art and emerging capabilities in computer agents providing mentoring that could augment live mentors. These new techniques and technologies need careful study by standards professionals, especially in the </w:t>
      </w:r>
      <w:r w:rsidR="00FA4049">
        <w:t>instantiation of accepted terminology and metrics. The paper closes with a review of the issues and opportunities, but also sets out the risks and costs of such an approach. The two major thrusts of this last section will be both the analysis of this specific issue and the need to abstract the over-arching approach to further define the discipline of standards professionals.</w:t>
      </w:r>
    </w:p>
    <w:p w:rsidR="003F314B" w:rsidRDefault="003F314B" w:rsidP="00767C00">
      <w:pPr>
        <w:spacing w:line="200" w:lineRule="exact"/>
        <w:ind w:left="90"/>
        <w:rPr>
          <w:szCs w:val="20"/>
        </w:rPr>
      </w:pPr>
    </w:p>
    <w:p w:rsidR="00CA223D" w:rsidRPr="00767C00" w:rsidRDefault="00CA223D" w:rsidP="00767C00">
      <w:pPr>
        <w:pStyle w:val="SISO-Hd2"/>
      </w:pPr>
      <w:bookmarkStart w:id="4" w:name="1.1_This_is_a_subsection_title_[“Heading"/>
      <w:bookmarkEnd w:id="4"/>
      <w:r w:rsidRPr="00767C00">
        <w:t>Background</w:t>
      </w:r>
    </w:p>
    <w:p w:rsidR="0094692C" w:rsidRDefault="0094692C" w:rsidP="00FA4049"/>
    <w:p w:rsidR="00F25398" w:rsidRDefault="007F3177" w:rsidP="00FA4049">
      <w:pPr>
        <w:rPr>
          <w:spacing w:val="-1"/>
        </w:rPr>
      </w:pPr>
      <w:r>
        <w:rPr>
          <w:spacing w:val="-1"/>
        </w:rPr>
        <w:t>Before launching into how the problem of Engineering School drop-outs might be approached via emerging techno</w:t>
      </w:r>
      <w:r>
        <w:rPr>
          <w:spacing w:val="-1"/>
        </w:rPr>
        <w:t>l</w:t>
      </w:r>
      <w:r>
        <w:rPr>
          <w:spacing w:val="-1"/>
        </w:rPr>
        <w:t>ogies, it may be well-advised to quantify the issues and examine current condition.</w:t>
      </w:r>
      <w:r w:rsidR="00DC6F7E">
        <w:rPr>
          <w:spacing w:val="-1"/>
        </w:rPr>
        <w:t xml:space="preserve"> </w:t>
      </w:r>
      <w:r>
        <w:rPr>
          <w:spacing w:val="-1"/>
        </w:rPr>
        <w:t>Many authors allude to the number of students who find STEM training too daunting.</w:t>
      </w:r>
      <w:r w:rsidR="00DC6F7E">
        <w:rPr>
          <w:spacing w:val="-1"/>
        </w:rPr>
        <w:t xml:space="preserve"> </w:t>
      </w:r>
      <w:r>
        <w:rPr>
          <w:spacing w:val="-1"/>
        </w:rPr>
        <w:t>This has been true since at least the early 1960's.</w:t>
      </w:r>
      <w:r w:rsidR="00DC6F7E">
        <w:rPr>
          <w:spacing w:val="-1"/>
        </w:rPr>
        <w:t xml:space="preserve"> </w:t>
      </w:r>
      <w:r>
        <w:rPr>
          <w:spacing w:val="-1"/>
        </w:rPr>
        <w:t>At the Colorado School of Mines, a STEM committed institutions with SAT (max. 1,600) Scores of around 1,360, with the 25</w:t>
      </w:r>
      <w:r w:rsidRPr="007F3177">
        <w:rPr>
          <w:spacing w:val="-1"/>
          <w:vertAlign w:val="superscript"/>
        </w:rPr>
        <w:t>th</w:t>
      </w:r>
      <w:r>
        <w:rPr>
          <w:spacing w:val="-1"/>
        </w:rPr>
        <w:t xml:space="preserve"> and 75thh percentiles being 1,260 and 1,350 respectively.</w:t>
      </w:r>
      <w:r w:rsidR="00DC6F7E">
        <w:rPr>
          <w:spacing w:val="-1"/>
        </w:rPr>
        <w:t xml:space="preserve"> </w:t>
      </w:r>
      <w:r>
        <w:rPr>
          <w:spacing w:val="-1"/>
        </w:rPr>
        <w:t>This means that virtually everyone there should be fully capable of even their rigorous curriculum.</w:t>
      </w:r>
      <w:r w:rsidR="00DC6F7E">
        <w:rPr>
          <w:spacing w:val="-1"/>
        </w:rPr>
        <w:t xml:space="preserve"> </w:t>
      </w:r>
      <w:r>
        <w:rPr>
          <w:spacing w:val="-1"/>
        </w:rPr>
        <w:t xml:space="preserve">When they arrive on campus, a senior faculty member used to tell them: "Look at the person to your right; now look to the person </w:t>
      </w:r>
      <w:r w:rsidR="00D45DDF">
        <w:rPr>
          <w:spacing w:val="-1"/>
        </w:rPr>
        <w:t>on your left.</w:t>
      </w:r>
      <w:r w:rsidR="00DC6F7E">
        <w:rPr>
          <w:spacing w:val="-1"/>
        </w:rPr>
        <w:t xml:space="preserve"> </w:t>
      </w:r>
      <w:r w:rsidR="00D45DDF">
        <w:rPr>
          <w:spacing w:val="-1"/>
        </w:rPr>
        <w:t>Statistically speaking, neither one of them will be there next year!</w:t>
      </w:r>
      <w:r w:rsidR="00DC6F7E">
        <w:rPr>
          <w:spacing w:val="-1"/>
        </w:rPr>
        <w:t xml:space="preserve"> </w:t>
      </w:r>
      <w:r w:rsidR="00D45DDF">
        <w:rPr>
          <w:spacing w:val="-1"/>
        </w:rPr>
        <w:t>The first-year dro</w:t>
      </w:r>
      <w:r w:rsidR="002A6407">
        <w:rPr>
          <w:spacing w:val="-1"/>
        </w:rPr>
        <w:t>p-out rate has been about 50%."</w:t>
      </w:r>
      <w:r w:rsidR="00D45DDF">
        <w:rPr>
          <w:spacing w:val="-1"/>
        </w:rPr>
        <w:t xml:space="preserve"> Another author suggests the two year drop-out rate is even higher. He set that rate at approximately 60%.</w:t>
      </w:r>
      <w:r w:rsidR="00DC6F7E">
        <w:rPr>
          <w:spacing w:val="-1"/>
        </w:rPr>
        <w:t xml:space="preserve"> </w:t>
      </w:r>
      <w:r w:rsidR="00D45DDF">
        <w:rPr>
          <w:spacing w:val="-1"/>
        </w:rPr>
        <w:t>These numbers may be somewhat skewed in that three of the most demanding STEM schools are the service academies where changes of major are not only frowned upon, they do little of relieving the cadet or midshipman of technical courses, because all graduates are required to complete some advanced mathematics, physical science and other course of the STEM disciplines.</w:t>
      </w:r>
    </w:p>
    <w:p w:rsidR="00F25398" w:rsidRDefault="000766DF" w:rsidP="00FA4049">
      <w:pPr>
        <w:rPr>
          <w:spacing w:val="-1"/>
        </w:rPr>
      </w:pPr>
      <w:r>
        <w:rPr>
          <w:noProof/>
          <w:spacing w:val="-1"/>
        </w:rPr>
        <w:drawing>
          <wp:anchor distT="0" distB="0" distL="114300" distR="114300" simplePos="0" relativeHeight="251658240" behindDoc="0" locked="0" layoutInCell="1" allowOverlap="1">
            <wp:simplePos x="0" y="0"/>
            <wp:positionH relativeFrom="column">
              <wp:posOffset>2851150</wp:posOffset>
            </wp:positionH>
            <wp:positionV relativeFrom="paragraph">
              <wp:posOffset>4445</wp:posOffset>
            </wp:positionV>
            <wp:extent cx="3187065" cy="1555115"/>
            <wp:effectExtent l="19050" t="0" r="0" b="0"/>
            <wp:wrapSquare wrapText="bothSides"/>
            <wp:docPr id="2" name="Picture 1" descr="Capable-Interested2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ble-Interested2ML.jpg"/>
                    <pic:cNvPicPr/>
                  </pic:nvPicPr>
                  <pic:blipFill>
                    <a:blip r:embed="rId8"/>
                    <a:stretch>
                      <a:fillRect/>
                    </a:stretch>
                  </pic:blipFill>
                  <pic:spPr>
                    <a:xfrm>
                      <a:off x="0" y="0"/>
                      <a:ext cx="3187065" cy="1555115"/>
                    </a:xfrm>
                    <a:prstGeom prst="rect">
                      <a:avLst/>
                    </a:prstGeom>
                  </pic:spPr>
                </pic:pic>
              </a:graphicData>
            </a:graphic>
          </wp:anchor>
        </w:drawing>
      </w:r>
    </w:p>
    <w:p w:rsidR="00F83D06" w:rsidRDefault="002863F5" w:rsidP="00FA4049">
      <w:pPr>
        <w:rPr>
          <w:spacing w:val="-1"/>
        </w:rPr>
      </w:pPr>
      <w:r w:rsidRPr="002863F5">
        <w:rPr>
          <w:noProof/>
        </w:rPr>
        <w:pict>
          <v:shapetype id="_x0000_t202" coordsize="21600,21600" o:spt="202" path="m,l,21600r21600,l21600,xe">
            <v:stroke joinstyle="miter"/>
            <v:path gradientshapeok="t" o:connecttype="rect"/>
          </v:shapetype>
          <v:shape id="_x0000_s1026" type="#_x0000_t202" style="position:absolute;left:0;text-align:left;margin-left:224.5pt;margin-top:110.75pt;width:250.95pt;height:12.9pt;z-index:251663360" stroked="f">
            <v:textbox inset="0,0,0,0">
              <w:txbxContent>
                <w:p w:rsidR="00EA296D" w:rsidRPr="00BB7C1D" w:rsidRDefault="00EA296D" w:rsidP="009E47D8">
                  <w:pPr>
                    <w:pStyle w:val="Caption"/>
                    <w:jc w:val="center"/>
                    <w:rPr>
                      <w:noProof/>
                      <w:color w:val="auto"/>
                      <w:spacing w:val="-1"/>
                      <w:sz w:val="20"/>
                    </w:rPr>
                  </w:pPr>
                  <w:r w:rsidRPr="00BB7C1D">
                    <w:rPr>
                      <w:color w:val="auto"/>
                    </w:rPr>
                    <w:t xml:space="preserve">Figure </w:t>
                  </w:r>
                  <w:r w:rsidR="002863F5" w:rsidRPr="00BB7C1D">
                    <w:rPr>
                      <w:color w:val="auto"/>
                    </w:rPr>
                    <w:fldChar w:fldCharType="begin"/>
                  </w:r>
                  <w:r w:rsidRPr="00BB7C1D">
                    <w:rPr>
                      <w:color w:val="auto"/>
                    </w:rPr>
                    <w:instrText xml:space="preserve"> SEQ Figure \* ARABIC </w:instrText>
                  </w:r>
                  <w:r w:rsidR="002863F5" w:rsidRPr="00BB7C1D">
                    <w:rPr>
                      <w:color w:val="auto"/>
                    </w:rPr>
                    <w:fldChar w:fldCharType="separate"/>
                  </w:r>
                  <w:r>
                    <w:rPr>
                      <w:noProof/>
                      <w:color w:val="auto"/>
                    </w:rPr>
                    <w:t>1</w:t>
                  </w:r>
                  <w:r w:rsidR="002863F5" w:rsidRPr="00BB7C1D">
                    <w:rPr>
                      <w:color w:val="auto"/>
                    </w:rPr>
                    <w:fldChar w:fldCharType="end"/>
                  </w:r>
                  <w:r w:rsidRPr="00BB7C1D">
                    <w:rPr>
                      <w:color w:val="auto"/>
                    </w:rPr>
                    <w:t xml:space="preserve"> HS Seniors and STEM career choices.</w:t>
                  </w:r>
                </w:p>
              </w:txbxContent>
            </v:textbox>
            <w10:wrap type="square"/>
          </v:shape>
        </w:pict>
      </w:r>
      <w:r w:rsidR="00D45DDF">
        <w:rPr>
          <w:spacing w:val="-1"/>
        </w:rPr>
        <w:t>The issue may be insufficient inherent capabilities, forcing those low scoring low in g-Factor tests to want to compete, but unable to keep up.</w:t>
      </w:r>
      <w:r w:rsidR="00DC6F7E">
        <w:rPr>
          <w:spacing w:val="-1"/>
        </w:rPr>
        <w:t xml:space="preserve"> </w:t>
      </w:r>
      <w:r w:rsidR="00D45DDF">
        <w:rPr>
          <w:spacing w:val="-1"/>
        </w:rPr>
        <w:t xml:space="preserve">The figure to the right shows a breakdown of pre-college skills and career interests. </w:t>
      </w:r>
      <w:r w:rsidR="00F25398">
        <w:rPr>
          <w:spacing w:val="-1"/>
        </w:rPr>
        <w:t>The reader will note that the percen</w:t>
      </w:r>
      <w:r w:rsidR="00F25398">
        <w:rPr>
          <w:spacing w:val="-1"/>
        </w:rPr>
        <w:t>t</w:t>
      </w:r>
      <w:r w:rsidR="00F25398">
        <w:rPr>
          <w:spacing w:val="-1"/>
        </w:rPr>
        <w:t>age of those "high interest" but "low proficiency" is nearly as large as those with "high interest and high proficiency."</w:t>
      </w:r>
      <w:r w:rsidR="00DC6F7E">
        <w:rPr>
          <w:spacing w:val="-1"/>
        </w:rPr>
        <w:t xml:space="preserve"> </w:t>
      </w:r>
      <w:r w:rsidR="009E47D8">
        <w:rPr>
          <w:spacing w:val="-1"/>
        </w:rPr>
        <w:t>(Figure 1)</w:t>
      </w:r>
      <w:r w:rsidR="00F25398">
        <w:rPr>
          <w:spacing w:val="-1"/>
        </w:rPr>
        <w:t xml:space="preserve">Were the nation to be losing only those with "low proficiency," some might argue that it is a rational filter and beyond the power of </w:t>
      </w:r>
      <w:r w:rsidR="00F25398">
        <w:rPr>
          <w:spacing w:val="-1"/>
        </w:rPr>
        <w:lastRenderedPageBreak/>
        <w:t xml:space="preserve">mortals to impact that proficiency in any meaningful way, but it seems clear that the STEM student body is losing more than just the "low proficiency" group. Also, it is noted that </w:t>
      </w:r>
      <w:r w:rsidR="003B323C">
        <w:rPr>
          <w:spacing w:val="-1"/>
        </w:rPr>
        <w:t>those with "high interest," but seemingly devoid of necessary skills to succeed in this area, are not being adequately prepared and counseled to avoid making early career dreams, only to have them dashed at an emotional cost that ma</w:t>
      </w:r>
      <w:r w:rsidR="00BB7C1D">
        <w:rPr>
          <w:spacing w:val="-1"/>
        </w:rPr>
        <w:t>y be greater than those who do persist</w:t>
      </w:r>
      <w:r w:rsidR="003B323C">
        <w:rPr>
          <w:spacing w:val="-1"/>
        </w:rPr>
        <w:t xml:space="preserve"> and excel could ever imagine.</w:t>
      </w:r>
      <w:r w:rsidR="00DC6F7E">
        <w:rPr>
          <w:spacing w:val="-1"/>
        </w:rPr>
        <w:t xml:space="preserve"> </w:t>
      </w:r>
    </w:p>
    <w:p w:rsidR="00F83D06" w:rsidRDefault="00F83D06" w:rsidP="00FA4049">
      <w:pPr>
        <w:rPr>
          <w:spacing w:val="-1"/>
        </w:rPr>
      </w:pPr>
    </w:p>
    <w:p w:rsidR="00063250" w:rsidRPr="00063250" w:rsidRDefault="003B323C" w:rsidP="00063250">
      <w:pPr>
        <w:rPr>
          <w:spacing w:val="-1"/>
        </w:rPr>
      </w:pPr>
      <w:r>
        <w:rPr>
          <w:spacing w:val="-1"/>
        </w:rPr>
        <w:t xml:space="preserve">While the really top technical schools like the California Institute of Technology (Caltech) and the Massachusetts Institute of Technology (MIT) </w:t>
      </w:r>
      <w:r w:rsidR="00F83D06">
        <w:rPr>
          <w:spacing w:val="-1"/>
        </w:rPr>
        <w:t xml:space="preserve">have </w:t>
      </w:r>
      <w:r>
        <w:rPr>
          <w:spacing w:val="-1"/>
        </w:rPr>
        <w:t xml:space="preserve">drop-out rates </w:t>
      </w:r>
      <w:r w:rsidR="00F83D06">
        <w:rPr>
          <w:spacing w:val="-1"/>
        </w:rPr>
        <w:t xml:space="preserve">that </w:t>
      </w:r>
      <w:r>
        <w:rPr>
          <w:spacing w:val="-1"/>
        </w:rPr>
        <w:t>are in the single digits</w:t>
      </w:r>
      <w:r w:rsidR="00F83D06">
        <w:rPr>
          <w:spacing w:val="-1"/>
        </w:rPr>
        <w:t xml:space="preserve"> (both around 5%)</w:t>
      </w:r>
      <w:r>
        <w:rPr>
          <w:spacing w:val="-1"/>
        </w:rPr>
        <w:t xml:space="preserve">, many of the other technical schools </w:t>
      </w:r>
      <w:r w:rsidR="00F83D06">
        <w:rPr>
          <w:spacing w:val="-1"/>
        </w:rPr>
        <w:t>significantly more</w:t>
      </w:r>
      <w:r>
        <w:rPr>
          <w:spacing w:val="-1"/>
        </w:rPr>
        <w:t xml:space="preserve"> high drop-outs</w:t>
      </w:r>
      <w:r w:rsidR="00F83D06">
        <w:rPr>
          <w:spacing w:val="-1"/>
        </w:rPr>
        <w:t>.</w:t>
      </w:r>
      <w:r>
        <w:rPr>
          <w:spacing w:val="-1"/>
        </w:rPr>
        <w:t xml:space="preserve"> </w:t>
      </w:r>
      <w:r w:rsidR="00F83D06">
        <w:rPr>
          <w:spacing w:val="-1"/>
        </w:rPr>
        <w:t>The three service academies see drop</w:t>
      </w:r>
      <w:r w:rsidR="002A6407">
        <w:rPr>
          <w:spacing w:val="-1"/>
        </w:rPr>
        <w:t>-</w:t>
      </w:r>
      <w:r w:rsidR="00F83D06">
        <w:rPr>
          <w:spacing w:val="-1"/>
        </w:rPr>
        <w:t xml:space="preserve">out rates on the order of 15%, but many of these students may continue to pursue STEM careers, having found the service too stressful </w:t>
      </w:r>
      <w:r w:rsidR="002A6407">
        <w:rPr>
          <w:spacing w:val="-1"/>
        </w:rPr>
        <w:t>and</w:t>
      </w:r>
      <w:r w:rsidR="00F83D06">
        <w:rPr>
          <w:spacing w:val="-1"/>
        </w:rPr>
        <w:t xml:space="preserve"> physically challenging. </w:t>
      </w:r>
      <w:r w:rsidR="00063250">
        <w:rPr>
          <w:spacing w:val="-1"/>
        </w:rPr>
        <w:t xml:space="preserve">In the past, the Naval Academy strove for </w:t>
      </w:r>
      <w:r w:rsidR="00063250" w:rsidRPr="00063250">
        <w:rPr>
          <w:spacing w:val="-1"/>
        </w:rPr>
        <w:t>an 80-20 split</w:t>
      </w:r>
      <w:r w:rsidR="0003394F">
        <w:rPr>
          <w:spacing w:val="-1"/>
        </w:rPr>
        <w:t>:</w:t>
      </w:r>
      <w:r w:rsidR="00063250" w:rsidRPr="00063250">
        <w:rPr>
          <w:spacing w:val="-1"/>
        </w:rPr>
        <w:t xml:space="preserve"> Engineering to Non-Engineering ma</w:t>
      </w:r>
      <w:r w:rsidR="0003394F">
        <w:rPr>
          <w:spacing w:val="-1"/>
        </w:rPr>
        <w:t>jors</w:t>
      </w:r>
      <w:r w:rsidR="00063250" w:rsidRPr="00063250">
        <w:rPr>
          <w:spacing w:val="-1"/>
        </w:rPr>
        <w:t>. I</w:t>
      </w:r>
      <w:r w:rsidR="0003394F">
        <w:rPr>
          <w:spacing w:val="-1"/>
        </w:rPr>
        <w:t>t is</w:t>
      </w:r>
      <w:r w:rsidR="00063250" w:rsidRPr="00063250">
        <w:rPr>
          <w:spacing w:val="-1"/>
        </w:rPr>
        <w:t xml:space="preserve"> believe USMA had the same requirements. At USNA the </w:t>
      </w:r>
      <w:r w:rsidR="0003394F">
        <w:rPr>
          <w:spacing w:val="-1"/>
        </w:rPr>
        <w:t>non-engineering</w:t>
      </w:r>
      <w:r w:rsidR="00063250" w:rsidRPr="00063250">
        <w:rPr>
          <w:spacing w:val="-1"/>
        </w:rPr>
        <w:t xml:space="preserve"> majors still had to take</w:t>
      </w:r>
      <w:r w:rsidR="0003394F">
        <w:rPr>
          <w:spacing w:val="-1"/>
        </w:rPr>
        <w:t xml:space="preserve"> some form of</w:t>
      </w:r>
      <w:r w:rsidR="00063250" w:rsidRPr="00063250">
        <w:rPr>
          <w:spacing w:val="-1"/>
        </w:rPr>
        <w:t xml:space="preserve"> </w:t>
      </w:r>
      <w:r w:rsidR="0003394F">
        <w:rPr>
          <w:spacing w:val="-1"/>
        </w:rPr>
        <w:t>Electrical Engineering</w:t>
      </w:r>
      <w:r w:rsidR="00063250" w:rsidRPr="00063250">
        <w:rPr>
          <w:spacing w:val="-1"/>
        </w:rPr>
        <w:t xml:space="preserve"> (EE). The</w:t>
      </w:r>
      <w:r w:rsidR="0003394F">
        <w:rPr>
          <w:spacing w:val="-1"/>
        </w:rPr>
        <w:t xml:space="preserve">y also had to take </w:t>
      </w:r>
      <w:r w:rsidR="00063250" w:rsidRPr="00063250">
        <w:rPr>
          <w:spacing w:val="-1"/>
        </w:rPr>
        <w:t>“real engineering” courses which included Fluid Dyna</w:t>
      </w:r>
      <w:r w:rsidR="00063250" w:rsidRPr="00063250">
        <w:rPr>
          <w:spacing w:val="-1"/>
        </w:rPr>
        <w:t>m</w:t>
      </w:r>
      <w:r w:rsidR="00063250" w:rsidRPr="00063250">
        <w:rPr>
          <w:spacing w:val="-1"/>
        </w:rPr>
        <w:t>ics, Static, Mech</w:t>
      </w:r>
      <w:r w:rsidR="00DF2F58">
        <w:rPr>
          <w:spacing w:val="-1"/>
        </w:rPr>
        <w:t>anical</w:t>
      </w:r>
      <w:r w:rsidR="00063250" w:rsidRPr="00063250">
        <w:rPr>
          <w:spacing w:val="-1"/>
        </w:rPr>
        <w:t xml:space="preserve"> </w:t>
      </w:r>
      <w:r w:rsidR="00EA1BC9" w:rsidRPr="00063250">
        <w:rPr>
          <w:spacing w:val="-1"/>
        </w:rPr>
        <w:t>E</w:t>
      </w:r>
      <w:r w:rsidR="00EA1BC9">
        <w:rPr>
          <w:spacing w:val="-1"/>
        </w:rPr>
        <w:t>ngineering</w:t>
      </w:r>
      <w:r w:rsidR="00063250" w:rsidRPr="00063250">
        <w:rPr>
          <w:spacing w:val="-1"/>
        </w:rPr>
        <w:t xml:space="preserve">, </w:t>
      </w:r>
      <w:r w:rsidR="0003394F" w:rsidRPr="00063250">
        <w:rPr>
          <w:spacing w:val="-1"/>
        </w:rPr>
        <w:t>Seamanship</w:t>
      </w:r>
      <w:r w:rsidR="00BB7C1D">
        <w:rPr>
          <w:spacing w:val="-1"/>
        </w:rPr>
        <w:t>, Navigation,</w:t>
      </w:r>
      <w:r w:rsidR="00DC6F7E">
        <w:rPr>
          <w:spacing w:val="-1"/>
        </w:rPr>
        <w:t xml:space="preserve"> </w:t>
      </w:r>
      <w:r w:rsidR="00063250" w:rsidRPr="00063250">
        <w:rPr>
          <w:spacing w:val="-1"/>
        </w:rPr>
        <w:t>System Engineering</w:t>
      </w:r>
      <w:r w:rsidR="00DF2F58">
        <w:rPr>
          <w:spacing w:val="-1"/>
        </w:rPr>
        <w:t xml:space="preserve"> and</w:t>
      </w:r>
      <w:r w:rsidR="00BB7C1D">
        <w:rPr>
          <w:spacing w:val="-1"/>
        </w:rPr>
        <w:t xml:space="preserve"> Weapons</w:t>
      </w:r>
    </w:p>
    <w:p w:rsidR="00063250" w:rsidRPr="00063250" w:rsidRDefault="00063250" w:rsidP="00063250">
      <w:pPr>
        <w:rPr>
          <w:spacing w:val="-1"/>
        </w:rPr>
      </w:pPr>
    </w:p>
    <w:p w:rsidR="00D45DDF" w:rsidRDefault="00F83D06" w:rsidP="00FA4049">
      <w:pPr>
        <w:rPr>
          <w:spacing w:val="-1"/>
        </w:rPr>
      </w:pPr>
      <w:r>
        <w:rPr>
          <w:spacing w:val="-1"/>
        </w:rPr>
        <w:t>T</w:t>
      </w:r>
      <w:r w:rsidR="003B323C">
        <w:rPr>
          <w:spacing w:val="-1"/>
        </w:rPr>
        <w:t>he major research universities see the aforementioned migration from the technical majors to liberal arts majors in the nature of significantly more than half.</w:t>
      </w:r>
      <w:r w:rsidR="00DC6F7E">
        <w:rPr>
          <w:spacing w:val="-1"/>
        </w:rPr>
        <w:t xml:space="preserve"> </w:t>
      </w:r>
      <w:r w:rsidR="003B323C">
        <w:rPr>
          <w:spacing w:val="-1"/>
        </w:rPr>
        <w:t xml:space="preserve">One California State University </w:t>
      </w:r>
      <w:r>
        <w:rPr>
          <w:spacing w:val="-1"/>
        </w:rPr>
        <w:t>executive,</w:t>
      </w:r>
      <w:r w:rsidR="003B323C">
        <w:rPr>
          <w:spacing w:val="-1"/>
        </w:rPr>
        <w:t xml:space="preserve"> who preferred not to be perso</w:t>
      </w:r>
      <w:r w:rsidR="003B323C">
        <w:rPr>
          <w:spacing w:val="-1"/>
        </w:rPr>
        <w:t>n</w:t>
      </w:r>
      <w:r w:rsidR="003B323C">
        <w:rPr>
          <w:spacing w:val="-1"/>
        </w:rPr>
        <w:t xml:space="preserve">ally cited, said that the drop-out rate in one of </w:t>
      </w:r>
      <w:r>
        <w:rPr>
          <w:spacing w:val="-1"/>
        </w:rPr>
        <w:t>his school's</w:t>
      </w:r>
      <w:r w:rsidR="003B323C">
        <w:rPr>
          <w:spacing w:val="-1"/>
        </w:rPr>
        <w:t xml:space="preserve"> biological science undergraduate </w:t>
      </w:r>
      <w:r>
        <w:rPr>
          <w:spacing w:val="-1"/>
        </w:rPr>
        <w:t>programs</w:t>
      </w:r>
      <w:r w:rsidR="003B323C">
        <w:rPr>
          <w:spacing w:val="-1"/>
        </w:rPr>
        <w:t xml:space="preserve"> approached 100% for certain high schools that fed into that University.</w:t>
      </w:r>
      <w:r w:rsidR="00D45DDF">
        <w:rPr>
          <w:spacing w:val="-1"/>
        </w:rPr>
        <w:t xml:space="preserve"> </w:t>
      </w:r>
      <w:r>
        <w:rPr>
          <w:spacing w:val="-1"/>
        </w:rPr>
        <w:t xml:space="preserve">Without commenting on or accepting his statements as valid, it does beg the question of whether these students had been effectively evaluated, sufficiently educated, and adequately counseled. The executive </w:t>
      </w:r>
      <w:r w:rsidR="001E0C66">
        <w:rPr>
          <w:spacing w:val="-1"/>
        </w:rPr>
        <w:t>said the</w:t>
      </w:r>
      <w:r>
        <w:rPr>
          <w:spacing w:val="-1"/>
        </w:rPr>
        <w:t xml:space="preserve"> high drop-outs contributed to an over-all drop </w:t>
      </w:r>
      <w:r w:rsidR="002A6407">
        <w:rPr>
          <w:spacing w:val="-1"/>
        </w:rPr>
        <w:t>of those</w:t>
      </w:r>
      <w:r>
        <w:rPr>
          <w:spacing w:val="-1"/>
        </w:rPr>
        <w:t xml:space="preserve"> majors </w:t>
      </w:r>
      <w:r w:rsidR="001E0C66">
        <w:rPr>
          <w:spacing w:val="-1"/>
        </w:rPr>
        <w:t>by</w:t>
      </w:r>
      <w:r>
        <w:rPr>
          <w:spacing w:val="-1"/>
        </w:rPr>
        <w:t xml:space="preserve"> about half. The costs to the individuals, their families, the State and the Nation must be staggering.</w:t>
      </w:r>
    </w:p>
    <w:p w:rsidR="00F25398" w:rsidRDefault="00F25398" w:rsidP="00FA4049"/>
    <w:p w:rsidR="0094692C" w:rsidRDefault="001E0C66" w:rsidP="00FA4049">
      <w:r>
        <w:t>On the "other side of the ledger," one wonders if we have enough qualified technical people in the nation or could the nation be faced with a surplus. The chart to the right gives some idea of shortfalls in projected STEM disciplines to be expected over the next few years. Issues to be considered here are the increasing social pressures to demo</w:t>
      </w:r>
      <w:r>
        <w:t>n</w:t>
      </w:r>
      <w:r>
        <w:t>strate high graduation rates and the manifest financial pressure to not lose paying students. This brings to mind the natural inclination to question the fungibil</w:t>
      </w:r>
      <w:r w:rsidR="00DA62EF">
        <w:t>i</w:t>
      </w:r>
      <w:r>
        <w:t>ty of college graduates and the effective career "life spans" of technical fields that are changing at a dizzying rate. If a student has been coerced into staying in STEM programs, may not his skill levels be in question, as well as his enthusiasm for the career into which he will be graduating. It is common to hear of mid-level STEM professionals being "eased-out" of their jobs for varying reasons.</w:t>
      </w:r>
      <w:r w:rsidR="00DC6F7E">
        <w:t xml:space="preserve"> </w:t>
      </w:r>
      <w:r>
        <w:t xml:space="preserve">The authors could find </w:t>
      </w:r>
      <w:r w:rsidR="002A6407">
        <w:t>no</w:t>
      </w:r>
      <w:r>
        <w:t xml:space="preserve"> compelling studies on the possibility that these mid-career </w:t>
      </w:r>
      <w:r w:rsidR="00DA62EF">
        <w:t xml:space="preserve">shocks were either common or avoidable. One industry executive spoke to the fungibility of graduate issues, again asking not to be identified by direct cites: We now hire only from Caltech, Stanford, the UC schools (Cal, UCLA, UC San Diego, UC Irvine, UC Santa Barbara, …) and the eastern schools of equivalent reputation; the other graduates just cannot do the work we need them to do. A recent review showed that the average SAT Scores for the </w:t>
      </w:r>
      <w:r w:rsidR="003809CE">
        <w:t xml:space="preserve">"acceptable </w:t>
      </w:r>
      <w:r w:rsidR="00DA62EF">
        <w:t>schools he referenced were on the order of 1275 and the other state schools averaged about 985, and sigma and a half lower.</w:t>
      </w:r>
    </w:p>
    <w:p w:rsidR="00DA62EF" w:rsidRDefault="00BB7C1D" w:rsidP="00FA4049">
      <w:r>
        <w:rPr>
          <w:noProof/>
        </w:rPr>
        <w:drawing>
          <wp:anchor distT="0" distB="0" distL="114300" distR="114300" simplePos="0" relativeHeight="251659264" behindDoc="0" locked="0" layoutInCell="1" allowOverlap="1">
            <wp:simplePos x="0" y="0"/>
            <wp:positionH relativeFrom="column">
              <wp:posOffset>2684780</wp:posOffset>
            </wp:positionH>
            <wp:positionV relativeFrom="paragraph">
              <wp:posOffset>106680</wp:posOffset>
            </wp:positionV>
            <wp:extent cx="3281680" cy="1834515"/>
            <wp:effectExtent l="19050" t="0" r="0" b="0"/>
            <wp:wrapSquare wrapText="bothSides"/>
            <wp:docPr id="3" name="Picture 2" descr="TechJobsNeed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JobsNeeded2.jpg"/>
                    <pic:cNvPicPr/>
                  </pic:nvPicPr>
                  <pic:blipFill>
                    <a:blip r:embed="rId9"/>
                    <a:srcRect l="7423" t="1589" r="2474" b="1589"/>
                    <a:stretch>
                      <a:fillRect/>
                    </a:stretch>
                  </pic:blipFill>
                  <pic:spPr>
                    <a:xfrm>
                      <a:off x="0" y="0"/>
                      <a:ext cx="3281680" cy="1834515"/>
                    </a:xfrm>
                    <a:prstGeom prst="rect">
                      <a:avLst/>
                    </a:prstGeom>
                  </pic:spPr>
                </pic:pic>
              </a:graphicData>
            </a:graphic>
          </wp:anchor>
        </w:drawing>
      </w:r>
    </w:p>
    <w:p w:rsidR="00DA62EF" w:rsidRDefault="002863F5" w:rsidP="00FA4049">
      <w:r>
        <w:rPr>
          <w:noProof/>
        </w:rPr>
        <w:pict>
          <v:shape id="_x0000_s1027" type="#_x0000_t202" style="position:absolute;left:0;text-align:left;margin-left:255.4pt;margin-top:142.7pt;width:174.25pt;height:15.45pt;z-index:251665408" stroked="f">
            <v:textbox inset="0,0,0,0">
              <w:txbxContent>
                <w:p w:rsidR="00EA296D" w:rsidRPr="009E47D8" w:rsidRDefault="00EA296D" w:rsidP="009E47D8">
                  <w:pPr>
                    <w:pStyle w:val="Caption"/>
                    <w:jc w:val="center"/>
                    <w:rPr>
                      <w:noProof/>
                      <w:color w:val="auto"/>
                      <w:sz w:val="20"/>
                    </w:rPr>
                  </w:pPr>
                  <w:r w:rsidRPr="009E47D8">
                    <w:rPr>
                      <w:color w:val="auto"/>
                    </w:rPr>
                    <w:t xml:space="preserve">Figure </w:t>
                  </w:r>
                  <w:r w:rsidR="002863F5" w:rsidRPr="009E47D8">
                    <w:rPr>
                      <w:color w:val="auto"/>
                    </w:rPr>
                    <w:fldChar w:fldCharType="begin"/>
                  </w:r>
                  <w:r w:rsidRPr="009E47D8">
                    <w:rPr>
                      <w:color w:val="auto"/>
                    </w:rPr>
                    <w:instrText xml:space="preserve"> SEQ Figure \* ARABIC </w:instrText>
                  </w:r>
                  <w:r w:rsidR="002863F5" w:rsidRPr="009E47D8">
                    <w:rPr>
                      <w:color w:val="auto"/>
                    </w:rPr>
                    <w:fldChar w:fldCharType="separate"/>
                  </w:r>
                  <w:r>
                    <w:rPr>
                      <w:noProof/>
                      <w:color w:val="auto"/>
                    </w:rPr>
                    <w:t>2</w:t>
                  </w:r>
                  <w:r w:rsidR="002863F5" w:rsidRPr="009E47D8">
                    <w:rPr>
                      <w:color w:val="auto"/>
                    </w:rPr>
                    <w:fldChar w:fldCharType="end"/>
                  </w:r>
                  <w:r>
                    <w:rPr>
                      <w:color w:val="auto"/>
                    </w:rPr>
                    <w:t xml:space="preserve"> New STEM personnel needs in US</w:t>
                  </w:r>
                </w:p>
              </w:txbxContent>
            </v:textbox>
            <w10:wrap type="square"/>
          </v:shape>
        </w:pict>
      </w:r>
      <w:r w:rsidR="00DA62EF">
        <w:t>In any case, the bar g</w:t>
      </w:r>
      <w:r w:rsidR="001523C6">
        <w:t>raph to the left indicates a significant projection of a dangerous dearth of domestic STEM professionals</w:t>
      </w:r>
      <w:r w:rsidR="009E47D8">
        <w:t>(Figure 2)</w:t>
      </w:r>
      <w:r w:rsidR="001523C6">
        <w:t xml:space="preserve">. This increasing </w:t>
      </w:r>
      <w:r w:rsidR="009E47D8">
        <w:t>proclivity</w:t>
      </w:r>
      <w:r w:rsidR="001523C6">
        <w:t xml:space="preserve"> of American's eschewing the rigors of technical training cause</w:t>
      </w:r>
      <w:r w:rsidR="000766DF">
        <w:t>d</w:t>
      </w:r>
      <w:r w:rsidR="001523C6">
        <w:t xml:space="preserve"> Thomas Friedman to suggest that every foreign student earning a STEM degree in US Universities should have a "green card" stapled to their diploma</w:t>
      </w:r>
      <w:r w:rsidR="00EA1BC9">
        <w:t xml:space="preserve"> [1</w:t>
      </w:r>
      <w:r w:rsidR="000766DF">
        <w:t>]</w:t>
      </w:r>
      <w:r w:rsidR="001523C6">
        <w:t>. These are not trivial numbers and some may turn out needing even more personnel. The N</w:t>
      </w:r>
      <w:r w:rsidR="001523C6">
        <w:t>a</w:t>
      </w:r>
      <w:r w:rsidR="001523C6">
        <w:t>tion can much better manage a surplus of trained perso</w:t>
      </w:r>
      <w:r w:rsidR="001523C6">
        <w:t>n</w:t>
      </w:r>
      <w:r w:rsidR="001523C6">
        <w:t>nel than it can remediate an economic co</w:t>
      </w:r>
      <w:r w:rsidR="001523C6">
        <w:t>l</w:t>
      </w:r>
      <w:r w:rsidR="001523C6">
        <w:t>lapse for want of the needed professionals.</w:t>
      </w:r>
    </w:p>
    <w:p w:rsidR="001523C6" w:rsidRDefault="001523C6" w:rsidP="00FA4049"/>
    <w:p w:rsidR="001523C6" w:rsidRDefault="001523C6" w:rsidP="00FA4049">
      <w:r>
        <w:t>It would constitute an oversight to not address the genesis of the fairly large number of capable but disinterested pre-college students.</w:t>
      </w:r>
      <w:r w:rsidR="00DC6F7E">
        <w:t xml:space="preserve"> </w:t>
      </w:r>
      <w:r>
        <w:t xml:space="preserve">The graph above (Figure 1) finds the </w:t>
      </w:r>
      <w:r w:rsidR="00894BF5">
        <w:t>"high proficiency / high interest" group constitutes on ~27% of high school seniors, the "high proficiency / low interest" group is about three fifths larger at 27%. This is a pote</w:t>
      </w:r>
      <w:r w:rsidR="00894BF5">
        <w:t>n</w:t>
      </w:r>
      <w:r w:rsidR="00894BF5">
        <w:t xml:space="preserve">tially disabling state of affairs. The readers may, of course, develop on their own why this is true, but the authors </w:t>
      </w:r>
      <w:r w:rsidR="00894BF5">
        <w:lastRenderedPageBreak/>
        <w:t xml:space="preserve">experience is that the students shying away from STEM careers do so for a number of poorly founded reasons: </w:t>
      </w:r>
      <w:r w:rsidR="0094784C">
        <w:t>the work is too hard, the work is not satisfying, the colleagues are unidimensional, and the society's regard for STEM professionals is low.</w:t>
      </w:r>
      <w:r w:rsidR="00DC6F7E">
        <w:t xml:space="preserve"> </w:t>
      </w:r>
      <w:r w:rsidR="0094784C">
        <w:t xml:space="preserve">When questioned as to how these conclusions were formed, the students cite several unreliable sources: characters in fictional media, e.g. the cast on "The Big Bang Theory,"; the news media pundits who are very rarely technically trained, </w:t>
      </w:r>
      <w:r w:rsidR="0094784C" w:rsidRPr="0094784C">
        <w:rPr>
          <w:i/>
        </w:rPr>
        <w:t>e.g.</w:t>
      </w:r>
      <w:r w:rsidR="0094784C">
        <w:t xml:space="preserve"> most weather men are not graduate meteorologists, so are inclined to take di</w:t>
      </w:r>
      <w:r w:rsidR="0094784C">
        <w:t>s</w:t>
      </w:r>
      <w:r w:rsidR="0094784C">
        <w:t xml:space="preserve">missive attitudes toward and make disparaging comments about technical people; and high school peers who are not inclined to be respected, </w:t>
      </w:r>
      <w:r w:rsidR="0094784C" w:rsidRPr="0094784C">
        <w:rPr>
          <w:i/>
        </w:rPr>
        <w:t>e.g</w:t>
      </w:r>
      <w:r w:rsidR="0094784C">
        <w:t xml:space="preserve">. the star athletes and most popular students rarely achieved their ascendancy via STEM </w:t>
      </w:r>
      <w:r w:rsidR="007E4C3B">
        <w:t>excellence and</w:t>
      </w:r>
      <w:r w:rsidR="0094784C">
        <w:t xml:space="preserve"> may communicate negative opinions of technical personnel, as those are sometimes outside of their realm of knowledge and antithetical to their skill sets.</w:t>
      </w:r>
      <w:r w:rsidR="00894BF5">
        <w:t xml:space="preserve"> </w:t>
      </w:r>
      <w:r w:rsidR="007E4C3B">
        <w:t xml:space="preserve">Anecdotal evidence collected by one of the authors indicated that even those whose parents were high-level scientists had little </w:t>
      </w:r>
      <w:r w:rsidR="002A6407">
        <w:t>knowledge of</w:t>
      </w:r>
      <w:r w:rsidR="007E4C3B">
        <w:t xml:space="preserve"> what their parents did at work.</w:t>
      </w:r>
      <w:r w:rsidR="00DC6F7E">
        <w:t xml:space="preserve"> </w:t>
      </w:r>
      <w:r w:rsidR="007E4C3B">
        <w:t>Th</w:t>
      </w:r>
      <w:r w:rsidR="007E4C3B">
        <w:t>e</w:t>
      </w:r>
      <w:r w:rsidR="007E4C3B">
        <w:t>se scientists were working on nationally recognized projects (Jet Propulsion Lab professionals) and some even a</w:t>
      </w:r>
      <w:r w:rsidR="007E4C3B">
        <w:t>p</w:t>
      </w:r>
      <w:r w:rsidR="007E4C3B">
        <w:t>peared on TV to discuss their work, but the students knew little of that.</w:t>
      </w:r>
    </w:p>
    <w:p w:rsidR="00777D33" w:rsidRDefault="00777D33" w:rsidP="00FA4049"/>
    <w:p w:rsidR="00777D33" w:rsidRDefault="00777D33" w:rsidP="00FA4049">
      <w:r>
        <w:t>Without endorsing or defending any of the above assertions, it is sufficient for the purposes of this paper to note that they all are commonly asserted and often discussed.</w:t>
      </w:r>
      <w:r w:rsidR="00DC6F7E">
        <w:t xml:space="preserve"> </w:t>
      </w:r>
      <w:r>
        <w:t>Given those observations, this paper will take the position that the following could be seriously considered:</w:t>
      </w:r>
    </w:p>
    <w:p w:rsidR="00777D33" w:rsidRPr="008C6AF4" w:rsidRDefault="00777D33" w:rsidP="008C6AF4">
      <w:pPr>
        <w:pStyle w:val="ListParagraph"/>
        <w:numPr>
          <w:ilvl w:val="0"/>
          <w:numId w:val="8"/>
        </w:numPr>
        <w:rPr>
          <w:b w:val="0"/>
        </w:rPr>
      </w:pPr>
      <w:r w:rsidRPr="008C6AF4">
        <w:rPr>
          <w:b w:val="0"/>
        </w:rPr>
        <w:t>Modern society is reliant upon advanced technologies</w:t>
      </w:r>
    </w:p>
    <w:p w:rsidR="00777D33" w:rsidRPr="008C6AF4" w:rsidRDefault="00777D33" w:rsidP="008C6AF4">
      <w:pPr>
        <w:pStyle w:val="ListParagraph"/>
        <w:numPr>
          <w:ilvl w:val="0"/>
          <w:numId w:val="8"/>
        </w:numPr>
        <w:rPr>
          <w:b w:val="0"/>
        </w:rPr>
      </w:pPr>
      <w:r w:rsidRPr="008C6AF4">
        <w:rPr>
          <w:b w:val="0"/>
        </w:rPr>
        <w:t>These advances are to the most part quantitatively beneficial</w:t>
      </w:r>
    </w:p>
    <w:p w:rsidR="009E47D8" w:rsidRPr="008C6AF4" w:rsidRDefault="009E47D8" w:rsidP="009E47D8">
      <w:pPr>
        <w:pStyle w:val="ListParagraph"/>
        <w:numPr>
          <w:ilvl w:val="1"/>
          <w:numId w:val="8"/>
        </w:numPr>
        <w:rPr>
          <w:b w:val="0"/>
        </w:rPr>
      </w:pPr>
      <w:r w:rsidRPr="008C6AF4">
        <w:rPr>
          <w:b w:val="0"/>
        </w:rPr>
        <w:t>Less hunger</w:t>
      </w:r>
    </w:p>
    <w:p w:rsidR="00777D33" w:rsidRPr="008C6AF4" w:rsidRDefault="00777D33" w:rsidP="008C6AF4">
      <w:pPr>
        <w:pStyle w:val="ListParagraph"/>
        <w:numPr>
          <w:ilvl w:val="1"/>
          <w:numId w:val="8"/>
        </w:numPr>
        <w:rPr>
          <w:b w:val="0"/>
        </w:rPr>
      </w:pPr>
      <w:r w:rsidRPr="008C6AF4">
        <w:rPr>
          <w:b w:val="0"/>
        </w:rPr>
        <w:t>Longer life spans</w:t>
      </w:r>
    </w:p>
    <w:p w:rsidR="00777D33" w:rsidRPr="008C6AF4" w:rsidRDefault="00777D33" w:rsidP="008C6AF4">
      <w:pPr>
        <w:pStyle w:val="ListParagraph"/>
        <w:numPr>
          <w:ilvl w:val="1"/>
          <w:numId w:val="8"/>
        </w:numPr>
        <w:rPr>
          <w:b w:val="0"/>
        </w:rPr>
      </w:pPr>
      <w:r w:rsidRPr="008C6AF4">
        <w:rPr>
          <w:b w:val="0"/>
        </w:rPr>
        <w:t>Lower poverty rates</w:t>
      </w:r>
    </w:p>
    <w:p w:rsidR="009E47D8" w:rsidRPr="008C6AF4" w:rsidRDefault="009E47D8" w:rsidP="009E47D8">
      <w:pPr>
        <w:pStyle w:val="ListParagraph"/>
        <w:numPr>
          <w:ilvl w:val="1"/>
          <w:numId w:val="8"/>
        </w:numPr>
        <w:rPr>
          <w:b w:val="0"/>
        </w:rPr>
      </w:pPr>
      <w:r w:rsidRPr="008C6AF4">
        <w:rPr>
          <w:b w:val="0"/>
        </w:rPr>
        <w:t>Fewer debilitating diseases</w:t>
      </w:r>
    </w:p>
    <w:p w:rsidR="00777D33" w:rsidRPr="008C6AF4" w:rsidRDefault="00777D33" w:rsidP="008C6AF4">
      <w:pPr>
        <w:pStyle w:val="ListParagraph"/>
        <w:numPr>
          <w:ilvl w:val="1"/>
          <w:numId w:val="8"/>
        </w:numPr>
        <w:rPr>
          <w:b w:val="0"/>
        </w:rPr>
      </w:pPr>
      <w:r w:rsidRPr="008C6AF4">
        <w:rPr>
          <w:b w:val="0"/>
        </w:rPr>
        <w:t xml:space="preserve">Larger populations </w:t>
      </w:r>
      <w:r w:rsidR="00BB7C1D">
        <w:rPr>
          <w:b w:val="0"/>
        </w:rPr>
        <w:t>achievable</w:t>
      </w:r>
    </w:p>
    <w:p w:rsidR="009E47D8" w:rsidRPr="009E47D8" w:rsidRDefault="00777D33" w:rsidP="009E47D8">
      <w:pPr>
        <w:pStyle w:val="ListParagraph"/>
        <w:numPr>
          <w:ilvl w:val="1"/>
          <w:numId w:val="8"/>
        </w:numPr>
        <w:rPr>
          <w:b w:val="0"/>
        </w:rPr>
      </w:pPr>
      <w:r w:rsidRPr="009E47D8">
        <w:rPr>
          <w:b w:val="0"/>
        </w:rPr>
        <w:t>More physical comfort</w:t>
      </w:r>
      <w:r w:rsidR="009E47D8" w:rsidRPr="009E47D8">
        <w:rPr>
          <w:b w:val="0"/>
        </w:rPr>
        <w:t xml:space="preserve">, e.g. </w:t>
      </w:r>
      <w:r w:rsidRPr="009E47D8">
        <w:rPr>
          <w:b w:val="0"/>
        </w:rPr>
        <w:t>heating</w:t>
      </w:r>
      <w:r w:rsidR="009E47D8" w:rsidRPr="009E47D8">
        <w:rPr>
          <w:b w:val="0"/>
        </w:rPr>
        <w:t xml:space="preserve">, </w:t>
      </w:r>
      <w:r w:rsidRPr="009E47D8">
        <w:rPr>
          <w:b w:val="0"/>
        </w:rPr>
        <w:t>air conditioning</w:t>
      </w:r>
      <w:r w:rsidR="009E47D8" w:rsidRPr="009E47D8">
        <w:rPr>
          <w:b w:val="0"/>
        </w:rPr>
        <w:t>,</w:t>
      </w:r>
      <w:r w:rsidRPr="009E47D8">
        <w:rPr>
          <w:b w:val="0"/>
        </w:rPr>
        <w:t xml:space="preserve"> indoor plumbing</w:t>
      </w:r>
      <w:r w:rsidR="009E47D8" w:rsidRPr="009E47D8">
        <w:rPr>
          <w:b w:val="0"/>
        </w:rPr>
        <w:t xml:space="preserve">, </w:t>
      </w:r>
      <w:r w:rsidR="009E47D8">
        <w:rPr>
          <w:b w:val="0"/>
        </w:rPr>
        <w:t xml:space="preserve">transportation, </w:t>
      </w:r>
      <w:r w:rsidR="009E47D8" w:rsidRPr="009E47D8">
        <w:rPr>
          <w:b w:val="0"/>
          <w:i/>
        </w:rPr>
        <w:t>etc</w:t>
      </w:r>
      <w:r w:rsidR="009E47D8" w:rsidRPr="009E47D8">
        <w:rPr>
          <w:b w:val="0"/>
        </w:rPr>
        <w:t>.</w:t>
      </w:r>
    </w:p>
    <w:p w:rsidR="00777D33" w:rsidRPr="008C6AF4" w:rsidRDefault="00777D33" w:rsidP="008C6AF4">
      <w:pPr>
        <w:pStyle w:val="ListParagraph"/>
        <w:numPr>
          <w:ilvl w:val="0"/>
          <w:numId w:val="8"/>
        </w:numPr>
        <w:rPr>
          <w:b w:val="0"/>
        </w:rPr>
      </w:pPr>
      <w:r w:rsidRPr="008C6AF4">
        <w:rPr>
          <w:b w:val="0"/>
        </w:rPr>
        <w:t xml:space="preserve">Maintaining these advances and promoting future </w:t>
      </w:r>
      <w:r w:rsidR="008C6AF4">
        <w:rPr>
          <w:b w:val="0"/>
        </w:rPr>
        <w:t>ones</w:t>
      </w:r>
      <w:r w:rsidRPr="008C6AF4">
        <w:rPr>
          <w:b w:val="0"/>
        </w:rPr>
        <w:t xml:space="preserve"> depend on a</w:t>
      </w:r>
      <w:r w:rsidR="008C6AF4">
        <w:rPr>
          <w:b w:val="0"/>
        </w:rPr>
        <w:t>n adequate</w:t>
      </w:r>
      <w:r w:rsidRPr="008C6AF4">
        <w:rPr>
          <w:b w:val="0"/>
        </w:rPr>
        <w:t xml:space="preserve"> technical workforce</w:t>
      </w:r>
    </w:p>
    <w:p w:rsidR="00777D33" w:rsidRDefault="00777D33" w:rsidP="008C6AF4">
      <w:pPr>
        <w:pStyle w:val="ListParagraph"/>
        <w:numPr>
          <w:ilvl w:val="0"/>
          <w:numId w:val="8"/>
        </w:numPr>
        <w:rPr>
          <w:b w:val="0"/>
        </w:rPr>
      </w:pPr>
      <w:r w:rsidRPr="008C6AF4">
        <w:rPr>
          <w:b w:val="0"/>
        </w:rPr>
        <w:t>That workforce requires procreating, selecting, educating and motivating STEM professionals</w:t>
      </w:r>
    </w:p>
    <w:p w:rsidR="0026048D" w:rsidRPr="008C6AF4" w:rsidRDefault="0026048D" w:rsidP="008C6AF4">
      <w:pPr>
        <w:pStyle w:val="ListParagraph"/>
        <w:numPr>
          <w:ilvl w:val="0"/>
          <w:numId w:val="8"/>
        </w:numPr>
        <w:rPr>
          <w:b w:val="0"/>
        </w:rPr>
      </w:pPr>
      <w:r>
        <w:rPr>
          <w:b w:val="0"/>
        </w:rPr>
        <w:t>Distaste for the STEM professions may emanate from media and fiction detractors</w:t>
      </w:r>
    </w:p>
    <w:p w:rsidR="008C6AF4" w:rsidRPr="008C6AF4" w:rsidRDefault="00777D33" w:rsidP="008C6AF4">
      <w:pPr>
        <w:pStyle w:val="ListParagraph"/>
        <w:numPr>
          <w:ilvl w:val="0"/>
          <w:numId w:val="8"/>
        </w:numPr>
        <w:rPr>
          <w:b w:val="0"/>
        </w:rPr>
      </w:pPr>
      <w:r w:rsidRPr="008C6AF4">
        <w:rPr>
          <w:b w:val="0"/>
        </w:rPr>
        <w:t xml:space="preserve">Current </w:t>
      </w:r>
      <w:r w:rsidR="008C6AF4" w:rsidRPr="008C6AF4">
        <w:rPr>
          <w:b w:val="0"/>
        </w:rPr>
        <w:t>conditions are putatively incapable of fulfilling the current needs</w:t>
      </w:r>
    </w:p>
    <w:p w:rsidR="008C6AF4" w:rsidRDefault="008C6AF4" w:rsidP="008C6AF4">
      <w:pPr>
        <w:pStyle w:val="ListParagraph"/>
        <w:numPr>
          <w:ilvl w:val="0"/>
          <w:numId w:val="8"/>
        </w:numPr>
        <w:rPr>
          <w:b w:val="0"/>
        </w:rPr>
      </w:pPr>
      <w:r w:rsidRPr="008C6AF4">
        <w:rPr>
          <w:b w:val="0"/>
        </w:rPr>
        <w:t>Importing foreign technical personnel is fraught with constraints</w:t>
      </w:r>
    </w:p>
    <w:p w:rsidR="008C6AF4" w:rsidRPr="008C6AF4" w:rsidRDefault="008C6AF4" w:rsidP="008C6AF4">
      <w:pPr>
        <w:pStyle w:val="ListParagraph"/>
        <w:numPr>
          <w:ilvl w:val="0"/>
          <w:numId w:val="8"/>
        </w:numPr>
        <w:rPr>
          <w:b w:val="0"/>
        </w:rPr>
      </w:pPr>
      <w:r>
        <w:rPr>
          <w:b w:val="0"/>
        </w:rPr>
        <w:t>A number of STEM candidate report a paucity of mentors</w:t>
      </w:r>
    </w:p>
    <w:p w:rsidR="008C6AF4" w:rsidRDefault="008C6AF4" w:rsidP="008C6AF4">
      <w:pPr>
        <w:pStyle w:val="ListParagraph"/>
        <w:numPr>
          <w:ilvl w:val="0"/>
          <w:numId w:val="8"/>
        </w:numPr>
        <w:rPr>
          <w:b w:val="0"/>
        </w:rPr>
      </w:pPr>
      <w:r w:rsidRPr="008C6AF4">
        <w:rPr>
          <w:b w:val="0"/>
        </w:rPr>
        <w:t>Emerging technologies may help address these issues</w:t>
      </w:r>
    </w:p>
    <w:p w:rsidR="008C6AF4" w:rsidRDefault="008C6AF4" w:rsidP="008C6AF4">
      <w:pPr>
        <w:pStyle w:val="ListParagraph"/>
        <w:numPr>
          <w:ilvl w:val="0"/>
          <w:numId w:val="8"/>
        </w:numPr>
        <w:rPr>
          <w:b w:val="0"/>
        </w:rPr>
      </w:pPr>
      <w:r>
        <w:rPr>
          <w:b w:val="0"/>
        </w:rPr>
        <w:t>Technology needs standard</w:t>
      </w:r>
      <w:r w:rsidR="00792ED1">
        <w:rPr>
          <w:b w:val="0"/>
        </w:rPr>
        <w:t>s and accepted terms</w:t>
      </w:r>
    </w:p>
    <w:p w:rsidR="00792ED1" w:rsidRDefault="00792ED1" w:rsidP="00792ED1"/>
    <w:p w:rsidR="00792ED1" w:rsidRPr="00792ED1" w:rsidRDefault="00792ED1" w:rsidP="00792ED1">
      <w:r>
        <w:t>The rest of the paper will be devoted to a discussion about the evolving capabilities in creating and using various forms of computer generated-realities to address many of the issues above.</w:t>
      </w:r>
      <w:r w:rsidR="00DC6F7E">
        <w:t xml:space="preserve"> </w:t>
      </w:r>
      <w:r>
        <w:t>Virtually all of these issues have a co</w:t>
      </w:r>
      <w:r>
        <w:t>m</w:t>
      </w:r>
      <w:r>
        <w:t>mon reliance on accepted standards for terminology, interfaces, metrics and quantification.</w:t>
      </w:r>
      <w:r w:rsidR="00DC6F7E">
        <w:t xml:space="preserve"> </w:t>
      </w:r>
      <w:r>
        <w:t>This standards discipline requires a whole community of professionals who must be educated accordingly, so are just as dependent on bolste</w:t>
      </w:r>
      <w:r>
        <w:t>r</w:t>
      </w:r>
      <w:r>
        <w:t>ing the current STEM workforce as are the researchers, developers, producers and trainers.</w:t>
      </w:r>
      <w:r w:rsidR="00DC6F7E">
        <w:t xml:space="preserve"> </w:t>
      </w:r>
    </w:p>
    <w:p w:rsidR="0094692C" w:rsidRDefault="0094692C" w:rsidP="00767C00">
      <w:pPr>
        <w:spacing w:before="1" w:line="240" w:lineRule="exact"/>
        <w:ind w:left="90"/>
        <w:rPr>
          <w:szCs w:val="24"/>
        </w:rPr>
      </w:pPr>
    </w:p>
    <w:p w:rsidR="00C6145D" w:rsidRDefault="00C6145D" w:rsidP="00767C00">
      <w:pPr>
        <w:spacing w:before="1" w:line="240" w:lineRule="exact"/>
        <w:ind w:left="90"/>
        <w:rPr>
          <w:szCs w:val="24"/>
        </w:rPr>
      </w:pPr>
    </w:p>
    <w:p w:rsidR="006B05A2" w:rsidRDefault="006B05A2" w:rsidP="00107625">
      <w:pPr>
        <w:pStyle w:val="SISOHd1"/>
      </w:pPr>
      <w:r w:rsidRPr="00107625">
        <w:t>Advances in Virtual Mentoring</w:t>
      </w:r>
    </w:p>
    <w:p w:rsidR="00AC0D7D" w:rsidRDefault="002863F5" w:rsidP="00AC0D7D">
      <w:pPr>
        <w:pStyle w:val="SISOHd1"/>
        <w:numPr>
          <w:ilvl w:val="0"/>
          <w:numId w:val="0"/>
        </w:numPr>
        <w:ind w:left="360" w:hanging="248"/>
      </w:pPr>
      <w:r>
        <w:rPr>
          <w:noProof/>
          <w:lang w:eastAsia="zh-TW"/>
        </w:rPr>
        <w:pict>
          <v:shape id="_x0000_s1031" type="#_x0000_t202" style="position:absolute;left:0;text-align:left;margin-left:301.6pt;margin-top:5.6pt;width:173.9pt;height:120.5pt;z-index:251671552;mso-width-relative:margin;mso-height-relative:margin" filled="f" stroked="f">
            <v:textbox style="mso-next-textbox:#_x0000_s1031">
              <w:txbxContent>
                <w:p w:rsidR="00EA296D" w:rsidRDefault="00EA296D" w:rsidP="00F02BB8">
                  <w:pPr>
                    <w:keepNext/>
                    <w:jc w:val="center"/>
                  </w:pPr>
                  <w:r w:rsidRPr="00AC0D7D">
                    <w:rPr>
                      <w:noProof/>
                    </w:rPr>
                    <w:drawing>
                      <wp:inline distT="0" distB="0" distL="0" distR="0">
                        <wp:extent cx="1958191" cy="1302119"/>
                        <wp:effectExtent l="19050" t="0" r="3959"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SeymourIndiana.jpg"/>
                                <pic:cNvPicPr/>
                              </pic:nvPicPr>
                              <pic:blipFill>
                                <a:blip r:embed="rId10"/>
                                <a:srcRect t="14560"/>
                                <a:stretch>
                                  <a:fillRect/>
                                </a:stretch>
                              </pic:blipFill>
                              <pic:spPr>
                                <a:xfrm>
                                  <a:off x="0" y="0"/>
                                  <a:ext cx="1958191" cy="1302119"/>
                                </a:xfrm>
                                <a:prstGeom prst="rect">
                                  <a:avLst/>
                                </a:prstGeom>
                              </pic:spPr>
                            </pic:pic>
                          </a:graphicData>
                        </a:graphic>
                      </wp:inline>
                    </w:drawing>
                  </w:r>
                </w:p>
                <w:p w:rsidR="00EA296D" w:rsidRPr="009E47D8" w:rsidRDefault="00EA296D" w:rsidP="00F02BB8">
                  <w:pPr>
                    <w:pStyle w:val="Caption"/>
                    <w:jc w:val="center"/>
                    <w:rPr>
                      <w:color w:val="auto"/>
                    </w:rPr>
                  </w:pPr>
                  <w:r w:rsidRPr="009E47D8">
                    <w:rPr>
                      <w:color w:val="auto"/>
                    </w:rPr>
                    <w:t xml:space="preserve">Figure </w:t>
                  </w:r>
                  <w:r w:rsidR="002863F5" w:rsidRPr="009E47D8">
                    <w:rPr>
                      <w:color w:val="auto"/>
                    </w:rPr>
                    <w:fldChar w:fldCharType="begin"/>
                  </w:r>
                  <w:r w:rsidRPr="009E47D8">
                    <w:rPr>
                      <w:color w:val="auto"/>
                    </w:rPr>
                    <w:instrText xml:space="preserve"> SEQ Figure \* ARABIC </w:instrText>
                  </w:r>
                  <w:r w:rsidR="002863F5" w:rsidRPr="009E47D8">
                    <w:rPr>
                      <w:color w:val="auto"/>
                    </w:rPr>
                    <w:fldChar w:fldCharType="separate"/>
                  </w:r>
                  <w:r>
                    <w:rPr>
                      <w:noProof/>
                      <w:color w:val="auto"/>
                    </w:rPr>
                    <w:t>3</w:t>
                  </w:r>
                  <w:r w:rsidR="002863F5" w:rsidRPr="009E47D8">
                    <w:rPr>
                      <w:color w:val="auto"/>
                    </w:rPr>
                    <w:fldChar w:fldCharType="end"/>
                  </w:r>
                  <w:r w:rsidRPr="009E47D8">
                    <w:rPr>
                      <w:color w:val="auto"/>
                    </w:rPr>
                    <w:t xml:space="preserve"> Link</w:t>
                  </w:r>
                  <w:r>
                    <w:rPr>
                      <w:color w:val="auto"/>
                    </w:rPr>
                    <w:t xml:space="preserve"> Flight Trainer, hood up</w:t>
                  </w:r>
                </w:p>
                <w:p w:rsidR="00EA296D" w:rsidRDefault="00EA296D" w:rsidP="00F02BB8">
                  <w:pPr>
                    <w:jc w:val="center"/>
                  </w:pPr>
                </w:p>
                <w:p w:rsidR="00EA296D" w:rsidRDefault="00EA296D" w:rsidP="00F02BB8">
                  <w:pPr>
                    <w:jc w:val="center"/>
                  </w:pPr>
                </w:p>
              </w:txbxContent>
            </v:textbox>
            <w10:wrap type="square"/>
          </v:shape>
        </w:pict>
      </w:r>
    </w:p>
    <w:p w:rsidR="00421D9B" w:rsidRDefault="00AC4E5C" w:rsidP="00AC0D7D">
      <w:r w:rsidRPr="004D5501">
        <w:t xml:space="preserve">Throughout the eons of history, people have envisioned realities that were different from their own. As far back as the Second Century BC, the </w:t>
      </w:r>
      <w:r w:rsidR="00DE22D8" w:rsidRPr="004D5501">
        <w:t>Babylonians</w:t>
      </w:r>
      <w:r w:rsidRPr="004D5501">
        <w:t xml:space="preserve"> have a written myth known as </w:t>
      </w:r>
      <w:r w:rsidRPr="004D5501">
        <w:rPr>
          <w:i/>
        </w:rPr>
        <w:t>the Enuma Elish</w:t>
      </w:r>
      <w:r w:rsidRPr="004D5501">
        <w:t xml:space="preserve"> </w:t>
      </w:r>
      <w:r w:rsidR="00DC6F7E">
        <w:t xml:space="preserve">[1 </w:t>
      </w:r>
      <w:r w:rsidR="00DC6F7E" w:rsidRPr="004D5501">
        <w:t>Ta</w:t>
      </w:r>
      <w:r w:rsidR="00DC6F7E" w:rsidRPr="004D5501">
        <w:t>l</w:t>
      </w:r>
      <w:r w:rsidR="00DC6F7E" w:rsidRPr="004D5501">
        <w:t>on</w:t>
      </w:r>
      <w:r w:rsidR="00DC6F7E">
        <w:t>]</w:t>
      </w:r>
      <w:r w:rsidR="00DE22D8" w:rsidRPr="004D5501">
        <w:t>, . But the realities created by written versions of oral tales created another reality only in the mind of the listener or the reader, with no manifest or repeatable version. This, of course leads to a wide variance of the imaged reality, mainly dependent on the individuals experience and biases. Starting in the early 20</w:t>
      </w:r>
      <w:r w:rsidR="00DE22D8" w:rsidRPr="004D5501">
        <w:rPr>
          <w:vertAlign w:val="superscript"/>
        </w:rPr>
        <w:t>th</w:t>
      </w:r>
      <w:r w:rsidR="00DE22D8" w:rsidRPr="004D5501">
        <w:t xml:space="preserve"> century, film animation has allowed a repeatable communications of a fanciful experience in the form of a</w:t>
      </w:r>
      <w:r w:rsidR="00DE22D8" w:rsidRPr="004D5501">
        <w:t>n</w:t>
      </w:r>
      <w:r w:rsidR="00DE22D8" w:rsidRPr="004D5501">
        <w:t>imated films.</w:t>
      </w:r>
      <w:r w:rsidR="00DC6F7E">
        <w:t xml:space="preserve"> </w:t>
      </w:r>
      <w:r w:rsidR="00DE22D8" w:rsidRPr="004D5501">
        <w:t>Here the imagination of the creator was set down on a r</w:t>
      </w:r>
      <w:r w:rsidR="00DE22D8" w:rsidRPr="004D5501">
        <w:t>e</w:t>
      </w:r>
      <w:r w:rsidR="00DE22D8" w:rsidRPr="004D5501">
        <w:t xml:space="preserve">peatable and jointly observable fashion, albeit one that had no "life of its own," but </w:t>
      </w:r>
      <w:r w:rsidR="00F549D6" w:rsidRPr="004D5501">
        <w:t xml:space="preserve">that imaginative reality </w:t>
      </w:r>
      <w:r w:rsidR="00DE22D8" w:rsidRPr="004D5501">
        <w:t>was sta</w:t>
      </w:r>
      <w:r w:rsidR="00DE22D8" w:rsidRPr="004D5501">
        <w:t>t</w:t>
      </w:r>
      <w:r w:rsidR="00DE22D8" w:rsidRPr="004D5501">
        <w:t>ic after the cels were painted</w:t>
      </w:r>
      <w:r w:rsidR="00F549D6" w:rsidRPr="004D5501">
        <w:t xml:space="preserve"> and photographed</w:t>
      </w:r>
      <w:r w:rsidR="00DE22D8" w:rsidRPr="004D5501">
        <w:t>.</w:t>
      </w:r>
      <w:r w:rsidR="00F549D6" w:rsidRPr="004D5501">
        <w:t xml:space="preserve"> </w:t>
      </w:r>
      <w:r w:rsidR="00EA1BC9" w:rsidRPr="004D5501">
        <w:t>World War II saw an increasing use of mechanically driven simul</w:t>
      </w:r>
      <w:r w:rsidR="00EA1BC9" w:rsidRPr="004D5501">
        <w:t>a</w:t>
      </w:r>
      <w:r w:rsidR="00EA1BC9" w:rsidRPr="004D5501">
        <w:t>tors like the</w:t>
      </w:r>
      <w:r w:rsidR="00EA1BC9">
        <w:t xml:space="preserve"> </w:t>
      </w:r>
      <w:r w:rsidR="00EA1BC9" w:rsidRPr="004D5501">
        <w:t>Link Trainers</w:t>
      </w:r>
      <w:r w:rsidR="00EA1BC9">
        <w:t xml:space="preserve"> [2]</w:t>
      </w:r>
      <w:r w:rsidR="00EA1BC9" w:rsidRPr="004D5501">
        <w:t xml:space="preserve"> for individual pilot trainees</w:t>
      </w:r>
      <w:r w:rsidR="00EA1BC9">
        <w:t xml:space="preserve"> (Figure 3)</w:t>
      </w:r>
      <w:r w:rsidR="00EA1BC9" w:rsidRPr="004D5501">
        <w:t xml:space="preserve"> and </w:t>
      </w:r>
      <w:r w:rsidR="00EA1BC9">
        <w:t xml:space="preserve">an </w:t>
      </w:r>
      <w:r w:rsidR="00EA1BC9" w:rsidRPr="004D5501">
        <w:t xml:space="preserve">entire building-floor-sized manually </w:t>
      </w:r>
      <w:r w:rsidR="00EA1BC9" w:rsidRPr="004D5501">
        <w:lastRenderedPageBreak/>
        <w:t>manipulated Wester</w:t>
      </w:r>
      <w:r w:rsidR="00EA1BC9">
        <w:t>n</w:t>
      </w:r>
      <w:r w:rsidR="00EA1BC9" w:rsidRPr="004D5501">
        <w:t xml:space="preserve"> Approaches Tactical Unit (WATU) </w:t>
      </w:r>
      <w:r w:rsidR="00EA1BC9">
        <w:t>[3</w:t>
      </w:r>
      <w:r w:rsidR="00EA1BC9" w:rsidRPr="00F02BB8">
        <w:t xml:space="preserve"> </w:t>
      </w:r>
      <w:r w:rsidR="00EA1BC9">
        <w:t xml:space="preserve">Parkin] </w:t>
      </w:r>
      <w:r w:rsidR="00EA1BC9" w:rsidRPr="004D5501">
        <w:t>for training small groups of ant-submarine ships' captains</w:t>
      </w:r>
      <w:r w:rsidR="00EA1BC9">
        <w:t xml:space="preserve"> (Figure 4 below) All of these either followed very carefully written scripts or were </w:t>
      </w:r>
      <w:r w:rsidR="00EA1BC9">
        <w:rPr>
          <w:noProof/>
        </w:rPr>
        <w:pict>
          <v:shape id="_x0000_s1038" type="#_x0000_t202" style="position:absolute;left:0;text-align:left;margin-left:-10.15pt;margin-top:23.55pt;width:226.7pt;height:167.3pt;z-index:251680768;mso-position-horizontal-relative:text;mso-position-vertical-relative:text;mso-width-relative:margin;mso-height-relative:margin" stroked="f">
            <v:textbox style="mso-next-textbox:#_x0000_s1038">
              <w:txbxContent>
                <w:p w:rsidR="00EA1BC9" w:rsidRDefault="00EA1BC9" w:rsidP="00421D9B">
                  <w:pPr>
                    <w:keepNext/>
                    <w:jc w:val="center"/>
                  </w:pPr>
                  <w:r>
                    <w:rPr>
                      <w:noProof/>
                    </w:rPr>
                    <w:drawing>
                      <wp:inline distT="0" distB="0" distL="0" distR="0">
                        <wp:extent cx="2612572" cy="1743121"/>
                        <wp:effectExtent l="19050" t="0" r="0" b="0"/>
                        <wp:docPr id="1" name="Picture 15" descr="WATU_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U_Board.jpg"/>
                                <pic:cNvPicPr/>
                              </pic:nvPicPr>
                              <pic:blipFill>
                                <a:blip r:embed="rId11"/>
                                <a:stretch>
                                  <a:fillRect/>
                                </a:stretch>
                              </pic:blipFill>
                              <pic:spPr>
                                <a:xfrm>
                                  <a:off x="0" y="0"/>
                                  <a:ext cx="2619000" cy="1747410"/>
                                </a:xfrm>
                                <a:prstGeom prst="rect">
                                  <a:avLst/>
                                </a:prstGeom>
                              </pic:spPr>
                            </pic:pic>
                          </a:graphicData>
                        </a:graphic>
                      </wp:inline>
                    </w:drawing>
                  </w:r>
                </w:p>
                <w:p w:rsidR="00EA1BC9" w:rsidRDefault="00EA1BC9" w:rsidP="00421D9B">
                  <w:pPr>
                    <w:pStyle w:val="Caption"/>
                    <w:jc w:val="center"/>
                  </w:pPr>
                  <w:r w:rsidRPr="00643C9A">
                    <w:rPr>
                      <w:color w:val="17365D" w:themeColor="text2" w:themeShade="BF"/>
                    </w:rPr>
                    <w:t xml:space="preserve">Figure </w:t>
                  </w:r>
                  <w:r w:rsidRPr="00643C9A">
                    <w:rPr>
                      <w:color w:val="17365D" w:themeColor="text2" w:themeShade="BF"/>
                    </w:rPr>
                    <w:fldChar w:fldCharType="begin"/>
                  </w:r>
                  <w:r w:rsidRPr="00643C9A">
                    <w:rPr>
                      <w:color w:val="17365D" w:themeColor="text2" w:themeShade="BF"/>
                    </w:rPr>
                    <w:instrText xml:space="preserve"> SEQ Figure \* ARABIC </w:instrText>
                  </w:r>
                  <w:r w:rsidRPr="00643C9A">
                    <w:rPr>
                      <w:color w:val="17365D" w:themeColor="text2" w:themeShade="BF"/>
                    </w:rPr>
                    <w:fldChar w:fldCharType="separate"/>
                  </w:r>
                  <w:r>
                    <w:rPr>
                      <w:noProof/>
                      <w:color w:val="17365D" w:themeColor="text2" w:themeShade="BF"/>
                    </w:rPr>
                    <w:t>4</w:t>
                  </w:r>
                  <w:r w:rsidRPr="00643C9A">
                    <w:rPr>
                      <w:color w:val="17365D" w:themeColor="text2" w:themeShade="BF"/>
                    </w:rPr>
                    <w:fldChar w:fldCharType="end"/>
                  </w:r>
                  <w:r>
                    <w:rPr>
                      <w:color w:val="17365D" w:themeColor="text2" w:themeShade="BF"/>
                    </w:rPr>
                    <w:t xml:space="preserve"> WW II T</w:t>
                  </w:r>
                  <w:r w:rsidRPr="00643C9A">
                    <w:rPr>
                      <w:color w:val="17365D" w:themeColor="text2" w:themeShade="BF"/>
                    </w:rPr>
                    <w:t xml:space="preserve">rainees can see only as much </w:t>
                  </w:r>
                  <w:r>
                    <w:rPr>
                      <w:color w:val="17365D" w:themeColor="text2" w:themeShade="BF"/>
                    </w:rPr>
                    <w:t xml:space="preserve">of the situation </w:t>
                  </w:r>
                  <w:r w:rsidRPr="00643C9A">
                    <w:rPr>
                      <w:color w:val="17365D" w:themeColor="text2" w:themeShade="BF"/>
                    </w:rPr>
                    <w:t>as they would see from the</w:t>
                  </w:r>
                  <w:r>
                    <w:rPr>
                      <w:color w:val="17365D" w:themeColor="text2" w:themeShade="BF"/>
                    </w:rPr>
                    <w:t xml:space="preserve">ir </w:t>
                  </w:r>
                  <w:r w:rsidRPr="00643C9A">
                    <w:rPr>
                      <w:color w:val="17365D" w:themeColor="text2" w:themeShade="BF"/>
                    </w:rPr>
                    <w:t>ships</w:t>
                  </w:r>
                  <w:r>
                    <w:rPr>
                      <w:color w:val="17365D" w:themeColor="text2" w:themeShade="BF"/>
                    </w:rPr>
                    <w:t xml:space="preserve"> bridges</w:t>
                  </w:r>
                  <w:r>
                    <w:t>.</w:t>
                  </w:r>
                </w:p>
                <w:p w:rsidR="00EA1BC9" w:rsidRDefault="00EA1BC9" w:rsidP="00421D9B">
                  <w:pPr>
                    <w:keepNext/>
                    <w:jc w:val="center"/>
                  </w:pPr>
                </w:p>
              </w:txbxContent>
            </v:textbox>
            <w10:wrap type="square"/>
          </v:shape>
        </w:pict>
      </w:r>
      <w:r w:rsidR="00EA1BC9">
        <w:t>carefully co</w:t>
      </w:r>
      <w:r w:rsidR="00EA1BC9">
        <w:t>n</w:t>
      </w:r>
      <w:r w:rsidR="00EA1BC9">
        <w:t xml:space="preserve">trolled by human operators, as is indicated by the operator's desk in the Link Trainer photo and the several WREN (Women’s Royal Naval Service) operators with the poles for moving ship tokens around the WATU simulation room floor. </w:t>
      </w:r>
      <w:r w:rsidR="001429E5">
        <w:t xml:space="preserve">It should be noted that these simulators and </w:t>
      </w:r>
      <w:r w:rsidR="00643C9A">
        <w:t>simul</w:t>
      </w:r>
      <w:r w:rsidR="00643C9A">
        <w:t>a</w:t>
      </w:r>
      <w:r w:rsidR="00643C9A">
        <w:t>tion</w:t>
      </w:r>
      <w:r w:rsidR="001429E5">
        <w:t xml:space="preserve"> realities were all self-contained and operated by tight-knit groups of dedicated personnel.</w:t>
      </w:r>
      <w:r w:rsidR="00DC6F7E">
        <w:t xml:space="preserve"> </w:t>
      </w:r>
      <w:r w:rsidR="001429E5">
        <w:t>They developed their own methods, terminologies, standards and very su</w:t>
      </w:r>
      <w:r w:rsidR="001429E5">
        <w:t>b</w:t>
      </w:r>
      <w:r w:rsidR="001429E5">
        <w:t>jective metrics of success.</w:t>
      </w:r>
      <w:r w:rsidR="00DC6F7E">
        <w:t xml:space="preserve"> </w:t>
      </w:r>
      <w:r w:rsidR="0043232F">
        <w:t>The manifest brilliance of the operators and trainers was obvious, but they did not require advanced technical skills, but did require analytical minds and co</w:t>
      </w:r>
      <w:r w:rsidR="0043232F">
        <w:t>m</w:t>
      </w:r>
      <w:r w:rsidR="0043232F">
        <w:t>munications and didactic skills.</w:t>
      </w:r>
      <w:r w:rsidR="00520C26" w:rsidRPr="00520C26">
        <w:t xml:space="preserve"> </w:t>
      </w:r>
      <w:r w:rsidR="00520C26">
        <w:t>The d</w:t>
      </w:r>
      <w:r w:rsidR="00520C26">
        <w:t>e</w:t>
      </w:r>
      <w:r w:rsidR="00520C26">
        <w:t>vices and simulations were not linked with any simultaneous simulations to create a distributed set of environments or dispersed group of o</w:t>
      </w:r>
      <w:r w:rsidR="00520C26">
        <w:t>p</w:t>
      </w:r>
      <w:r w:rsidR="00520C26">
        <w:t>erators. While the Link Trainers contained some electro-mechanical mod</w:t>
      </w:r>
      <w:r w:rsidR="00F02BB8">
        <w:t xml:space="preserve">ules </w:t>
      </w:r>
      <w:r w:rsidR="00520C26">
        <w:t xml:space="preserve">requiring </w:t>
      </w:r>
      <w:r w:rsidR="00F02BB8">
        <w:t>only those to general-purpose</w:t>
      </w:r>
      <w:r w:rsidR="00520C26">
        <w:t xml:space="preserve"> germane to those disciplines, there we no needs for program and device interface standards, as they were all stand-alone or human personnel directed.</w:t>
      </w:r>
      <w:r w:rsidR="00DC6F7E">
        <w:t xml:space="preserve"> </w:t>
      </w:r>
      <w:r w:rsidR="00520C26">
        <w:t>Of course the same could be said of live training with mock battles using blunted weapons</w:t>
      </w:r>
      <w:r w:rsidR="00643C9A">
        <w:t>. Such training</w:t>
      </w:r>
      <w:r w:rsidR="00520C26">
        <w:t xml:space="preserve"> has been utilized since be</w:t>
      </w:r>
      <w:r w:rsidR="00F02BB8">
        <w:t>fore the development of</w:t>
      </w:r>
      <w:r w:rsidR="00520C26">
        <w:t xml:space="preserve"> written history.</w:t>
      </w:r>
    </w:p>
    <w:p w:rsidR="00F549D6" w:rsidRDefault="00F549D6" w:rsidP="003724A9">
      <w:pPr>
        <w:rPr>
          <w:b/>
        </w:rPr>
      </w:pPr>
    </w:p>
    <w:p w:rsidR="00AC4E5C" w:rsidRDefault="00F549D6" w:rsidP="00255921">
      <w:pPr>
        <w:pStyle w:val="SISOHd1"/>
        <w:numPr>
          <w:ilvl w:val="0"/>
          <w:numId w:val="0"/>
        </w:numPr>
        <w:ind w:right="0"/>
        <w:rPr>
          <w:b w:val="0"/>
        </w:rPr>
      </w:pPr>
      <w:r w:rsidRPr="00AC4E5C">
        <w:rPr>
          <w:b w:val="0"/>
        </w:rPr>
        <w:t xml:space="preserve">Within the lifetimes of many </w:t>
      </w:r>
      <w:r w:rsidR="00F02BB8">
        <w:rPr>
          <w:b w:val="0"/>
        </w:rPr>
        <w:t xml:space="preserve">professionals </w:t>
      </w:r>
      <w:r w:rsidRPr="00AC4E5C">
        <w:rPr>
          <w:b w:val="0"/>
        </w:rPr>
        <w:t>in the STEM fields</w:t>
      </w:r>
      <w:r>
        <w:rPr>
          <w:b w:val="0"/>
        </w:rPr>
        <w:t>, a series of enormous leaps have been made. New alternate realities al</w:t>
      </w:r>
      <w:r w:rsidR="003C2DA8">
        <w:rPr>
          <w:b w:val="0"/>
        </w:rPr>
        <w:t>low for many simulations</w:t>
      </w:r>
      <w:r>
        <w:rPr>
          <w:b w:val="0"/>
        </w:rPr>
        <w:t xml:space="preserve"> to provide a random set of outcomes, dependent on a range of ind</w:t>
      </w:r>
      <w:r>
        <w:rPr>
          <w:b w:val="0"/>
        </w:rPr>
        <w:t>e</w:t>
      </w:r>
      <w:r>
        <w:rPr>
          <w:b w:val="0"/>
        </w:rPr>
        <w:t>pendent random event</w:t>
      </w:r>
      <w:r w:rsidR="003C2DA8">
        <w:rPr>
          <w:b w:val="0"/>
        </w:rPr>
        <w:t>s</w:t>
      </w:r>
      <w:r>
        <w:rPr>
          <w:b w:val="0"/>
        </w:rPr>
        <w:t xml:space="preserve"> within the time frame of the </w:t>
      </w:r>
      <w:r w:rsidR="003C2DA8">
        <w:rPr>
          <w:b w:val="0"/>
        </w:rPr>
        <w:t>operations</w:t>
      </w:r>
      <w:r>
        <w:rPr>
          <w:b w:val="0"/>
        </w:rPr>
        <w:t>.</w:t>
      </w:r>
      <w:r w:rsidR="00DC6F7E">
        <w:rPr>
          <w:b w:val="0"/>
        </w:rPr>
        <w:t xml:space="preserve"> </w:t>
      </w:r>
      <w:r>
        <w:rPr>
          <w:b w:val="0"/>
        </w:rPr>
        <w:t>These simulations have included increasingly reali</w:t>
      </w:r>
      <w:r>
        <w:rPr>
          <w:b w:val="0"/>
        </w:rPr>
        <w:t>s</w:t>
      </w:r>
      <w:r>
        <w:rPr>
          <w:b w:val="0"/>
        </w:rPr>
        <w:t xml:space="preserve">tic </w:t>
      </w:r>
      <w:r w:rsidR="00643C9A">
        <w:rPr>
          <w:b w:val="0"/>
        </w:rPr>
        <w:t>visualizations of the situation and of personnel engaged therein.</w:t>
      </w:r>
      <w:r w:rsidR="00DC6F7E">
        <w:rPr>
          <w:b w:val="0"/>
        </w:rPr>
        <w:t xml:space="preserve"> </w:t>
      </w:r>
      <w:r w:rsidR="00643C9A">
        <w:rPr>
          <w:b w:val="0"/>
        </w:rPr>
        <w:t xml:space="preserve">Anecdotal evidence is that </w:t>
      </w:r>
      <w:r w:rsidR="000A45EA">
        <w:rPr>
          <w:b w:val="0"/>
        </w:rPr>
        <w:t>it was the use of tank trainers, similar to WW II Link Flight Trainers, that first spurred the desire to further advance the reality of the trai</w:t>
      </w:r>
      <w:r w:rsidR="000A45EA">
        <w:rPr>
          <w:b w:val="0"/>
        </w:rPr>
        <w:t>n</w:t>
      </w:r>
      <w:r w:rsidR="000A45EA">
        <w:rPr>
          <w:b w:val="0"/>
        </w:rPr>
        <w:t xml:space="preserve">ing by connecting several individual trainers together, reflecting the experience by war-fighters since the time of Alexander that one of the major factors in military ascendency is having a fighting force trained to fight together </w:t>
      </w:r>
      <w:r w:rsidR="0093211E">
        <w:rPr>
          <w:b w:val="0"/>
        </w:rPr>
        <w:t>and to maintain that cohesiveness even in the heat of combat.</w:t>
      </w:r>
      <w:r w:rsidR="00DC6F7E">
        <w:rPr>
          <w:b w:val="0"/>
        </w:rPr>
        <w:t xml:space="preserve"> </w:t>
      </w:r>
      <w:r w:rsidR="0093211E">
        <w:rPr>
          <w:b w:val="0"/>
        </w:rPr>
        <w:t>This inter-device interoperability issues was further exa</w:t>
      </w:r>
      <w:r w:rsidR="0093211E">
        <w:rPr>
          <w:b w:val="0"/>
        </w:rPr>
        <w:t>c</w:t>
      </w:r>
      <w:r w:rsidR="0093211E">
        <w:rPr>
          <w:b w:val="0"/>
        </w:rPr>
        <w:t xml:space="preserve">erbated by the need to effectively communicate between the various subcomponents of the simulation, where now battlespaces were not represented by ship tokens of a floor with chalk marks recording ship movements. Now there are elaborate simulations of terrain </w:t>
      </w:r>
      <w:r w:rsidR="000C5C5D">
        <w:rPr>
          <w:b w:val="0"/>
        </w:rPr>
        <w:t>generated in</w:t>
      </w:r>
      <w:r w:rsidR="0093211E">
        <w:rPr>
          <w:b w:val="0"/>
        </w:rPr>
        <w:t xml:space="preserve"> 3 dimensional realism that have to interface efficiently with sophi</w:t>
      </w:r>
      <w:r w:rsidR="0093211E">
        <w:rPr>
          <w:b w:val="0"/>
        </w:rPr>
        <w:t>s</w:t>
      </w:r>
      <w:r w:rsidR="0093211E">
        <w:rPr>
          <w:b w:val="0"/>
        </w:rPr>
        <w:t>ticated models of virtual humans and vehicle models.</w:t>
      </w:r>
      <w:r w:rsidR="00DC6F7E">
        <w:rPr>
          <w:b w:val="0"/>
        </w:rPr>
        <w:t xml:space="preserve"> </w:t>
      </w:r>
      <w:r w:rsidR="0093211E">
        <w:rPr>
          <w:b w:val="0"/>
        </w:rPr>
        <w:t>Modifications and implementations can no longer be made by untrained personnel, drafted off of the streets, and quick oriented to do the work required.</w:t>
      </w:r>
      <w:r w:rsidR="00DC6F7E">
        <w:rPr>
          <w:b w:val="0"/>
        </w:rPr>
        <w:t xml:space="preserve"> </w:t>
      </w:r>
      <w:r w:rsidR="0093211E">
        <w:rPr>
          <w:b w:val="0"/>
        </w:rPr>
        <w:t>This heightens both the concern the simulation standards community should feel for the short-fall in STEM trained personnel to develop new standards and the over-arching concern that there will not be sufficient technical personnel to produce the u</w:t>
      </w:r>
      <w:r w:rsidR="0093211E">
        <w:rPr>
          <w:b w:val="0"/>
        </w:rPr>
        <w:t>n</w:t>
      </w:r>
      <w:r w:rsidR="0093211E">
        <w:rPr>
          <w:b w:val="0"/>
        </w:rPr>
        <w:t>derlying hardware and code necessary to implement hardware and software for which standards will be required. In an ironic twist, this paper holds that this discipline may be the primary source of the solution to their own problem.</w:t>
      </w:r>
    </w:p>
    <w:p w:rsidR="00AC4E5C" w:rsidRPr="00AC4E5C" w:rsidRDefault="00AC4E5C" w:rsidP="00255921">
      <w:pPr>
        <w:pStyle w:val="SISOHd1"/>
        <w:numPr>
          <w:ilvl w:val="0"/>
          <w:numId w:val="0"/>
        </w:numPr>
        <w:ind w:left="360" w:right="0" w:hanging="248"/>
        <w:rPr>
          <w:b w:val="0"/>
        </w:rPr>
      </w:pPr>
    </w:p>
    <w:p w:rsidR="006F242A" w:rsidRDefault="005936F2" w:rsidP="00255921">
      <w:pPr>
        <w:pStyle w:val="SISO-Hd2"/>
        <w:ind w:right="0"/>
      </w:pPr>
      <w:r>
        <w:t>Realities</w:t>
      </w:r>
    </w:p>
    <w:p w:rsidR="005045A7" w:rsidRDefault="005045A7" w:rsidP="005045A7">
      <w:pPr>
        <w:pStyle w:val="SISO-Hd2"/>
        <w:numPr>
          <w:ilvl w:val="0"/>
          <w:numId w:val="0"/>
        </w:numPr>
        <w:ind w:left="182" w:right="0"/>
      </w:pPr>
    </w:p>
    <w:p w:rsidR="006F242A" w:rsidRDefault="005045A7" w:rsidP="003809CE">
      <w:r>
        <w:t>One of the most important issues in standardizing research, development and adoption is the consensus as to term</w:t>
      </w:r>
      <w:r>
        <w:t>i</w:t>
      </w:r>
      <w:r>
        <w:t>nology.</w:t>
      </w:r>
      <w:r w:rsidR="00DC6F7E">
        <w:t xml:space="preserve"> </w:t>
      </w:r>
      <w:r>
        <w:t>In the case of an activity like the WATU, that was made more intuitive when the activity was largely driven by the intellect and personality of one man, Captain Gilbert Roberts and the smallness of his crew of WRENs who were all billeted together.</w:t>
      </w:r>
      <w:r w:rsidR="00DC6F7E">
        <w:t xml:space="preserve"> </w:t>
      </w:r>
      <w:r>
        <w:t xml:space="preserve">But today, the NATO countries have huge simulation efforts, distributed literally all around the world, so allowing for transmission latencies, it is not uncommon to have distributed </w:t>
      </w:r>
      <w:r w:rsidR="009A2F77">
        <w:t>combat simulation participants that are tens of thousands of miles distant from each other [4 Gottsch].</w:t>
      </w:r>
      <w:r w:rsidR="00DC6F7E">
        <w:t xml:space="preserve"> </w:t>
      </w:r>
      <w:r w:rsidR="00F776A6">
        <w:t>Each establishment may have its own research and development crew and will certainly have its own group of implementers, observers and partic</w:t>
      </w:r>
      <w:r w:rsidR="00F776A6">
        <w:t>i</w:t>
      </w:r>
      <w:r w:rsidR="00F776A6">
        <w:t xml:space="preserve">pants. It is necessary that they all are "speaking the same language", even if their native tongues may vary. </w:t>
      </w:r>
      <w:r w:rsidR="00E044FC">
        <w:t>Below are some common terms that are already standardized of need to be accepted in the near future.</w:t>
      </w:r>
    </w:p>
    <w:p w:rsidR="00F776A6" w:rsidRDefault="00F776A6" w:rsidP="00255921">
      <w:pPr>
        <w:spacing w:line="200" w:lineRule="exact"/>
        <w:ind w:left="90"/>
        <w:rPr>
          <w:szCs w:val="20"/>
        </w:rPr>
      </w:pPr>
    </w:p>
    <w:p w:rsidR="006F242A" w:rsidRPr="00107625" w:rsidRDefault="005936F2" w:rsidP="00255921">
      <w:pPr>
        <w:pStyle w:val="SISO-Hd3"/>
        <w:ind w:right="0"/>
      </w:pPr>
      <w:r w:rsidRPr="00107625">
        <w:t>Live</w:t>
      </w:r>
      <w:r w:rsidR="00CF0299">
        <w:t xml:space="preserve"> (L)</w:t>
      </w:r>
    </w:p>
    <w:p w:rsidR="005936F2" w:rsidRDefault="00E044FC" w:rsidP="00255921">
      <w:r>
        <w:t>This is the consensus term for the ancient practice of having the live human combatants participate in simulated wa</w:t>
      </w:r>
      <w:r>
        <w:t>r</w:t>
      </w:r>
      <w:r>
        <w:t>fare, usually with non-lethal weapons.</w:t>
      </w:r>
      <w:r w:rsidR="00DC6F7E">
        <w:t xml:space="preserve"> </w:t>
      </w:r>
      <w:r>
        <w:t xml:space="preserve">Some rather well-known examples of these practices may be seen in the Greek Olympic Games, Roman </w:t>
      </w:r>
      <w:r w:rsidR="0020164E">
        <w:t>Gladiatorial</w:t>
      </w:r>
      <w:r>
        <w:t xml:space="preserve"> exhibitions, </w:t>
      </w:r>
      <w:r w:rsidR="0020164E">
        <w:t>European</w:t>
      </w:r>
      <w:r>
        <w:t xml:space="preserve"> Jousting in the late middle ages, various military </w:t>
      </w:r>
      <w:r>
        <w:lastRenderedPageBreak/>
        <w:t xml:space="preserve">drills in the later centuries, and the </w:t>
      </w:r>
      <w:r w:rsidR="0020164E">
        <w:t xml:space="preserve">massive </w:t>
      </w:r>
      <w:r>
        <w:t>training maneuvers in the 20</w:t>
      </w:r>
      <w:r w:rsidRPr="00E044FC">
        <w:rPr>
          <w:vertAlign w:val="superscript"/>
        </w:rPr>
        <w:t>th</w:t>
      </w:r>
      <w:r>
        <w:t xml:space="preserve"> century</w:t>
      </w:r>
      <w:r w:rsidR="0020164E">
        <w:t xml:space="preserve"> [5 Barbier].</w:t>
      </w:r>
    </w:p>
    <w:p w:rsidR="0020164E" w:rsidRPr="00107625" w:rsidRDefault="0020164E" w:rsidP="00255921"/>
    <w:p w:rsidR="005936F2" w:rsidRPr="00107625" w:rsidRDefault="005936F2" w:rsidP="00255921">
      <w:pPr>
        <w:pStyle w:val="SISO-Hd3"/>
        <w:ind w:right="0"/>
      </w:pPr>
      <w:r w:rsidRPr="00107625">
        <w:t>Virtual</w:t>
      </w:r>
      <w:r w:rsidR="00CF0299">
        <w:t xml:space="preserve"> (V)</w:t>
      </w:r>
    </w:p>
    <w:p w:rsidR="005936F2" w:rsidRDefault="0020164E" w:rsidP="00255921">
      <w:r>
        <w:t>The advent of the computer made it possible to simulate the actions of a military unit without any human interve</w:t>
      </w:r>
      <w:r>
        <w:t>n</w:t>
      </w:r>
      <w:r>
        <w:t>tion.</w:t>
      </w:r>
      <w:r w:rsidR="00DC6F7E">
        <w:t xml:space="preserve"> </w:t>
      </w:r>
      <w:r>
        <w:t>Early experiments use primitive Artificial Intelligence to represent very simple characteristics [6</w:t>
      </w:r>
      <w:r w:rsidR="00D1365B">
        <w:t xml:space="preserve"> Horne</w:t>
      </w:r>
      <w:r>
        <w:t>]</w:t>
      </w:r>
      <w:r w:rsidR="00D1365B">
        <w:t>.</w:t>
      </w:r>
      <w:r w:rsidR="00DC6F7E">
        <w:t xml:space="preserve"> </w:t>
      </w:r>
      <w:r w:rsidR="00D1365B">
        <w:t>These programs had the ability to run to completion without further human intervention and were useful in providing two functions: analysis (what would happen if…) and evaluation (what kind of effect would a new capability have on…)</w:t>
      </w:r>
    </w:p>
    <w:p w:rsidR="00D1365B" w:rsidRPr="00107625" w:rsidRDefault="00D1365B" w:rsidP="00255921"/>
    <w:p w:rsidR="005936F2" w:rsidRPr="00107625" w:rsidRDefault="005936F2" w:rsidP="00255921">
      <w:pPr>
        <w:pStyle w:val="SISO-Hd3"/>
        <w:ind w:right="0"/>
      </w:pPr>
      <w:r w:rsidRPr="00107625">
        <w:t>Constructive</w:t>
      </w:r>
      <w:r w:rsidR="00CF0299">
        <w:t xml:space="preserve"> (C)</w:t>
      </w:r>
    </w:p>
    <w:p w:rsidR="005936F2" w:rsidRDefault="00D1365B" w:rsidP="00255921">
      <w:r>
        <w:t xml:space="preserve">In this domain, the computer has input and output (I/O) capabilities that allow the user to actively engage in decision making during the simulated combat situation. This provided the users to participate with </w:t>
      </w:r>
      <w:r w:rsidR="002A6407">
        <w:t>dramatically</w:t>
      </w:r>
      <w:r>
        <w:t xml:space="preserve"> emotional investment in outcomes, but with significant </w:t>
      </w:r>
      <w:r w:rsidR="00CF0299">
        <w:t>advantages</w:t>
      </w:r>
      <w:r>
        <w:t xml:space="preserve"> in cost savings, safety improvements, data collection and repetitive interactions, all of which provided the last beneficial use triad: training.</w:t>
      </w:r>
      <w:r w:rsidR="00DC6F7E">
        <w:t xml:space="preserve"> </w:t>
      </w:r>
      <w:r>
        <w:t>These began small and were often local, but these rapidly become increasingly sophisticated [7 Davis], realistically immense [8 Lucas], and as noted above, trans-continentally distributed.</w:t>
      </w:r>
      <w:r w:rsidR="00CF0299">
        <w:t xml:space="preserve"> The last </w:t>
      </w:r>
      <w:r w:rsidR="002A6407">
        <w:t>reality/simulation</w:t>
      </w:r>
      <w:r w:rsidR="00CF0299">
        <w:t xml:space="preserve"> complete</w:t>
      </w:r>
      <w:r w:rsidR="002A6407">
        <w:t>s</w:t>
      </w:r>
      <w:r w:rsidR="00CF0299">
        <w:t xml:space="preserve"> the simulation</w:t>
      </w:r>
      <w:r w:rsidR="002A6407">
        <w:t>-</w:t>
      </w:r>
      <w:r w:rsidR="00CF0299">
        <w:t>use triad: LVC.</w:t>
      </w:r>
    </w:p>
    <w:p w:rsidR="00D1365B" w:rsidRPr="00107625" w:rsidRDefault="00D1365B" w:rsidP="00255921"/>
    <w:p w:rsidR="005936F2" w:rsidRPr="00107625" w:rsidRDefault="005936F2" w:rsidP="00255921">
      <w:pPr>
        <w:pStyle w:val="SISO-Hd3"/>
        <w:ind w:right="0"/>
      </w:pPr>
      <w:r w:rsidRPr="00107625">
        <w:t>Augmented</w:t>
      </w:r>
      <w:r w:rsidR="00CF0299">
        <w:t xml:space="preserve"> (AR)</w:t>
      </w:r>
    </w:p>
    <w:p w:rsidR="005936F2" w:rsidRDefault="002863F5" w:rsidP="00255921">
      <w:r>
        <w:rPr>
          <w:noProof/>
          <w:lang w:eastAsia="zh-TW"/>
        </w:rPr>
        <w:pict>
          <v:shape id="_x0000_s1034" type="#_x0000_t202" style="position:absolute;left:0;text-align:left;margin-left:274.75pt;margin-top:.8pt;width:201.85pt;height:101.25pt;z-index:251674624;mso-width-relative:margin;mso-height-relative:margin" stroked="f">
            <v:textbox>
              <w:txbxContent>
                <w:p w:rsidR="00EA296D" w:rsidRDefault="00EA296D" w:rsidP="00A5616B">
                  <w:pPr>
                    <w:keepNext/>
                  </w:pPr>
                  <w:r w:rsidRPr="00A5616B">
                    <w:rPr>
                      <w:noProof/>
                    </w:rPr>
                    <w:drawing>
                      <wp:inline distT="0" distB="0" distL="0" distR="0">
                        <wp:extent cx="2455875" cy="1042437"/>
                        <wp:effectExtent l="19050" t="0" r="1575" b="0"/>
                        <wp:docPr id="20" name="Picture 18" descr="TerminatorAug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natorAugReal.png"/>
                                <pic:cNvPicPr/>
                              </pic:nvPicPr>
                              <pic:blipFill>
                                <a:blip r:embed="rId12"/>
                                <a:stretch>
                                  <a:fillRect/>
                                </a:stretch>
                              </pic:blipFill>
                              <pic:spPr>
                                <a:xfrm>
                                  <a:off x="0" y="0"/>
                                  <a:ext cx="2465486" cy="1046517"/>
                                </a:xfrm>
                                <a:prstGeom prst="rect">
                                  <a:avLst/>
                                </a:prstGeom>
                              </pic:spPr>
                            </pic:pic>
                          </a:graphicData>
                        </a:graphic>
                      </wp:inline>
                    </w:drawing>
                  </w:r>
                </w:p>
                <w:p w:rsidR="00EA296D" w:rsidRPr="009448B1" w:rsidRDefault="00EA296D" w:rsidP="00A5616B">
                  <w:pPr>
                    <w:pStyle w:val="Caption"/>
                    <w:rPr>
                      <w:color w:val="auto"/>
                    </w:rPr>
                  </w:pPr>
                  <w:r w:rsidRPr="009448B1">
                    <w:rPr>
                      <w:color w:val="auto"/>
                    </w:rPr>
                    <w:t xml:space="preserve">Figure </w:t>
                  </w:r>
                  <w:r w:rsidR="002863F5" w:rsidRPr="009448B1">
                    <w:rPr>
                      <w:color w:val="auto"/>
                    </w:rPr>
                    <w:fldChar w:fldCharType="begin"/>
                  </w:r>
                  <w:r w:rsidRPr="009448B1">
                    <w:rPr>
                      <w:color w:val="auto"/>
                    </w:rPr>
                    <w:instrText xml:space="preserve"> SEQ Figure \* ARABIC </w:instrText>
                  </w:r>
                  <w:r w:rsidR="002863F5" w:rsidRPr="009448B1">
                    <w:rPr>
                      <w:color w:val="auto"/>
                    </w:rPr>
                    <w:fldChar w:fldCharType="separate"/>
                  </w:r>
                  <w:r>
                    <w:rPr>
                      <w:noProof/>
                      <w:color w:val="auto"/>
                    </w:rPr>
                    <w:t>5</w:t>
                  </w:r>
                  <w:r w:rsidR="002863F5" w:rsidRPr="009448B1">
                    <w:rPr>
                      <w:color w:val="auto"/>
                    </w:rPr>
                    <w:fldChar w:fldCharType="end"/>
                  </w:r>
                  <w:r w:rsidRPr="009448B1">
                    <w:rPr>
                      <w:color w:val="auto"/>
                    </w:rPr>
                    <w:t xml:space="preserve"> Augmented Reality for the Terminator.</w:t>
                  </w:r>
                </w:p>
                <w:p w:rsidR="00EA296D" w:rsidRDefault="00EA296D"/>
              </w:txbxContent>
            </v:textbox>
            <w10:wrap type="square"/>
          </v:shape>
        </w:pict>
      </w:r>
      <w:r w:rsidR="00D1365B">
        <w:t xml:space="preserve">A reality domain that was first seen in imagined capabilities in science fiction entities such as the Terminator, the ability of the computer to provide </w:t>
      </w:r>
      <w:r w:rsidR="00A5616B">
        <w:t>real time data, imagery and decision aids has created the realm of augmented reality. The simulation commun</w:t>
      </w:r>
      <w:r w:rsidR="00A5616B">
        <w:t>i</w:t>
      </w:r>
      <w:r w:rsidR="00A5616B">
        <w:t>ty has rapidly provided actual implementation of such a capabi</w:t>
      </w:r>
      <w:r w:rsidR="00A5616B">
        <w:t>l</w:t>
      </w:r>
      <w:r w:rsidR="00A5616B">
        <w:t>ity.</w:t>
      </w:r>
      <w:r w:rsidR="00DC6F7E">
        <w:t xml:space="preserve"> </w:t>
      </w:r>
      <w:r w:rsidR="00A5616B">
        <w:t>Assessing the utility of such augmentation is now in progress. Th</w:t>
      </w:r>
      <w:r w:rsidR="00CF0299">
        <w:t>e users are able to see the "real world" as it is presented to them, but object, entities and information can be superimposed on the users' senses to provide otherwise unavailable info</w:t>
      </w:r>
      <w:r w:rsidR="00CF0299">
        <w:t>r</w:t>
      </w:r>
      <w:r w:rsidR="00CF0299">
        <w:t>mation or assistance.</w:t>
      </w:r>
      <w:r w:rsidR="00DC6F7E">
        <w:t xml:space="preserve"> </w:t>
      </w:r>
      <w:r w:rsidR="00CF0299">
        <w:t>This can respond in real-time situations where no time is available for further analysis or r</w:t>
      </w:r>
      <w:r w:rsidR="00CF0299">
        <w:t>e</w:t>
      </w:r>
      <w:r w:rsidR="00CF0299">
        <w:t>search.</w:t>
      </w:r>
    </w:p>
    <w:p w:rsidR="00A5616B" w:rsidRPr="00107625" w:rsidRDefault="00A5616B" w:rsidP="00255921"/>
    <w:p w:rsidR="005936F2" w:rsidRPr="00107625" w:rsidRDefault="005936F2" w:rsidP="00255921">
      <w:pPr>
        <w:pStyle w:val="SISO-Hd3"/>
        <w:ind w:right="0"/>
      </w:pPr>
      <w:r w:rsidRPr="00107625">
        <w:t>Extended</w:t>
      </w:r>
      <w:r w:rsidR="00CF0299">
        <w:t xml:space="preserve"> (XR)</w:t>
      </w:r>
    </w:p>
    <w:p w:rsidR="00A869FE" w:rsidRDefault="00CF0299" w:rsidP="00255921">
      <w:r>
        <w:t>A relative newcomer to the reality domains is Extended Reality (XR). This evolving term covers the range of real</w:t>
      </w:r>
      <w:r>
        <w:t>i</w:t>
      </w:r>
      <w:r>
        <w:t>ties, all present and available in appropriate quantities and modalities to assist the user.</w:t>
      </w:r>
      <w:r w:rsidR="00DC6F7E">
        <w:t xml:space="preserve"> </w:t>
      </w:r>
      <w:r>
        <w:t>The emergence of the tec</w:t>
      </w:r>
      <w:r>
        <w:t>h</w:t>
      </w:r>
      <w:r>
        <w:t>nology to support such a capability is currently under study by the Simulations Interoperability Standards Organiz</w:t>
      </w:r>
      <w:r>
        <w:t>a</w:t>
      </w:r>
      <w:r>
        <w:t xml:space="preserve">tion's </w:t>
      </w:r>
      <w:r w:rsidR="00A869FE">
        <w:t xml:space="preserve">study group: </w:t>
      </w:r>
      <w:r w:rsidR="00A869FE" w:rsidRPr="00A869FE">
        <w:t>XR-INTEROP SG - XR Interoperability Standards</w:t>
      </w:r>
      <w:r w:rsidR="002B6C16">
        <w:t>, which is</w:t>
      </w:r>
      <w:r w:rsidR="00A869FE">
        <w:t xml:space="preserve"> under the leadership of Paul Gustavson [9].</w:t>
      </w:r>
      <w:r w:rsidR="00DC6F7E">
        <w:t xml:space="preserve"> </w:t>
      </w:r>
      <w:r w:rsidR="002B6C16">
        <w:t xml:space="preserve">That study group is considering the nomenclature change to "eXperiential Reality", as there are some functions necessary to XR implementations that are not well represented in VR and AR, e.g. haptics and hardware sensors to detect changes in environments, humans, and emotional states. </w:t>
      </w:r>
      <w:r w:rsidR="00A869FE">
        <w:t xml:space="preserve">The </w:t>
      </w:r>
      <w:r w:rsidR="002A6407">
        <w:t xml:space="preserve">term includes </w:t>
      </w:r>
      <w:r w:rsidR="00A869FE">
        <w:t>all of the "reali</w:t>
      </w:r>
      <w:r w:rsidR="002A6407">
        <w:t>ties" and</w:t>
      </w:r>
      <w:r w:rsidR="00A869FE">
        <w:t xml:space="preserve"> the technologies provid</w:t>
      </w:r>
      <w:r w:rsidR="002A6407">
        <w:t>ing the necessary</w:t>
      </w:r>
      <w:r w:rsidR="002A6407" w:rsidRPr="002A6407">
        <w:t xml:space="preserve"> </w:t>
      </w:r>
      <w:r w:rsidR="002A6407">
        <w:t>interfaces.</w:t>
      </w:r>
      <w:r w:rsidR="00A869FE">
        <w:t xml:space="preserve"> </w:t>
      </w:r>
      <w:r w:rsidR="002A6407">
        <w:t xml:space="preserve">This </w:t>
      </w:r>
      <w:r w:rsidR="00A869FE">
        <w:t>is designed to help define and enhance the XR uses in the future.</w:t>
      </w:r>
    </w:p>
    <w:p w:rsidR="00EC3A9F" w:rsidRDefault="00EC3A9F" w:rsidP="00255921"/>
    <w:p w:rsidR="00EC3A9F" w:rsidRDefault="00EC3A9F" w:rsidP="00255921">
      <w:r>
        <w:t>All of these realities bring the simulation community full-circle back to the major thesis of this paper. There is a dramatic and immediate need for more STEM professionals in both research and development disciplines, but also in the standards groups.</w:t>
      </w:r>
      <w:r w:rsidR="00DC6F7E">
        <w:t xml:space="preserve"> </w:t>
      </w:r>
      <w:r>
        <w:t>These groups have a unique need for professionals who are technically excellent and are facile in the disciplines of human factors, organization behavior, communications management and military oper</w:t>
      </w:r>
      <w:r>
        <w:t>a</w:t>
      </w:r>
      <w:r>
        <w:t>tions (if the simulations are defense oriented).</w:t>
      </w:r>
      <w:r w:rsidR="00DC6F7E">
        <w:t xml:space="preserve"> </w:t>
      </w:r>
      <w:r>
        <w:t>With such important needs, each of these communities has a vested interest in stemming the flow of engineering and "hard science" majors into the liberal arts departments.</w:t>
      </w:r>
    </w:p>
    <w:p w:rsidR="005936F2" w:rsidRDefault="00CF0299" w:rsidP="00255921">
      <w:r>
        <w:t xml:space="preserve"> </w:t>
      </w:r>
    </w:p>
    <w:p w:rsidR="00767C00" w:rsidRDefault="00767C00" w:rsidP="00255921">
      <w:pPr>
        <w:pStyle w:val="SISO-Hd2"/>
        <w:ind w:right="0"/>
      </w:pPr>
      <w:r>
        <w:t>Virtual Conversations</w:t>
      </w:r>
    </w:p>
    <w:p w:rsidR="00767C00" w:rsidRDefault="00767C00" w:rsidP="00EC3A9F">
      <w:pPr>
        <w:pStyle w:val="Heading3"/>
        <w:numPr>
          <w:ilvl w:val="0"/>
          <w:numId w:val="0"/>
        </w:numPr>
        <w:ind w:right="0"/>
      </w:pPr>
    </w:p>
    <w:p w:rsidR="00EC3A9F" w:rsidRDefault="00EC3A9F" w:rsidP="00EC3A9F">
      <w:r>
        <w:t>Illustrative of the issues faced in providing STEM professionals to drive emerging technologies and evolving stan</w:t>
      </w:r>
      <w:r>
        <w:t>d</w:t>
      </w:r>
      <w:r>
        <w:t>ards, is the maturation of the field of virtual conversation.</w:t>
      </w:r>
      <w:r w:rsidR="00DC6F7E">
        <w:t xml:space="preserve"> </w:t>
      </w:r>
      <w:r>
        <w:t>One of the authors of this paper was an undergraduate when this issue was first broached, notably by the Eliza programs of the 1960's</w:t>
      </w:r>
      <w:r w:rsidR="00006969">
        <w:t xml:space="preserve"> [10</w:t>
      </w:r>
      <w:r w:rsidR="00E72667">
        <w:t xml:space="preserve"> Zaimodin</w:t>
      </w:r>
      <w:r w:rsidR="00006969">
        <w:t>]</w:t>
      </w:r>
      <w:r>
        <w:t>.</w:t>
      </w:r>
      <w:r w:rsidR="00DC6F7E">
        <w:t xml:space="preserve"> </w:t>
      </w:r>
      <w:r>
        <w:t xml:space="preserve">At that time </w:t>
      </w:r>
      <w:r w:rsidR="00006969">
        <w:t>the i</w:t>
      </w:r>
      <w:r w:rsidR="00006969">
        <w:t>n</w:t>
      </w:r>
      <w:r w:rsidR="00006969">
        <w:t>terfaces were very basic: a key board and an electric typewriter.</w:t>
      </w:r>
      <w:r w:rsidR="00DC6F7E">
        <w:t xml:space="preserve"> </w:t>
      </w:r>
      <w:r w:rsidR="00006969">
        <w:t>The computer was easily confused and often r</w:t>
      </w:r>
      <w:r w:rsidR="00006969">
        <w:t>e</w:t>
      </w:r>
      <w:r w:rsidR="00006969">
        <w:t>sponded erratically, giving no impression of conversationality.</w:t>
      </w:r>
      <w:r w:rsidR="00DC6F7E">
        <w:t xml:space="preserve"> </w:t>
      </w:r>
      <w:r w:rsidR="00006969">
        <w:t>Now, advances in hardware, software and sensors have allowed a much more realistic exchange between the user and a computer generated animated avatar or a sele</w:t>
      </w:r>
      <w:r w:rsidR="00006969">
        <w:t>c</w:t>
      </w:r>
      <w:r w:rsidR="00006969">
        <w:t xml:space="preserve">tion of recorded video clips </w:t>
      </w:r>
      <w:r w:rsidR="00E72667">
        <w:t>of live experts responding to anticipated questions.</w:t>
      </w:r>
      <w:r w:rsidR="00DC6F7E">
        <w:t xml:space="preserve"> </w:t>
      </w:r>
      <w:r w:rsidR="00E72667">
        <w:t>This blend of technologies has go</w:t>
      </w:r>
      <w:r w:rsidR="00E72667">
        <w:t>t</w:t>
      </w:r>
      <w:r w:rsidR="00E72667">
        <w:t>ten high marks for the impression of participating in a video-call with a live human.</w:t>
      </w:r>
      <w:r w:rsidR="00DC6F7E">
        <w:t xml:space="preserve"> </w:t>
      </w:r>
      <w:r w:rsidR="00E72667">
        <w:t xml:space="preserve">There is a significantly more </w:t>
      </w:r>
      <w:r w:rsidR="00E72667">
        <w:lastRenderedPageBreak/>
        <w:t>elaborate and extensive explication of advances in this field in a paper</w:t>
      </w:r>
      <w:r w:rsidR="002A6407">
        <w:t xml:space="preserve"> which is</w:t>
      </w:r>
      <w:r w:rsidR="00E72667">
        <w:t xml:space="preserve"> also submitted to the current confe</w:t>
      </w:r>
      <w:r w:rsidR="00E72667">
        <w:t>r</w:t>
      </w:r>
      <w:r w:rsidR="00E72667">
        <w:t>ence [11 Davis]</w:t>
      </w:r>
      <w:r w:rsidR="002A6407">
        <w:t>.</w:t>
      </w:r>
      <w:r w:rsidR="00DC6F7E">
        <w:t xml:space="preserve"> </w:t>
      </w:r>
      <w:r w:rsidR="00E72667">
        <w:t>The net result is that this technology has substantial promise in providing a plethora of mentoring or counseling opportunities [12 Nye] to address any number of human quandaries, including the pursuit of difficult, but rewarding, career</w:t>
      </w:r>
      <w:r w:rsidR="002A6407">
        <w:t>s</w:t>
      </w:r>
      <w:r w:rsidR="00E72667">
        <w:t xml:space="preserve"> in technical work.</w:t>
      </w:r>
    </w:p>
    <w:p w:rsidR="00EC3A9F" w:rsidRDefault="00EC3A9F" w:rsidP="00EC3A9F"/>
    <w:p w:rsidR="00C6145D" w:rsidRDefault="00C6145D" w:rsidP="00EC3A9F"/>
    <w:p w:rsidR="006B05A2" w:rsidRDefault="006B05A2" w:rsidP="00255921">
      <w:pPr>
        <w:pStyle w:val="SISOHd1"/>
        <w:ind w:right="0"/>
      </w:pPr>
      <w:r w:rsidRPr="006B05A2">
        <w:t>Mentoring Issues</w:t>
      </w:r>
    </w:p>
    <w:p w:rsidR="00FA4049" w:rsidRDefault="00FA4049" w:rsidP="00255921"/>
    <w:p w:rsidR="00C14133" w:rsidRDefault="00C14133" w:rsidP="00255921">
      <w:r>
        <w:t xml:space="preserve">Studies have consistently shown that the defense forces of the United States are seen by their personnel as severely lacking in adequate mentoring. Two groups stand out as reporting they have had good mentors: military academy gradates and flag rank officers. The reported deficiencies are identified in </w:t>
      </w:r>
      <w:r w:rsidR="00CD2553">
        <w:t>three</w:t>
      </w:r>
      <w:r>
        <w:t xml:space="preserve"> ways: insufficient numbers of me</w:t>
      </w:r>
      <w:r>
        <w:t>n</w:t>
      </w:r>
      <w:r>
        <w:t>tors</w:t>
      </w:r>
      <w:r w:rsidR="00CD2553">
        <w:t xml:space="preserve"> [13], mentees' failure to heed advice [14 Pezeshkian]</w:t>
      </w:r>
      <w:r>
        <w:t xml:space="preserve"> and lack of helpful counsel fro</w:t>
      </w:r>
      <w:r w:rsidR="00CD2553">
        <w:t>m those who are assigned [15].</w:t>
      </w:r>
      <w:r w:rsidR="00DC6F7E">
        <w:t xml:space="preserve"> </w:t>
      </w:r>
      <w:r w:rsidR="00CD2553">
        <w:t xml:space="preserve">Both </w:t>
      </w:r>
      <w:r>
        <w:t>military and civilian personnel report that enforced mentoring relationships are more often frustrating than useful.</w:t>
      </w:r>
      <w:r w:rsidR="00DC6F7E">
        <w:t xml:space="preserve"> </w:t>
      </w:r>
      <w:r>
        <w:t xml:space="preserve">This is reported by both mentors and mentees. </w:t>
      </w:r>
    </w:p>
    <w:p w:rsidR="00C14133" w:rsidRDefault="00C14133" w:rsidP="00255921"/>
    <w:p w:rsidR="00C14133" w:rsidRDefault="00C14133" w:rsidP="00255921">
      <w:r>
        <w:t xml:space="preserve">As noted above, new capabilities in voice recognition, Natural Language Processing, </w:t>
      </w:r>
      <w:r w:rsidR="00CD2553">
        <w:t>internet communications, and audio-video devices ha</w:t>
      </w:r>
      <w:r w:rsidR="00370B8D">
        <w:t>ve</w:t>
      </w:r>
      <w:r w:rsidR="00CD2553">
        <w:t xml:space="preserve"> made it possible to very closely emulate a video-call or conference. This has allowed a considerable improvement in utility of these programs.</w:t>
      </w:r>
      <w:r>
        <w:t xml:space="preserve"> </w:t>
      </w:r>
    </w:p>
    <w:p w:rsidR="00C14133" w:rsidRDefault="00C14133" w:rsidP="00255921"/>
    <w:p w:rsidR="00C6145D" w:rsidRDefault="00C6145D" w:rsidP="00255921"/>
    <w:p w:rsidR="006B05A2" w:rsidRDefault="006B05A2" w:rsidP="00255921">
      <w:pPr>
        <w:pStyle w:val="SISOHd1"/>
        <w:ind w:right="0"/>
      </w:pPr>
      <w:r>
        <w:t>New Technology Contributions</w:t>
      </w:r>
    </w:p>
    <w:p w:rsidR="00E16557" w:rsidRDefault="00E16557" w:rsidP="00E16557"/>
    <w:p w:rsidR="00E16557" w:rsidRDefault="00E16557" w:rsidP="00E16557">
      <w:r>
        <w:t>An illustrative challenge came from a Navy organization that sought a new tool to improve a long-standing function of Naval leadership: mentoring new leaders. Seeking a different tack, this significantly increased the numbers of disciplines involved in improving the lot of the "mentor-less", as it now included such things as Operations R</w:t>
      </w:r>
      <w:r>
        <w:t>e</w:t>
      </w:r>
      <w:r>
        <w:t>search, Management, and Diversity concerns. Building on both the experience and on the newly requisite discipl</w:t>
      </w:r>
      <w:r>
        <w:t>i</w:t>
      </w:r>
      <w:r>
        <w:t xml:space="preserve">nary breath available at major research universities, the technologies and methods developed by the Mentor PAL project were instantiated. </w:t>
      </w:r>
    </w:p>
    <w:p w:rsidR="00E16557" w:rsidRDefault="002863F5" w:rsidP="00E16557">
      <w:r>
        <w:rPr>
          <w:noProof/>
        </w:rPr>
        <w:pict>
          <v:shape id="Text Box 11" o:spid="_x0000_s1035" type="#_x0000_t202" style="position:absolute;left:0;text-align:left;margin-left:268.95pt;margin-top:10.45pt;width:215.75pt;height:182.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SeYCAIAAPgDAAAOAAAAZHJzL2Uyb0RvYy54bWysU9uO0zAQfUfiHyy/01zaUoiarpauipCW&#10;BWmXD3Acp7FIPGbsNilfz9hpSwVviDxYGc/4+Jwz4/Xd2HfsqNBpMCXPZilnykiotdmX/NvL7s07&#10;zpwXphYdGFXyk3L8bvP61Xqwhcqhha5WyAjEuGKwJW+9t0WSONmqXrgZWGUo2QD2wlOI+6RGMRB6&#10;3yV5mr5NBsDaIkjlHO0+TEm+ifhNo6T/0jROedaVnLj5uGJcq7Amm7Uo9ihsq+WZhvgHFr3Qhi69&#10;Qj0IL9gB9V9QvZYIDho/k9An0DRaqqiB1GTpH2qeW2FV1ELmOHu1yf0/WPl0/IpM19Q7zozoqUUv&#10;avTsA4wsy4I9g3UFVT1bqvMj7YfSINXZR5DfHTOwbYXZq3tEGFolaqIXTyY3RyccF0Cq4TPUdI84&#10;eIhAY4N9ACQ3GKFTm07X1gQukjbz1SJN8yVnknL5PJvP02Vgl4jictyi8x8V9Cz8lByp9xFeHB+d&#10;n0ovJZE+dLre6a6LAe6rbYfsKGhOdvE7o7vbss6EYgPh2IQYdqLOIG0S6cdqjI6uLvZVUJ9IOMI0&#10;fvRc6KcF/MnZQKNXcvfjIFBx1n0yZN77bLEIsxqDxXKVU4C3meo2I4wkqJJ7zqbfrZ/m+2BR71u6&#10;aWqXgXsyvNHRitCZidWZPo1XNPP8FML83sax6veD3fwCAAD//wMAUEsDBBQABgAIAAAAIQBG/gVP&#10;3wAAAAoBAAAPAAAAZHJzL2Rvd25yZXYueG1sTI/BToNAEIbvJr7DZky8GLtICxRkadRE47W1D7Cw&#10;UyCys4TdFvr2jic9TSbz5Z/vL3eLHcQFJ987UvC0ikAgNc701Co4fr0/bkH4oMnowREquKKHXXV7&#10;U+rCuJn2eDmEVnAI+UIr6EIYCyl906HVfuVGJL6d3GR14HVqpZn0zOF2kHEUpdLqnvhDp0d867D5&#10;PpytgtPn/JDkc/0Rjtl+k77qPqvdVan7u+XlGUTAJfzB8KvP6lCxU+3OZLwYFCTrLGdUQRzxZCBP&#10;8w2IWsF6m8Qgq1L+r1D9AAAA//8DAFBLAQItABQABgAIAAAAIQC2gziS/gAAAOEBAAATAAAAAAAA&#10;AAAAAAAAAAAAAABbQ29udGVudF9UeXBlc10ueG1sUEsBAi0AFAAGAAgAAAAhADj9If/WAAAAlAEA&#10;AAsAAAAAAAAAAAAAAAAALwEAAF9yZWxzLy5yZWxzUEsBAi0AFAAGAAgAAAAhALXRJ5gIAgAA+AMA&#10;AA4AAAAAAAAAAAAAAAAALgIAAGRycy9lMm9Eb2MueG1sUEsBAi0AFAAGAAgAAAAhAEb+BU/fAAAA&#10;CgEAAA8AAAAAAAAAAAAAAAAAYgQAAGRycy9kb3ducmV2LnhtbFBLBQYAAAAABAAEAPMAAABuBQAA&#10;AAA=&#10;" stroked="f">
            <v:textbox>
              <w:txbxContent>
                <w:p w:rsidR="00EA296D" w:rsidRDefault="00EA296D" w:rsidP="00E16557">
                  <w:pPr>
                    <w:pStyle w:val="Caption"/>
                    <w:keepNext/>
                  </w:pPr>
                  <w:r w:rsidRPr="000061AA">
                    <w:rPr>
                      <w:noProof/>
                    </w:rPr>
                    <w:drawing>
                      <wp:inline distT="0" distB="0" distL="0" distR="0">
                        <wp:extent cx="2378266" cy="1783699"/>
                        <wp:effectExtent l="19050" t="0" r="29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zStrwManMentorPAL-DiagRev7.jpg"/>
                                <pic:cNvPicPr/>
                              </pic:nvPicPr>
                              <pic:blipFill>
                                <a:blip r:embed="rId13"/>
                                <a:stretch>
                                  <a:fillRect/>
                                </a:stretch>
                              </pic:blipFill>
                              <pic:spPr>
                                <a:xfrm>
                                  <a:off x="0" y="0"/>
                                  <a:ext cx="2378266" cy="1783699"/>
                                </a:xfrm>
                                <a:prstGeom prst="rect">
                                  <a:avLst/>
                                </a:prstGeom>
                                <a:ln>
                                  <a:noFill/>
                                </a:ln>
                              </pic:spPr>
                            </pic:pic>
                          </a:graphicData>
                        </a:graphic>
                      </wp:inline>
                    </w:drawing>
                  </w:r>
                </w:p>
                <w:p w:rsidR="00EA296D" w:rsidRDefault="00EA296D" w:rsidP="00E16557">
                  <w:pPr>
                    <w:pStyle w:val="Caption"/>
                    <w:jc w:val="center"/>
                  </w:pPr>
                  <w:r w:rsidRPr="008A2991">
                    <w:rPr>
                      <w:color w:val="auto"/>
                    </w:rPr>
                    <w:t xml:space="preserve">Figure </w:t>
                  </w:r>
                  <w:r w:rsidR="002863F5" w:rsidRPr="008A2991">
                    <w:rPr>
                      <w:color w:val="auto"/>
                    </w:rPr>
                    <w:fldChar w:fldCharType="begin"/>
                  </w:r>
                  <w:r w:rsidRPr="008A2991">
                    <w:rPr>
                      <w:color w:val="auto"/>
                    </w:rPr>
                    <w:instrText xml:space="preserve"> SEQ Figure \* ARABIC </w:instrText>
                  </w:r>
                  <w:r w:rsidR="002863F5" w:rsidRPr="008A2991">
                    <w:rPr>
                      <w:color w:val="auto"/>
                    </w:rPr>
                    <w:fldChar w:fldCharType="separate"/>
                  </w:r>
                  <w:r>
                    <w:rPr>
                      <w:noProof/>
                      <w:color w:val="auto"/>
                    </w:rPr>
                    <w:t>6</w:t>
                  </w:r>
                  <w:r w:rsidR="002863F5" w:rsidRPr="008A2991">
                    <w:rPr>
                      <w:color w:val="auto"/>
                    </w:rPr>
                    <w:fldChar w:fldCharType="end"/>
                  </w:r>
                  <w:r>
                    <w:rPr>
                      <w:color w:val="auto"/>
                    </w:rPr>
                    <w:t>.</w:t>
                  </w:r>
                  <w:r w:rsidRPr="008A2991">
                    <w:rPr>
                      <w:color w:val="auto"/>
                    </w:rPr>
                    <w:t xml:space="preserve"> Notional Diagram of PAL3</w:t>
                  </w:r>
                  <w:r>
                    <w:rPr>
                      <w:color w:val="auto"/>
                    </w:rPr>
                    <w:t xml:space="preserve"> </w:t>
                  </w:r>
                  <w:r w:rsidRPr="008A2991">
                    <w:rPr>
                      <w:color w:val="auto"/>
                    </w:rPr>
                    <w:t>Mentor I</w:t>
                  </w:r>
                  <w:r w:rsidRPr="008A2991">
                    <w:rPr>
                      <w:color w:val="auto"/>
                    </w:rPr>
                    <w:t>n</w:t>
                  </w:r>
                  <w:r w:rsidRPr="008A2991">
                    <w:rPr>
                      <w:color w:val="auto"/>
                    </w:rPr>
                    <w:t>formation Flows and Processing Steps</w:t>
                  </w:r>
                </w:p>
              </w:txbxContent>
            </v:textbox>
            <w10:wrap type="square"/>
          </v:shape>
        </w:pict>
      </w:r>
      <w:r w:rsidR="00E16557">
        <w:t xml:space="preserve"> </w:t>
      </w:r>
    </w:p>
    <w:p w:rsidR="00E16557" w:rsidRDefault="00E16557" w:rsidP="00E16557">
      <w:pPr>
        <w:pStyle w:val="BodyText2"/>
        <w:spacing w:after="0" w:line="240" w:lineRule="auto"/>
        <w:rPr>
          <w:iCs/>
        </w:rPr>
      </w:pPr>
      <w:r>
        <w:t xml:space="preserve">The process notional flow chart shown in Figure </w:t>
      </w:r>
      <w:r w:rsidR="002A6407">
        <w:t>6</w:t>
      </w:r>
      <w:r>
        <w:t xml:space="preserve"> to the right, shows the various steps in the process. As was discovered in previous research efforts, the process was then evaluated by administering the on-line “virtual mentoring” to various groups of subjects to record the reaction to the approach. Neither time nor limited funding allowed a longitudinal study of actual i</w:t>
      </w:r>
      <w:r>
        <w:t>m</w:t>
      </w:r>
      <w:r>
        <w:t>pact of the mentoring. Again, the results were reported in the earlier publications and were very positive in terms of “conversationality.” [12 Nye] In lieu of this more rigorous method, mentoring efficacy was evaluated using attitudinal su</w:t>
      </w:r>
      <w:r>
        <w:t>r</w:t>
      </w:r>
      <w:r>
        <w:t>veys. These results will be more fully explicated in a pending article to be published in the discipline of educational technol</w:t>
      </w:r>
      <w:r>
        <w:t>o</w:t>
      </w:r>
      <w:r>
        <w:t>gy. The intent of all of this approach is to provide a convers</w:t>
      </w:r>
      <w:r>
        <w:t>a</w:t>
      </w:r>
      <w:r>
        <w:t>tionally adept mentoring experience that can be available on-line, globally accessible, and regarded as helpful by potential mentees in the military environment.</w:t>
      </w:r>
    </w:p>
    <w:p w:rsidR="00E16557" w:rsidRDefault="00E16557" w:rsidP="00E16557">
      <w:pPr>
        <w:pStyle w:val="BodyText2"/>
        <w:spacing w:after="0" w:line="240" w:lineRule="auto"/>
        <w:rPr>
          <w:iCs/>
        </w:rPr>
      </w:pPr>
    </w:p>
    <w:p w:rsidR="00E16557" w:rsidRDefault="00E16557" w:rsidP="00E16557">
      <w:r>
        <w:t>One critical challenge faced by the veterans and managers on the team was the creation of a cogent and comprehe</w:t>
      </w:r>
      <w:r>
        <w:t>n</w:t>
      </w:r>
      <w:r>
        <w:t>sive list of questions to ask the project's model mentors, all of whom were volunteer US Naval personnel, active, reserve and retired. Some of the reported issues with mentoring in the services today have been reaffirmed in the informal survey described below. Some of the most often cited issues are: reduced access to mentors due to ops tempos, lack of a broad selection of potential mentors and feelings of hesitancy to relate needs openly to another officer. The MentorPal project pu</w:t>
      </w:r>
      <w:r>
        <w:t>r</w:t>
      </w:r>
      <w:r>
        <w:t>ports to address many of these issues [16 Davis] by selecting i</w:t>
      </w:r>
      <w:r>
        <w:t>n</w:t>
      </w:r>
      <w:r>
        <w:t>sightful, articulate and engaging mentors, recording their advice in short video clips and presenting them to the mentees in a way that convincingly emulates a live conversation. Many of these issues also relate to suicide prevention efforts.</w:t>
      </w:r>
    </w:p>
    <w:p w:rsidR="00E16557" w:rsidRDefault="00E16557" w:rsidP="00E16557"/>
    <w:p w:rsidR="00E16557" w:rsidRDefault="002863F5" w:rsidP="00E16557">
      <w:pPr>
        <w:rPr>
          <w:iCs/>
        </w:rPr>
      </w:pPr>
      <w:r>
        <w:rPr>
          <w:iCs/>
          <w:noProof/>
          <w:lang w:eastAsia="zh-TW"/>
        </w:rPr>
        <w:lastRenderedPageBreak/>
        <w:pict>
          <v:shape id="_x0000_s1036" type="#_x0000_t202" style="position:absolute;left:0;text-align:left;margin-left:281pt;margin-top:14.3pt;width:196.2pt;height:152.4pt;z-index:251678720;mso-width-relative:margin;mso-height-relative:margin" stroked="f">
            <v:textbox>
              <w:txbxContent>
                <w:p w:rsidR="00EA296D" w:rsidRDefault="00EA296D" w:rsidP="00F23F96">
                  <w:pPr>
                    <w:keepNext/>
                  </w:pPr>
                  <w:r w:rsidRPr="00F23F96">
                    <w:rPr>
                      <w:noProof/>
                    </w:rPr>
                    <w:drawing>
                      <wp:inline distT="0" distB="0" distL="0" distR="0">
                        <wp:extent cx="2296638" cy="1722478"/>
                        <wp:effectExtent l="19050" t="0" r="8412" b="0"/>
                        <wp:docPr id="24" name="Picture 22" descr="WebMntPalTabletS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ntPalTabletSmlA.jpg"/>
                                <pic:cNvPicPr/>
                              </pic:nvPicPr>
                              <pic:blipFill>
                                <a:blip r:embed="rId14"/>
                                <a:stretch>
                                  <a:fillRect/>
                                </a:stretch>
                              </pic:blipFill>
                              <pic:spPr>
                                <a:xfrm>
                                  <a:off x="0" y="0"/>
                                  <a:ext cx="2299063" cy="1724296"/>
                                </a:xfrm>
                                <a:prstGeom prst="rect">
                                  <a:avLst/>
                                </a:prstGeom>
                              </pic:spPr>
                            </pic:pic>
                          </a:graphicData>
                        </a:graphic>
                      </wp:inline>
                    </w:drawing>
                  </w:r>
                </w:p>
                <w:p w:rsidR="00EA296D" w:rsidRPr="00F23F96" w:rsidRDefault="00EA296D" w:rsidP="00F23F96">
                  <w:pPr>
                    <w:pStyle w:val="Caption"/>
                    <w:jc w:val="center"/>
                    <w:rPr>
                      <w:color w:val="auto"/>
                    </w:rPr>
                  </w:pPr>
                  <w:r w:rsidRPr="00F23F96">
                    <w:rPr>
                      <w:color w:val="auto"/>
                    </w:rPr>
                    <w:t xml:space="preserve">Figure </w:t>
                  </w:r>
                  <w:r w:rsidR="002863F5" w:rsidRPr="00F23F96">
                    <w:rPr>
                      <w:color w:val="auto"/>
                    </w:rPr>
                    <w:fldChar w:fldCharType="begin"/>
                  </w:r>
                  <w:r w:rsidRPr="00F23F96">
                    <w:rPr>
                      <w:color w:val="auto"/>
                    </w:rPr>
                    <w:instrText xml:space="preserve"> SEQ Figure \* ARABIC </w:instrText>
                  </w:r>
                  <w:r w:rsidR="002863F5" w:rsidRPr="00F23F96">
                    <w:rPr>
                      <w:color w:val="auto"/>
                    </w:rPr>
                    <w:fldChar w:fldCharType="separate"/>
                  </w:r>
                  <w:r>
                    <w:rPr>
                      <w:noProof/>
                      <w:color w:val="auto"/>
                    </w:rPr>
                    <w:t>7</w:t>
                  </w:r>
                  <w:r w:rsidR="002863F5" w:rsidRPr="00F23F96">
                    <w:rPr>
                      <w:color w:val="auto"/>
                    </w:rPr>
                    <w:fldChar w:fldCharType="end"/>
                  </w:r>
                  <w:r w:rsidRPr="00F23F96">
                    <w:rPr>
                      <w:color w:val="auto"/>
                    </w:rPr>
                    <w:t xml:space="preserve"> US Navy MentorPAL screen.</w:t>
                  </w:r>
                </w:p>
                <w:p w:rsidR="00EA296D" w:rsidRDefault="00EA296D"/>
              </w:txbxContent>
            </v:textbox>
            <w10:wrap type="square"/>
          </v:shape>
        </w:pict>
      </w:r>
      <w:r w:rsidR="00E16557">
        <w:t xml:space="preserve">This technique has proven useful in other context, </w:t>
      </w:r>
      <w:r w:rsidR="00E16557" w:rsidRPr="00283DF9">
        <w:rPr>
          <w:i/>
        </w:rPr>
        <w:t>e.g</w:t>
      </w:r>
      <w:r w:rsidR="00E16557">
        <w:t>. counseling for PTSD (Post Traumatic Stress Disorder) p</w:t>
      </w:r>
      <w:r w:rsidR="00E16557">
        <w:t>a</w:t>
      </w:r>
      <w:r w:rsidR="00E16557">
        <w:t>tients [17 Rizzo] and advising high school seniors of technical c</w:t>
      </w:r>
      <w:r w:rsidR="00E16557">
        <w:t>a</w:t>
      </w:r>
      <w:r w:rsidR="00E16557">
        <w:t>reers in the Navy (</w:t>
      </w:r>
      <w:r w:rsidR="00B538F6">
        <w:t>[18 Beck]</w:t>
      </w:r>
      <w:r w:rsidR="00E16557">
        <w:t>. The goal of the cu</w:t>
      </w:r>
      <w:r w:rsidR="00E16557">
        <w:t>r</w:t>
      </w:r>
      <w:r w:rsidR="00E16557">
        <w:t xml:space="preserve">rent project phase is to create a mentor panel of several officers who can respond to typed or voice-recognition audio questions on-line. It follows that the first priority would be to assemble a database of two question sets: “What </w:t>
      </w:r>
      <w:r w:rsidR="00E16557" w:rsidRPr="000744BA">
        <w:rPr>
          <w:b/>
        </w:rPr>
        <w:t>do</w:t>
      </w:r>
      <w:r w:rsidR="00E16557">
        <w:t xml:space="preserve"> young officers ask mentors?” and “What </w:t>
      </w:r>
      <w:r w:rsidR="00E16557" w:rsidRPr="000744BA">
        <w:rPr>
          <w:b/>
        </w:rPr>
        <w:t>should</w:t>
      </w:r>
      <w:r w:rsidR="00E16557">
        <w:t xml:space="preserve"> young officers ask mentors?”. One of the first issues to be aired was the dichotomy between the academics on the team and the N</w:t>
      </w:r>
      <w:r w:rsidR="00E16557">
        <w:t>a</w:t>
      </w:r>
      <w:r w:rsidR="00E16557">
        <w:t>vy veterans on the team as to where the greater repository of useful data would be found: Either from Junior Officers (JO's) or from seasoned officers who know what they “should have known?”. That issue is not fully resolved, but, as with all good teams, adhe</w:t>
      </w:r>
      <w:r w:rsidR="00E16557">
        <w:t>r</w:t>
      </w:r>
      <w:r w:rsidR="00E16557">
        <w:t>ents of both views were open to contributions from both input streams, the meta-discipline of a central goal.</w:t>
      </w:r>
      <w:r w:rsidR="00DC6F7E">
        <w:t xml:space="preserve"> </w:t>
      </w:r>
      <w:r w:rsidR="00F23F96">
        <w:t>The resultant mento</w:t>
      </w:r>
      <w:r w:rsidR="00F23F96">
        <w:t>r</w:t>
      </w:r>
      <w:r w:rsidR="00F23F96">
        <w:t>ing was given via a screen like the one in Figure 7, which was programmed to display a varying-sized screens, i</w:t>
      </w:r>
      <w:r w:rsidR="00F23F96">
        <w:t>n</w:t>
      </w:r>
      <w:r w:rsidR="00F23F96">
        <w:t>cluding smart phones.</w:t>
      </w:r>
    </w:p>
    <w:p w:rsidR="00E16557" w:rsidRDefault="00E16557" w:rsidP="00E16557">
      <w:pPr>
        <w:rPr>
          <w:iCs/>
        </w:rPr>
      </w:pPr>
    </w:p>
    <w:p w:rsidR="00047997" w:rsidRDefault="00E16557" w:rsidP="00E16557">
      <w:r>
        <w:t xml:space="preserve">The research team included senior retired military officers, which facilitated their ability to productively host young officer trainees who were Cadets from the United States Military Academy at West Point. They met together and created a question list long enough to be used. An interesting future research thread </w:t>
      </w:r>
      <w:r w:rsidRPr="0085582C">
        <w:t xml:space="preserve">may have been the reasoning behind certain questions </w:t>
      </w:r>
      <w:r>
        <w:t xml:space="preserve">asked and how might that further shape future training in various contexts. This process took on the order of two weeks and produced around 300 items. That number appeared sufficient for the “proof of concept” nature of the MentorPal project </w:t>
      </w:r>
      <w:r w:rsidR="00CE4D20">
        <w:t>[</w:t>
      </w:r>
      <w:r w:rsidR="00DC6F7E">
        <w:t>1</w:t>
      </w:r>
      <w:r w:rsidR="00CE4D20">
        <w:t xml:space="preserve">9 </w:t>
      </w:r>
      <w:r>
        <w:t>Kaimakis</w:t>
      </w:r>
      <w:r w:rsidR="00CE4D20">
        <w:t>]</w:t>
      </w:r>
      <w:r>
        <w:t>, but it should be noted that a parallel proje</w:t>
      </w:r>
      <w:r w:rsidR="00CE4D20">
        <w:t>ct, New Dime</w:t>
      </w:r>
      <w:r w:rsidR="00CE4D20">
        <w:t>n</w:t>
      </w:r>
      <w:r w:rsidR="00CE4D20">
        <w:t xml:space="preserve">sion in Testimony [20 </w:t>
      </w:r>
      <w:r>
        <w:t>Artstein</w:t>
      </w:r>
      <w:r w:rsidR="00CE4D20">
        <w:t>}</w:t>
      </w:r>
      <w:r>
        <w:t xml:space="preserve">, that was focused on creating a conversational record of Holocaust survivors had a question set of closer to 1,500, but it was a production project and for classroom and museum use. </w:t>
      </w:r>
    </w:p>
    <w:p w:rsidR="00047997" w:rsidRDefault="00047997" w:rsidP="00E16557">
      <w:pPr>
        <w:rPr>
          <w:iCs/>
        </w:rPr>
      </w:pPr>
    </w:p>
    <w:p w:rsidR="00E16557" w:rsidRDefault="00047997" w:rsidP="00E16557">
      <w:pPr>
        <w:rPr>
          <w:iCs/>
        </w:rPr>
      </w:pPr>
      <w:r>
        <w:rPr>
          <w:iCs/>
        </w:rPr>
        <w:t>The results were very encouraging</w:t>
      </w:r>
      <w:r w:rsidR="00CE4D20">
        <w:rPr>
          <w:iCs/>
        </w:rPr>
        <w:t xml:space="preserve">, as are more fully explicated in the cited papers. It seems likely that a mentoring presence can be delivered and maintained despite location </w:t>
      </w:r>
      <w:r w:rsidR="00B66D38">
        <w:rPr>
          <w:iCs/>
        </w:rPr>
        <w:t xml:space="preserve">and </w:t>
      </w:r>
      <w:r w:rsidR="00CE4D20">
        <w:rPr>
          <w:iCs/>
        </w:rPr>
        <w:t xml:space="preserve">scheduling constraints. </w:t>
      </w:r>
    </w:p>
    <w:p w:rsidR="00C6145D" w:rsidRDefault="00C6145D" w:rsidP="00E16557">
      <w:pPr>
        <w:rPr>
          <w:iCs/>
        </w:rPr>
      </w:pPr>
    </w:p>
    <w:p w:rsidR="00063250" w:rsidRDefault="00063250" w:rsidP="00E16557">
      <w:pPr>
        <w:rPr>
          <w:iCs/>
        </w:rPr>
      </w:pPr>
    </w:p>
    <w:p w:rsidR="006B05A2" w:rsidRDefault="00C6145D" w:rsidP="00255921">
      <w:pPr>
        <w:pStyle w:val="SISOHd1"/>
        <w:ind w:right="0"/>
      </w:pPr>
      <w:r>
        <w:t>Analysis</w:t>
      </w:r>
    </w:p>
    <w:p w:rsidR="00C6145D" w:rsidRDefault="00C6145D" w:rsidP="00C6145D"/>
    <w:p w:rsidR="00C6145D" w:rsidRDefault="00C6145D" w:rsidP="00C6145D">
      <w:r>
        <w:t xml:space="preserve">Given the new capabilities in </w:t>
      </w:r>
      <w:r w:rsidR="00B252DA">
        <w:t>virtual conversational computer-generated mentors, the reported efficacy of mentoring by senior officers and the evidence of non-live human mentoring in other domains, the issue of interest raised in this paper now is: Can these emerging capabilities impact the "brain drain" from STEM majors?.</w:t>
      </w:r>
    </w:p>
    <w:p w:rsidR="00B252DA" w:rsidRDefault="00B252DA" w:rsidP="00C6145D"/>
    <w:p w:rsidR="00C6145D" w:rsidRDefault="00C6145D" w:rsidP="00C6145D">
      <w:pPr>
        <w:pStyle w:val="SISO-Hd2"/>
      </w:pPr>
      <w:r>
        <w:t>Discussion</w:t>
      </w:r>
    </w:p>
    <w:p w:rsidR="00A43F0E" w:rsidRDefault="00B252DA" w:rsidP="00B252DA">
      <w:r>
        <w:t xml:space="preserve">It might be useful to break this major </w:t>
      </w:r>
      <w:r w:rsidR="00A43F0E">
        <w:t>question into the smaller issues identified earlier: encouraging the qualified personnel to more positively view STEM careers, better inform those who are interested but lack the needed qual</w:t>
      </w:r>
      <w:r w:rsidR="00A43F0E">
        <w:t>i</w:t>
      </w:r>
      <w:r w:rsidR="00A43F0E">
        <w:t>ties to prevail, and to sustain those admitted to continue to pursue STEM careers.</w:t>
      </w:r>
      <w:r w:rsidR="00DC6F7E">
        <w:t xml:space="preserve"> </w:t>
      </w:r>
      <w:r w:rsidR="00A43F0E">
        <w:t>It will be posited below that me</w:t>
      </w:r>
      <w:r w:rsidR="00A43F0E">
        <w:t>n</w:t>
      </w:r>
      <w:r w:rsidR="00A43F0E">
        <w:t>toring is effective and computer generated mentoring is viable.</w:t>
      </w:r>
    </w:p>
    <w:p w:rsidR="00A43F0E" w:rsidRDefault="00A43F0E" w:rsidP="00B252DA"/>
    <w:p w:rsidR="00A43F0E" w:rsidRDefault="00A43F0E" w:rsidP="00B252DA">
      <w:r>
        <w:t xml:space="preserve">The first issue is countering the misinformed impressions of senior secondary school students </w:t>
      </w:r>
      <w:r w:rsidR="00D14F69">
        <w:t>who may be potential contributors to STEM advances.</w:t>
      </w:r>
      <w:r w:rsidR="00DC6F7E">
        <w:t xml:space="preserve"> </w:t>
      </w:r>
      <w:r w:rsidR="00D14F69">
        <w:t>The issues are twofold: access and empathy. Many students do not have any daily access to practitioners of the STEM professions.</w:t>
      </w:r>
      <w:r w:rsidR="00DC6F7E">
        <w:t xml:space="preserve"> </w:t>
      </w:r>
      <w:r w:rsidR="00D14F69">
        <w:t>To counteract the media induced biases, easy access to such a pe</w:t>
      </w:r>
      <w:r w:rsidR="00D14F69">
        <w:t>r</w:t>
      </w:r>
      <w:r w:rsidR="00D14F69">
        <w:t xml:space="preserve">son may be hampered by geographical </w:t>
      </w:r>
      <w:r w:rsidR="00723B1D">
        <w:t>locations of student. Students in small rural towns rarely have the kind of access to technical workers of the kind that a young person living in Silicon Valley California or Los Alamos New Mexico might have.</w:t>
      </w:r>
      <w:r w:rsidR="00D14F69">
        <w:t xml:space="preserve"> </w:t>
      </w:r>
      <w:r w:rsidR="00723B1D">
        <w:t>Once created and fielded, anyone with an internet connection could visit with an experienced, exciting, engaging and encouraging STEM mentor at any time during the day, twenty-four by seven.</w:t>
      </w:r>
      <w:r w:rsidR="00DC6F7E">
        <w:t xml:space="preserve"> </w:t>
      </w:r>
    </w:p>
    <w:p w:rsidR="00723B1D" w:rsidRDefault="00723B1D" w:rsidP="00B252DA"/>
    <w:p w:rsidR="00723B1D" w:rsidRDefault="00723B1D" w:rsidP="00B252DA">
      <w:r>
        <w:t>Those interested in this career path would also have similar access, but their path may be better directed elsewhere.</w:t>
      </w:r>
      <w:r w:rsidR="00DC6F7E">
        <w:t xml:space="preserve"> </w:t>
      </w:r>
      <w:r>
        <w:t xml:space="preserve">The virtual mentor might be alerted to of affirmatively seek out qualifications: "Did you take </w:t>
      </w:r>
      <w:r w:rsidR="00033AFD">
        <w:t>'</w:t>
      </w:r>
      <w:r>
        <w:t>AP</w:t>
      </w:r>
      <w:r w:rsidR="00033AFD">
        <w:t xml:space="preserve">' </w:t>
      </w:r>
      <w:r>
        <w:t xml:space="preserve">calculus in high school?", "Do you like math?", "What are your favorite shows on TV?", "What were your SAT scores?" </w:t>
      </w:r>
      <w:r w:rsidRPr="00723B1D">
        <w:rPr>
          <w:i/>
        </w:rPr>
        <w:t>etc</w:t>
      </w:r>
      <w:r>
        <w:t>.</w:t>
      </w:r>
      <w:r w:rsidR="00DC6F7E">
        <w:t xml:space="preserve"> </w:t>
      </w:r>
      <w:r>
        <w:t xml:space="preserve">Then a series of directional issues could be raised: "Have you considered pursuing a </w:t>
      </w:r>
      <w:r w:rsidR="007B5D28">
        <w:t>career in public polling?", "Did you know that one of the most in-demand job skill in this line of work is technical writing?" or some other analytic c</w:t>
      </w:r>
      <w:r w:rsidR="007B5D28">
        <w:t>a</w:t>
      </w:r>
      <w:r w:rsidR="007B5D28">
        <w:lastRenderedPageBreak/>
        <w:t>reer that is not quite</w:t>
      </w:r>
      <w:r w:rsidR="00EA296D">
        <w:t xml:space="preserve"> so demanding of an effortless</w:t>
      </w:r>
      <w:r w:rsidR="007B5D28">
        <w:t xml:space="preserve"> mastery </w:t>
      </w:r>
      <w:r w:rsidR="00EA296D">
        <w:t xml:space="preserve">of </w:t>
      </w:r>
      <w:r w:rsidR="007B5D28">
        <w:t>differential equation</w:t>
      </w:r>
      <w:r w:rsidR="00EA296D">
        <w:t>s</w:t>
      </w:r>
      <w:r w:rsidR="007B5D28">
        <w:t>.</w:t>
      </w:r>
    </w:p>
    <w:p w:rsidR="007B5D28" w:rsidRDefault="007B5D28" w:rsidP="00B252DA"/>
    <w:p w:rsidR="007B5D28" w:rsidRDefault="007B5D28" w:rsidP="00B252DA">
      <w:r>
        <w:t>On the "Don't give up the ship?" issue, a continued presence of a mentor/life coach could (should?) start as early as high school. Many of the young people interviewed after their first year of college reported they were not really pr</w:t>
      </w:r>
      <w:r>
        <w:t>e</w:t>
      </w:r>
      <w:r>
        <w:t>pared for the jump from easy-going high school courses to the more demanding collegiate pedagogical demands.</w:t>
      </w:r>
      <w:r w:rsidR="00EA296D">
        <w:t xml:space="preserve"> Students need to be challenged early on to excite them, not intimidate them</w:t>
      </w:r>
      <w:r>
        <w:t xml:space="preserve"> </w:t>
      </w:r>
      <w:r w:rsidR="00EA296D">
        <w:t>Later, a</w:t>
      </w:r>
      <w:r>
        <w:t xml:space="preserve"> well-cast and empathetic mentor could give the first</w:t>
      </w:r>
      <w:r w:rsidR="00DC6F7E">
        <w:t>-</w:t>
      </w:r>
      <w:r>
        <w:t>year STEM student a place of refuge and a source of encouragement, day or night.</w:t>
      </w:r>
      <w:r w:rsidR="00DC6F7E">
        <w:t xml:space="preserve"> </w:t>
      </w:r>
      <w:r>
        <w:t>With personal tales of travails, the mentor could reassure the faltering spirit that most students go through that</w:t>
      </w:r>
      <w:r w:rsidR="00EA296D">
        <w:t xml:space="preserve"> set-back</w:t>
      </w:r>
      <w:r>
        <w:t xml:space="preserve"> as well.</w:t>
      </w:r>
    </w:p>
    <w:p w:rsidR="00A43F0E" w:rsidRDefault="00A43F0E" w:rsidP="00B252DA"/>
    <w:p w:rsidR="00C6145D" w:rsidRDefault="00C6145D" w:rsidP="00C6145D">
      <w:pPr>
        <w:pStyle w:val="SISO-Hd2"/>
      </w:pPr>
      <w:r>
        <w:t>Metrics and Standards</w:t>
      </w:r>
    </w:p>
    <w:p w:rsidR="00FA4049" w:rsidRDefault="00FA4049" w:rsidP="00255921"/>
    <w:p w:rsidR="00B252DA" w:rsidRDefault="007B5D28" w:rsidP="00255921">
      <w:r>
        <w:t xml:space="preserve">A STEM </w:t>
      </w:r>
      <w:r w:rsidR="00EB234B">
        <w:t>researcher</w:t>
      </w:r>
      <w:r>
        <w:t xml:space="preserve"> should never let personal enthusiasm cloud </w:t>
      </w:r>
      <w:r w:rsidR="00EA296D">
        <w:t xml:space="preserve">their </w:t>
      </w:r>
      <w:r w:rsidR="00EB234B">
        <w:t xml:space="preserve">professional obligations to be objective. In pursuit of improved graduation rates, </w:t>
      </w:r>
      <w:r w:rsidR="00EA296D">
        <w:t>a good researcher</w:t>
      </w:r>
      <w:r w:rsidR="00EB234B">
        <w:t xml:space="preserve"> must decide what success is and how it is measured. </w:t>
      </w:r>
      <w:r w:rsidR="00EA296D">
        <w:t>In the case of computer-aided mentoring, p</w:t>
      </w:r>
      <w:r w:rsidR="00EB234B">
        <w:t>racticality will constrain what may be done.</w:t>
      </w:r>
      <w:r w:rsidR="00DC6F7E">
        <w:t xml:space="preserve"> </w:t>
      </w:r>
      <w:r w:rsidR="00EA296D">
        <w:t xml:space="preserve">But an ethical researcher would not accept lowered metric bars to point of being meaningless.  That may </w:t>
      </w:r>
      <w:r w:rsidR="00EB234B">
        <w:t>suggest that the real measure is in the closing years of a person's life</w:t>
      </w:r>
      <w:r w:rsidR="00EA296D">
        <w:t>, success is when</w:t>
      </w:r>
      <w:r w:rsidR="00EB234B">
        <w:t xml:space="preserve"> both the</w:t>
      </w:r>
      <w:r w:rsidR="00EA296D">
        <w:t xml:space="preserve"> former student</w:t>
      </w:r>
      <w:r w:rsidR="00EB234B">
        <w:t xml:space="preserve"> and their colleagues will say: "That was absolutely the optimal path for that </w:t>
      </w:r>
      <w:r w:rsidR="00EA296D">
        <w:t>student</w:t>
      </w:r>
      <w:r w:rsidR="00EB234B">
        <w:t>, for those close to them and for society at-large.".</w:t>
      </w:r>
      <w:r w:rsidR="00DC6F7E">
        <w:t xml:space="preserve"> </w:t>
      </w:r>
      <w:r w:rsidR="00EB234B">
        <w:t>Unfortunately, that is both a long time off for college freshmen and</w:t>
      </w:r>
      <w:r w:rsidR="00EA296D">
        <w:t xml:space="preserve"> the data will be</w:t>
      </w:r>
      <w:r w:rsidR="00EB234B">
        <w:t xml:space="preserve"> hard to capture</w:t>
      </w:r>
      <w:r w:rsidR="00EA296D">
        <w:t>, even if the student has kept his current address up-to-date</w:t>
      </w:r>
      <w:r w:rsidR="00EB234B">
        <w:t>.</w:t>
      </w:r>
      <w:r w:rsidR="00DC6F7E">
        <w:t xml:space="preserve"> </w:t>
      </w:r>
    </w:p>
    <w:p w:rsidR="00EB234B" w:rsidRDefault="00EB234B" w:rsidP="00255921"/>
    <w:p w:rsidR="00EB234B" w:rsidRDefault="00EB234B" w:rsidP="00255921">
      <w:r>
        <w:t>Perhaps the most immediate metric would be user evaluation questionnaires at the end of every session with the vi</w:t>
      </w:r>
      <w:r>
        <w:t>r</w:t>
      </w:r>
      <w:r>
        <w:t xml:space="preserve">tual mentor, </w:t>
      </w:r>
      <w:r w:rsidR="00EA296D">
        <w:t xml:space="preserve">accompanied by </w:t>
      </w:r>
      <w:r>
        <w:t>some way of keeping track of return visits, or follow-up inquiries after some period of time has passed since last visit by the user.</w:t>
      </w:r>
      <w:r w:rsidR="00DC6F7E">
        <w:t xml:space="preserve"> </w:t>
      </w:r>
    </w:p>
    <w:p w:rsidR="00EB234B" w:rsidRDefault="00EB234B" w:rsidP="00255921"/>
    <w:p w:rsidR="00EB234B" w:rsidRDefault="00EB234B" w:rsidP="00255921">
      <w:r>
        <w:t xml:space="preserve">A little longer term, but still much shorter than </w:t>
      </w:r>
      <w:r w:rsidR="00A95189">
        <w:t>the end-of-career assessment</w:t>
      </w:r>
      <w:r w:rsidR="00A75CF6">
        <w:t>,</w:t>
      </w:r>
      <w:r w:rsidR="00A95189">
        <w:t xml:space="preserve"> would be tracking </w:t>
      </w:r>
      <w:r w:rsidR="00A75CF6">
        <w:t xml:space="preserve">of participant's transferring to different </w:t>
      </w:r>
      <w:r w:rsidR="00A95189">
        <w:t>schools or majors, graduation rates, grad-school acceptance, and first job location/</w:t>
      </w:r>
      <w:r w:rsidR="00A75CF6">
        <w:t>position</w:t>
      </w:r>
      <w:r w:rsidR="00A95189">
        <w:t xml:space="preserve">. While not completely satisfying, it would begin to give a standard against which a non-mentored student could be compared. </w:t>
      </w:r>
      <w:r w:rsidR="00A75CF6">
        <w:t xml:space="preserve">The weakness would be that a student may graduate, but immediately abandon STEM work for another career. Remember, Frank Capra graduated from Caltech with a degree in Chemical Engineering, then immediately went to Hollywood and made movies such as: It's a Wonderful Life, It Happened One Night, and Mr. Smith Goes to Washington. His spot at Caltech could have gone to someone who would have made better use of it []. </w:t>
      </w:r>
      <w:r w:rsidR="00A95189">
        <w:t>A series of periodic mid-career could be automatically sought, recorded and analyzed.</w:t>
      </w:r>
    </w:p>
    <w:p w:rsidR="00C6145D" w:rsidRDefault="00C6145D" w:rsidP="00255921"/>
    <w:p w:rsidR="00A95189" w:rsidRDefault="00A95189" w:rsidP="00255921"/>
    <w:p w:rsidR="006B05A2" w:rsidRDefault="006B05A2" w:rsidP="00255921">
      <w:pPr>
        <w:pStyle w:val="SISOHd1"/>
        <w:ind w:right="0"/>
      </w:pPr>
      <w:r>
        <w:t>Conclusions</w:t>
      </w:r>
    </w:p>
    <w:p w:rsidR="00FA4049" w:rsidRDefault="00FA4049" w:rsidP="00255921"/>
    <w:p w:rsidR="00A95189" w:rsidRDefault="00A95189" w:rsidP="00255921">
      <w:r>
        <w:t>Technical work has created a society that needs even more technical workers.</w:t>
      </w:r>
      <w:r w:rsidR="00DC6F7E">
        <w:t xml:space="preserve"> </w:t>
      </w:r>
      <w:r>
        <w:t>Serendipitously, the successes of ea</w:t>
      </w:r>
      <w:r>
        <w:t>r</w:t>
      </w:r>
      <w:r>
        <w:t>lier graduates may have provided the means of ameliorating the shortfalls occasioned by the number of students who originally eschew or subsequently abandon pursuing a STEM degree.</w:t>
      </w:r>
      <w:r w:rsidR="00DC6F7E">
        <w:t xml:space="preserve"> </w:t>
      </w:r>
      <w:r>
        <w:t>There are demonstrable successes with emer</w:t>
      </w:r>
      <w:r>
        <w:t>g</w:t>
      </w:r>
      <w:r>
        <w:t>ing capabilities to field computer-generated mentors.</w:t>
      </w:r>
      <w:r w:rsidR="00DC6F7E">
        <w:t xml:space="preserve"> </w:t>
      </w:r>
      <w:r>
        <w:t xml:space="preserve">These are more </w:t>
      </w:r>
      <w:r w:rsidR="00047997">
        <w:t xml:space="preserve">available </w:t>
      </w:r>
      <w:r>
        <w:t xml:space="preserve">geographically, </w:t>
      </w:r>
      <w:r w:rsidR="00047997">
        <w:t>available at any time, none-judgmental, selected to be engaging, represented via different genders and ethnicities, and distinctly congenial.</w:t>
      </w:r>
      <w:r w:rsidR="00DC6F7E">
        <w:t xml:space="preserve"> </w:t>
      </w:r>
      <w:r w:rsidR="00047997">
        <w:t xml:space="preserve">Metrics </w:t>
      </w:r>
      <w:r w:rsidR="002A6407">
        <w:t>and</w:t>
      </w:r>
      <w:r w:rsidR="00047997">
        <w:t xml:space="preserve"> Standards could be developed to evaluate the efficacy of this endeavor. </w:t>
      </w:r>
    </w:p>
    <w:p w:rsidR="00C6145D" w:rsidRDefault="00C6145D" w:rsidP="00255921"/>
    <w:p w:rsidR="00047997" w:rsidRDefault="00047997" w:rsidP="00255921"/>
    <w:p w:rsidR="00767C00" w:rsidRDefault="00767C00" w:rsidP="00255921">
      <w:pPr>
        <w:pStyle w:val="SISOHd1"/>
        <w:ind w:right="0"/>
      </w:pPr>
      <w:r>
        <w:t>Acknowledgements</w:t>
      </w:r>
    </w:p>
    <w:p w:rsidR="00FA4049" w:rsidRDefault="00FA4049" w:rsidP="00255921"/>
    <w:p w:rsidR="00047997" w:rsidRDefault="00047997" w:rsidP="00255921">
      <w:r>
        <w:t xml:space="preserve">The authors wish to thank all of their live mentors; without them we could not have contributed as well as we did. We should also note that much of the work cited was supported by </w:t>
      </w:r>
      <w:r w:rsidRPr="00925615">
        <w:t xml:space="preserve">grants from the Office of Naval Research's STEM Program (ONR N00014-16-1-2820) and by </w:t>
      </w:r>
      <w:r>
        <w:t xml:space="preserve">research </w:t>
      </w:r>
      <w:r w:rsidR="002A6407">
        <w:t>assistants</w:t>
      </w:r>
      <w:r w:rsidRPr="00925615">
        <w:t xml:space="preserve">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47997" w:rsidRDefault="00047997" w:rsidP="00255921"/>
    <w:p w:rsidR="00033AFD" w:rsidRDefault="00033AFD" w:rsidP="00255921"/>
    <w:p w:rsidR="00767C00" w:rsidRPr="00767C00" w:rsidRDefault="00767C00" w:rsidP="007E1B56">
      <w:pPr>
        <w:pStyle w:val="SISOHd1"/>
        <w:keepNext/>
        <w:keepLines/>
        <w:widowControl/>
        <w:ind w:right="0"/>
      </w:pPr>
      <w:r w:rsidRPr="00767C00">
        <w:lastRenderedPageBreak/>
        <w:t>References</w:t>
      </w:r>
    </w:p>
    <w:p w:rsidR="00767C00" w:rsidRDefault="00767C00" w:rsidP="007E1B56">
      <w:pPr>
        <w:keepNext/>
        <w:keepLines/>
        <w:widowControl/>
        <w:spacing w:before="19" w:line="220" w:lineRule="exact"/>
        <w:ind w:left="90"/>
      </w:pPr>
    </w:p>
    <w:p w:rsidR="00482042" w:rsidRPr="000766DF" w:rsidRDefault="00482042" w:rsidP="00482042">
      <w:pPr>
        <w:pStyle w:val="SISO-Ref"/>
        <w:keepLines w:val="0"/>
        <w:tabs>
          <w:tab w:val="left" w:pos="1080"/>
        </w:tabs>
        <w:ind w:left="720" w:firstLine="0"/>
        <w:jc w:val="left"/>
        <w:rPr>
          <w:spacing w:val="1"/>
        </w:rPr>
      </w:pPr>
      <w:r w:rsidRPr="000766DF">
        <w:rPr>
          <w:spacing w:val="1"/>
        </w:rPr>
        <w:t>[ 1</w:t>
      </w:r>
      <w:r w:rsidRPr="000766DF">
        <w:t>]</w:t>
      </w:r>
      <w:r w:rsidRPr="000766DF">
        <w:tab/>
      </w:r>
      <w:r>
        <w:t xml:space="preserve">Friedman, T. L. (2005). </w:t>
      </w:r>
      <w:r>
        <w:rPr>
          <w:i/>
          <w:iCs/>
        </w:rPr>
        <w:t>The world is flat: A brief history of the twenty-first century</w:t>
      </w:r>
      <w:r>
        <w:t>. Macmillan, New York City, NY.</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2</w:t>
      </w:r>
      <w:r w:rsidRPr="000766DF">
        <w:t>]</w:t>
      </w:r>
      <w:r w:rsidRPr="000766DF">
        <w:tab/>
        <w:t xml:space="preserve">Talon, P. (2005). </w:t>
      </w:r>
      <w:r w:rsidRPr="000766DF">
        <w:rPr>
          <w:i/>
        </w:rPr>
        <w:t>The Standard Babylonian Creation Myth: Enūma Eliš, State Archives of Assyria. Cune</w:t>
      </w:r>
      <w:r w:rsidRPr="000766DF">
        <w:rPr>
          <w:i/>
        </w:rPr>
        <w:t>i</w:t>
      </w:r>
      <w:r w:rsidRPr="000766DF">
        <w:rPr>
          <w:i/>
        </w:rPr>
        <w:t>form Texts</w:t>
      </w:r>
      <w:r w:rsidRPr="000766DF">
        <w:t xml:space="preserve">, vol. IV, </w:t>
      </w:r>
      <w:r w:rsidRPr="005A1464">
        <w:t>The Neo-Assyrian Text Corpus Project</w:t>
      </w:r>
      <w:r w:rsidRPr="000766DF">
        <w:t>.</w:t>
      </w:r>
      <w:r>
        <w:t xml:space="preserve"> Helsinki, Finland</w:t>
      </w:r>
      <w:r w:rsidRPr="000766DF">
        <w:rPr>
          <w:spacing w:val="1"/>
        </w:rPr>
        <w:t>.</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3</w:t>
      </w:r>
      <w:r w:rsidRPr="000766DF">
        <w:t>]</w:t>
      </w:r>
      <w:r w:rsidRPr="000766DF">
        <w:tab/>
      </w:r>
      <w:r w:rsidRPr="000766DF">
        <w:rPr>
          <w:rStyle w:val="HTMLCite"/>
          <w:i w:val="0"/>
        </w:rPr>
        <w:t>De Angelo, Joseph (2000).</w:t>
      </w:r>
      <w:r w:rsidRPr="000766DF">
        <w:rPr>
          <w:rStyle w:val="HTMLCite"/>
        </w:rPr>
        <w:t xml:space="preserve"> "The Link Flight Trainer", </w:t>
      </w:r>
      <w:r w:rsidRPr="000766DF">
        <w:rPr>
          <w:rStyle w:val="cs1-format"/>
          <w:iCs/>
        </w:rPr>
        <w:t>(PDF)</w:t>
      </w:r>
      <w:r w:rsidRPr="000766DF">
        <w:rPr>
          <w:rStyle w:val="HTMLCite"/>
        </w:rPr>
        <w:t xml:space="preserve">. </w:t>
      </w:r>
      <w:r w:rsidRPr="000766DF">
        <w:rPr>
          <w:rStyle w:val="HTMLCite"/>
          <w:i w:val="0"/>
        </w:rPr>
        <w:t>ASME</w:t>
      </w:r>
      <w:r w:rsidRPr="000766DF">
        <w:rPr>
          <w:rStyle w:val="reference-accessdate"/>
          <w:i/>
          <w:iCs/>
        </w:rPr>
        <w:t xml:space="preserve">. </w:t>
      </w:r>
      <w:r w:rsidRPr="000766DF">
        <w:rPr>
          <w:rStyle w:val="reference-accessdate"/>
          <w:iCs/>
        </w:rPr>
        <w:t>Retrieved from internet</w:t>
      </w:r>
      <w:r w:rsidRPr="000766DF">
        <w:rPr>
          <w:spacing w:val="1"/>
        </w:rPr>
        <w:t>: 28 Dec 21 https://www.asme.org/wwwasmeorg/media/resourcefiles/aboutasme/who%20we%20are/engineering%20history/landmarks/210-link-c-3-flight-trainer.pdf</w:t>
      </w:r>
    </w:p>
    <w:p w:rsidR="00482042" w:rsidRPr="000766DF" w:rsidRDefault="00482042" w:rsidP="00482042">
      <w:pPr>
        <w:pStyle w:val="SISO-Ref"/>
        <w:tabs>
          <w:tab w:val="left" w:pos="1080"/>
        </w:tabs>
        <w:ind w:left="720" w:firstLine="0"/>
        <w:jc w:val="left"/>
        <w:rPr>
          <w:spacing w:val="1"/>
        </w:rPr>
      </w:pPr>
      <w:r w:rsidRPr="000766DF">
        <w:rPr>
          <w:spacing w:val="1"/>
        </w:rPr>
        <w:tab/>
      </w:r>
    </w:p>
    <w:p w:rsidR="00482042" w:rsidRPr="000766DF" w:rsidRDefault="00482042" w:rsidP="00482042">
      <w:pPr>
        <w:pStyle w:val="SISO-Ref"/>
        <w:tabs>
          <w:tab w:val="left" w:pos="1080"/>
        </w:tabs>
        <w:ind w:left="720" w:firstLine="0"/>
        <w:jc w:val="left"/>
        <w:rPr>
          <w:spacing w:val="1"/>
        </w:rPr>
      </w:pPr>
      <w:r w:rsidRPr="000766DF">
        <w:t xml:space="preserve">[ </w:t>
      </w:r>
      <w:r w:rsidRPr="000766DF">
        <w:rPr>
          <w:spacing w:val="1"/>
        </w:rPr>
        <w:t>4</w:t>
      </w:r>
      <w:r w:rsidRPr="000766DF">
        <w:t>]</w:t>
      </w:r>
      <w:r w:rsidRPr="000766DF">
        <w:tab/>
        <w:t xml:space="preserve">Parkin, S. (2020). </w:t>
      </w:r>
      <w:r w:rsidRPr="000766DF">
        <w:rPr>
          <w:i/>
          <w:iCs/>
        </w:rPr>
        <w:t>A game of Birds and Wolves: the ingenious young women whose secret board game helped Win World War II</w:t>
      </w:r>
      <w:r w:rsidRPr="000766DF">
        <w:t>. Hachette</w:t>
      </w:r>
      <w:r w:rsidR="005A1464">
        <w:t>, London</w:t>
      </w:r>
      <w:r w:rsidRPr="000766DF">
        <w:t xml:space="preserve"> UK.</w:t>
      </w:r>
    </w:p>
    <w:p w:rsidR="00482042" w:rsidRPr="000766DF" w:rsidRDefault="00482042" w:rsidP="00482042">
      <w:pPr>
        <w:pStyle w:val="SISO-Ref"/>
        <w:tabs>
          <w:tab w:val="left" w:pos="1080"/>
        </w:tabs>
        <w:ind w:left="720" w:firstLine="0"/>
        <w:jc w:val="left"/>
        <w:rPr>
          <w:szCs w:val="24"/>
        </w:rPr>
      </w:pPr>
      <w:r w:rsidRPr="000766DF">
        <w:rPr>
          <w:szCs w:val="24"/>
        </w:rPr>
        <w:tab/>
      </w:r>
    </w:p>
    <w:p w:rsidR="00482042" w:rsidRPr="000766DF" w:rsidRDefault="00482042" w:rsidP="00482042">
      <w:pPr>
        <w:pStyle w:val="SISO-Ref"/>
        <w:tabs>
          <w:tab w:val="left" w:pos="1080"/>
        </w:tabs>
        <w:ind w:left="720" w:firstLine="0"/>
        <w:jc w:val="left"/>
      </w:pPr>
      <w:r w:rsidRPr="000766DF">
        <w:t xml:space="preserve">[ </w:t>
      </w:r>
      <w:r w:rsidRPr="000766DF">
        <w:rPr>
          <w:spacing w:val="1"/>
        </w:rPr>
        <w:t>5</w:t>
      </w:r>
      <w:r w:rsidRPr="000766DF">
        <w:t>]</w:t>
      </w:r>
      <w:r w:rsidRPr="000766DF">
        <w:tab/>
        <w:t>Gottschalk, T. D., Yao, K-T., Wagenbreth, G., &amp; Davis, D. M. (2010). Distributed and Interactive Simul</w:t>
      </w:r>
      <w:r w:rsidRPr="000766DF">
        <w:t>a</w:t>
      </w:r>
      <w:r w:rsidRPr="000766DF">
        <w:t xml:space="preserve">tions Operating at Large Scale for Transcontinental Experimentation. In the </w:t>
      </w:r>
      <w:r w:rsidRPr="000766DF">
        <w:rPr>
          <w:rStyle w:val="Emphasis"/>
        </w:rPr>
        <w:t>Proceedings of the IEEE/ACM Distributed Simulations and Real Time Applications 2010 Conference</w:t>
      </w:r>
      <w:r w:rsidRPr="000766DF">
        <w:t>. Fairfax, Virginia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Default="00482042" w:rsidP="00482042">
      <w:pPr>
        <w:pStyle w:val="SISO-Ref"/>
        <w:tabs>
          <w:tab w:val="left" w:pos="1080"/>
        </w:tabs>
        <w:ind w:left="720" w:firstLine="0"/>
        <w:jc w:val="left"/>
      </w:pPr>
      <w:r w:rsidRPr="000766DF">
        <w:t xml:space="preserve">[ </w:t>
      </w:r>
      <w:r w:rsidRPr="000766DF">
        <w:rPr>
          <w:spacing w:val="1"/>
        </w:rPr>
        <w:t>6</w:t>
      </w:r>
      <w:r w:rsidRPr="000766DF">
        <w:t>]</w:t>
      </w:r>
      <w:r w:rsidRPr="000766DF">
        <w:tab/>
        <w:t xml:space="preserve">Barbier, M. K. (2003). George C. Marshall and the 1940 Louisiana Maneuvers. </w:t>
      </w:r>
      <w:r w:rsidRPr="000766DF">
        <w:rPr>
          <w:i/>
          <w:iCs/>
        </w:rPr>
        <w:t>Louisiana History: The Journal of the Louisiana Historical Association</w:t>
      </w:r>
      <w:r w:rsidRPr="000766DF">
        <w:t xml:space="preserve">, </w:t>
      </w:r>
      <w:r w:rsidRPr="000766DF">
        <w:rPr>
          <w:i/>
          <w:iCs/>
        </w:rPr>
        <w:t>44</w:t>
      </w:r>
      <w:r w:rsidRPr="000766DF">
        <w:t>(4), 389-410.</w:t>
      </w:r>
    </w:p>
    <w:p w:rsidR="005A1464" w:rsidRPr="000766DF" w:rsidRDefault="005A1464" w:rsidP="00482042">
      <w:pPr>
        <w:pStyle w:val="SISO-Ref"/>
        <w:tabs>
          <w:tab w:val="left" w:pos="1080"/>
        </w:tabs>
        <w:ind w:left="720" w:firstLine="0"/>
        <w:jc w:val="left"/>
        <w:rPr>
          <w:spacing w:val="6"/>
        </w:rPr>
      </w:pPr>
    </w:p>
    <w:p w:rsidR="00482042" w:rsidRPr="000766DF" w:rsidRDefault="00482042" w:rsidP="00482042">
      <w:pPr>
        <w:pStyle w:val="SISO-Ref"/>
        <w:tabs>
          <w:tab w:val="left" w:pos="1080"/>
        </w:tabs>
        <w:ind w:left="720" w:firstLine="0"/>
        <w:jc w:val="left"/>
        <w:rPr>
          <w:sz w:val="16"/>
          <w:szCs w:val="16"/>
        </w:rPr>
      </w:pPr>
      <w:r w:rsidRPr="000766DF">
        <w:t xml:space="preserve">[ </w:t>
      </w:r>
      <w:r w:rsidRPr="000766DF">
        <w:rPr>
          <w:spacing w:val="1"/>
        </w:rPr>
        <w:t>7</w:t>
      </w:r>
      <w:r w:rsidRPr="000766DF">
        <w:t>]</w:t>
      </w:r>
      <w:r w:rsidRPr="000766DF">
        <w:tab/>
        <w:t xml:space="preserve">Horne, G. E. (2001). Beyond point estimates: Operational synthesis and data farming. </w:t>
      </w:r>
      <w:r w:rsidRPr="000766DF">
        <w:rPr>
          <w:i/>
        </w:rPr>
        <w:t>Maneuver Warfare Science 2001</w:t>
      </w:r>
      <w:r w:rsidRPr="000766DF">
        <w:t>, 1-8.</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8</w:t>
      </w:r>
      <w:r w:rsidRPr="000766DF">
        <w:t>]</w:t>
      </w:r>
      <w:r w:rsidRPr="000766DF">
        <w:tab/>
        <w:t xml:space="preserve">Davis, D.M., Baer, G.D., &amp; Gottschalk, T. (2004). 21st Century Simulation: Exploiting High Performance Parallel Computing and Advanced Data Analysis. In the </w:t>
      </w:r>
      <w:r w:rsidRPr="005A1464">
        <w:rPr>
          <w:i/>
        </w:rPr>
        <w:t>Proceedings of the Interservice/Industry Simulation, Training and Education Conference.</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 xml:space="preserve">[ </w:t>
      </w:r>
      <w:r w:rsidRPr="000766DF">
        <w:rPr>
          <w:spacing w:val="1"/>
        </w:rPr>
        <w:t>9</w:t>
      </w:r>
      <w:r w:rsidRPr="000766DF">
        <w:t>]</w:t>
      </w:r>
      <w:r w:rsidRPr="000766DF">
        <w:tab/>
        <w:t xml:space="preserve">Lucas, R. F., Davis, D. M., Wagenbreth, G., &amp; Tran, J. J. (2009). Operational Use of a Large GPGPU-Enhanced Linux Cluster. In the </w:t>
      </w:r>
      <w:r w:rsidRPr="000766DF">
        <w:rPr>
          <w:rStyle w:val="Emphasis"/>
        </w:rPr>
        <w:t>Proceedings of the High Performance Computing Modernization Program Users' Group Conference</w:t>
      </w:r>
      <w:r w:rsidRPr="000766DF">
        <w:t>. San Diego, California, 2009</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10</w:t>
      </w:r>
      <w:r w:rsidRPr="000766DF">
        <w:t>]</w:t>
      </w:r>
      <w:r w:rsidRPr="000766DF">
        <w:tab/>
        <w:t xml:space="preserve">Gustavson, Paul &amp; Gravitz, Peggy (2021), </w:t>
      </w:r>
      <w:r w:rsidRPr="000766DF">
        <w:rPr>
          <w:i/>
        </w:rPr>
        <w:t>XR Interoperability Standards Study Group</w:t>
      </w:r>
      <w:r w:rsidRPr="000766DF">
        <w:t>, Simulations I</w:t>
      </w:r>
      <w:r w:rsidRPr="000766DF">
        <w:t>n</w:t>
      </w:r>
      <w:r w:rsidRPr="000766DF">
        <w:t xml:space="preserve">teroperability Standards Organization, St Petersburg Florida. Retrieved from the Internet on 29 December 21 from: </w:t>
      </w:r>
      <w:r w:rsidRPr="00482042">
        <w:t>https://www.sisostds.org/StandardsActivities/StudyGroups/XRInteroperabilityStandards.aspx</w:t>
      </w:r>
      <w:r w:rsidRPr="000766DF">
        <w:t xml:space="preserve"> </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11</w:t>
      </w:r>
      <w:r w:rsidRPr="000766DF">
        <w:t>]</w:t>
      </w:r>
      <w:r w:rsidRPr="000766DF">
        <w:tab/>
        <w:t xml:space="preserve">Zainudin, Z. N., &amp; Yusop, Y. M. (2018). Cyber-Counseling: Is It Really New. </w:t>
      </w:r>
      <w:r w:rsidRPr="000766DF">
        <w:rPr>
          <w:i/>
        </w:rPr>
        <w:t>International Research Journal of Education and Sciences (IRJES)</w:t>
      </w:r>
      <w:r w:rsidRPr="000766DF">
        <w:t>, 2(2), 19-24.</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12</w:t>
      </w:r>
      <w:r w:rsidRPr="000766DF">
        <w:t>]</w:t>
      </w:r>
      <w:r w:rsidRPr="000766DF">
        <w:tab/>
        <w:t xml:space="preserve">Davis, D.M., Nolan, J. H., Davis, M.C. &amp; Jacobus, J. L. (2022, Pending), Resurrecting a 55-Year-Old Program: Standards for Emerging Proactive Interactions. In the </w:t>
      </w:r>
      <w:r w:rsidRPr="000766DF">
        <w:rPr>
          <w:i/>
        </w:rPr>
        <w:t>Proceedings of the SISO Simulation Interope</w:t>
      </w:r>
      <w:r w:rsidRPr="000766DF">
        <w:rPr>
          <w:i/>
        </w:rPr>
        <w:t>r</w:t>
      </w:r>
      <w:r w:rsidRPr="000766DF">
        <w:rPr>
          <w:i/>
        </w:rPr>
        <w:t>ability Workshop,</w:t>
      </w:r>
      <w:r w:rsidRPr="000766DF">
        <w:t xml:space="preserve"> Orlando, Florida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13</w:t>
      </w:r>
      <w:r w:rsidRPr="000766DF">
        <w:t>]</w:t>
      </w:r>
      <w:r w:rsidRPr="000766DF">
        <w:tab/>
        <w:t xml:space="preserve">Benjamin D. Nye, Dan M. Davis, Sanad Z. Rizvi, Kayla Carr, William Swartout, Raj Thacker &amp; Kenneth Shaw (2020). Feasibility and Usability of MentorPal, a Framework for rapid Development of virtual Mentors. </w:t>
      </w:r>
      <w:r w:rsidRPr="005A1464">
        <w:rPr>
          <w:i/>
        </w:rPr>
        <w:t>Journal of Research on Technology in Education</w:t>
      </w:r>
      <w:r w:rsidRPr="000766DF">
        <w:t>.</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14</w:t>
      </w:r>
      <w:r w:rsidRPr="000766DF">
        <w:t>]</w:t>
      </w:r>
      <w:r w:rsidRPr="000766DF">
        <w:tab/>
        <w:t xml:space="preserve">Anderson-Ashcraft, M. (2002). </w:t>
      </w:r>
      <w:r w:rsidRPr="000766DF">
        <w:rPr>
          <w:i/>
        </w:rPr>
        <w:t>Mentoring perceptions in the military</w:t>
      </w:r>
      <w:r w:rsidRPr="000766DF">
        <w:t>. Army War College</w:t>
      </w:r>
      <w:r w:rsidR="00BD0DB2">
        <w:t>.</w:t>
      </w:r>
      <w:r w:rsidRPr="000766DF">
        <w:t xml:space="preserve"> Carlisle Ba</w:t>
      </w:r>
      <w:r w:rsidRPr="000766DF">
        <w:t>r</w:t>
      </w:r>
      <w:r w:rsidRPr="000766DF">
        <w:t>racks PA.</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pPr>
      <w:r w:rsidRPr="000766DF">
        <w:t>[</w:t>
      </w:r>
      <w:r w:rsidRPr="000766DF">
        <w:rPr>
          <w:spacing w:val="1"/>
        </w:rPr>
        <w:t>15</w:t>
      </w:r>
      <w:r w:rsidRPr="000766DF">
        <w:t>]</w:t>
      </w:r>
      <w:r w:rsidRPr="000766DF">
        <w:tab/>
        <w:t xml:space="preserve">Pezeshkian, F. (2019). Mentors Don’t Mean a Thing . . .if you don’t have them or use them. </w:t>
      </w:r>
      <w:r w:rsidRPr="000766DF">
        <w:rPr>
          <w:i/>
        </w:rPr>
        <w:t>U S Naval I</w:t>
      </w:r>
      <w:r w:rsidRPr="000766DF">
        <w:rPr>
          <w:i/>
        </w:rPr>
        <w:t>n</w:t>
      </w:r>
      <w:r w:rsidRPr="000766DF">
        <w:rPr>
          <w:i/>
        </w:rPr>
        <w:t>stitute Proceedings</w:t>
      </w:r>
      <w:r w:rsidRPr="000766DF">
        <w:t xml:space="preserve"> (Annapolis). April 2019. 4(1).</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16</w:t>
      </w:r>
      <w:r w:rsidRPr="000766DF">
        <w:t>]</w:t>
      </w:r>
      <w:r w:rsidRPr="000766DF">
        <w:tab/>
        <w:t xml:space="preserve">Gleiman, A., &amp; Gleiman, J. K. (2020). </w:t>
      </w:r>
      <w:r w:rsidRPr="005A1464">
        <w:t>Mentoring in the Military</w:t>
      </w:r>
      <w:r w:rsidRPr="000766DF">
        <w:rPr>
          <w:i/>
        </w:rPr>
        <w:t>. New Directions for Adult and Contin</w:t>
      </w:r>
      <w:r w:rsidRPr="000766DF">
        <w:rPr>
          <w:i/>
        </w:rPr>
        <w:t>u</w:t>
      </w:r>
      <w:r w:rsidRPr="000766DF">
        <w:rPr>
          <w:i/>
        </w:rPr>
        <w:t>ing Education,</w:t>
      </w:r>
      <w:r w:rsidRPr="000766DF">
        <w:t xml:space="preserve"> 2020(167-168), 59-69</w:t>
      </w:r>
    </w:p>
    <w:p w:rsidR="00482042" w:rsidRPr="000766DF" w:rsidRDefault="00482042" w:rsidP="00482042">
      <w:pPr>
        <w:pStyle w:val="SISO-Ref"/>
        <w:tabs>
          <w:tab w:val="left" w:pos="1080"/>
        </w:tabs>
        <w:ind w:left="720" w:firstLine="0"/>
        <w:jc w:val="left"/>
        <w:rPr>
          <w:sz w:val="16"/>
          <w:szCs w:val="16"/>
        </w:rPr>
      </w:pPr>
      <w:r w:rsidRPr="000766DF">
        <w:rPr>
          <w:sz w:val="16"/>
          <w:szCs w:val="16"/>
        </w:rPr>
        <w:lastRenderedPageBreak/>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17</w:t>
      </w:r>
      <w:r w:rsidRPr="000766DF">
        <w:t>]</w:t>
      </w:r>
      <w:r w:rsidRPr="000766DF">
        <w:tab/>
        <w:t xml:space="preserve">Davis, D. M., Predovich, K.B., Stassi, F.J., Spaulding, H., Shaw, K &amp; Nye, B.D. (2018). Enhancing Menteeship: Improving Career Selection for Potential DoD Personnel. In the </w:t>
      </w:r>
      <w:r w:rsidRPr="005A1464">
        <w:rPr>
          <w:i/>
        </w:rPr>
        <w:t xml:space="preserve">Proceedings of the </w:t>
      </w:r>
      <w:r w:rsidRPr="000766DF">
        <w:rPr>
          <w:i/>
        </w:rPr>
        <w:t>SISO Fall Simulation Innovation Workshop</w:t>
      </w:r>
      <w:r w:rsidRPr="000766DF">
        <w:t>, Orlando, Florida: SISO</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18</w:t>
      </w:r>
      <w:r w:rsidRPr="000766DF">
        <w:t>]</w:t>
      </w:r>
      <w:r w:rsidRPr="000766DF">
        <w:tab/>
        <w:t xml:space="preserve">Rizzo, A., Forbell, E., Lange, B., Galen Buckwalter, J., Williams, J., Sagae, K., &amp; Traum, D. (2012). </w:t>
      </w:r>
      <w:r w:rsidRPr="00BD0DB2">
        <w:t>Simcoach: an Online Intelligent Virtual Human Agent System for Breaking Down Barriers to Care for Service Members and Veterans.</w:t>
      </w:r>
      <w:r w:rsidRPr="000766DF">
        <w:rPr>
          <w:i/>
        </w:rPr>
        <w:t xml:space="preserve"> Healing War Trauma A Handbook of Creative Approaches.</w:t>
      </w:r>
      <w:r w:rsidRPr="000766DF">
        <w:t xml:space="preserve"> Taylor &amp; Francis.</w:t>
      </w:r>
      <w:r w:rsidR="005A1464">
        <w:t xml:space="preserve"> UK</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19</w:t>
      </w:r>
      <w:r w:rsidRPr="000766DF">
        <w:t>]</w:t>
      </w:r>
      <w:r w:rsidRPr="000766DF">
        <w:tab/>
        <w:t xml:space="preserve">Beck, S., Carr, K., Davis, D. M., Nordhagen, J. N., &amp; Nye, B. D. (2018). Virtual Mentors in a Real STEM Fair: Experiences, Challenges, and Opportunities. In </w:t>
      </w:r>
      <w:r w:rsidRPr="005A1464">
        <w:rPr>
          <w:i/>
        </w:rPr>
        <w:t>Third International Workshop on Intelligent Mentoring Systems (IMS 2018)</w:t>
      </w:r>
      <w:r w:rsidRPr="000766DF">
        <w:rPr>
          <w:i/>
        </w:rPr>
        <w:t xml:space="preserve"> Proceedings.</w:t>
      </w:r>
    </w:p>
    <w:p w:rsidR="00482042" w:rsidRPr="000766DF" w:rsidRDefault="00482042" w:rsidP="00482042">
      <w:pPr>
        <w:pStyle w:val="SISO-Ref"/>
        <w:tabs>
          <w:tab w:val="left" w:pos="1080"/>
        </w:tabs>
        <w:ind w:left="720" w:firstLine="0"/>
        <w:jc w:val="left"/>
        <w:rPr>
          <w:sz w:val="16"/>
          <w:szCs w:val="16"/>
        </w:rPr>
      </w:pPr>
      <w:r w:rsidRPr="000766DF">
        <w:rPr>
          <w:sz w:val="16"/>
          <w:szCs w:val="16"/>
        </w:rPr>
        <w:tab/>
      </w:r>
    </w:p>
    <w:p w:rsidR="00482042" w:rsidRPr="000766DF" w:rsidRDefault="00482042" w:rsidP="00482042">
      <w:pPr>
        <w:pStyle w:val="SISO-Ref"/>
        <w:tabs>
          <w:tab w:val="left" w:pos="1080"/>
        </w:tabs>
        <w:ind w:left="720" w:firstLine="0"/>
        <w:jc w:val="left"/>
        <w:rPr>
          <w:spacing w:val="6"/>
        </w:rPr>
      </w:pPr>
      <w:r w:rsidRPr="000766DF">
        <w:t>[</w:t>
      </w:r>
      <w:r w:rsidRPr="000766DF">
        <w:rPr>
          <w:spacing w:val="1"/>
        </w:rPr>
        <w:t>20</w:t>
      </w:r>
      <w:r w:rsidRPr="000766DF">
        <w:t>]</w:t>
      </w:r>
      <w:r w:rsidRPr="000766DF">
        <w:tab/>
        <w:t xml:space="preserve">Kaimakis, N.J., Davis, D.M., Breck, S., &amp; Nye, B.D. (2018). Domain-Specific Reduction of Language Model Databases: Overcoming Chatbot Implementation Obstacles. In the </w:t>
      </w:r>
      <w:r w:rsidRPr="000766DF">
        <w:rPr>
          <w:i/>
        </w:rPr>
        <w:t>Proceedings of the ModSim World Conference.</w:t>
      </w:r>
      <w:r w:rsidRPr="000766DF">
        <w:t xml:space="preserve"> Norfolk, Virginia</w:t>
      </w:r>
    </w:p>
    <w:p w:rsidR="00482042" w:rsidRPr="000766DF" w:rsidRDefault="00482042" w:rsidP="00EA296D">
      <w:pPr>
        <w:pStyle w:val="SISO-Ref"/>
        <w:tabs>
          <w:tab w:val="left" w:pos="1439"/>
        </w:tabs>
        <w:ind w:left="720" w:firstLine="0"/>
        <w:jc w:val="left"/>
        <w:rPr>
          <w:szCs w:val="24"/>
        </w:rPr>
      </w:pPr>
      <w:r w:rsidRPr="000766DF">
        <w:rPr>
          <w:szCs w:val="24"/>
        </w:rPr>
        <w:tab/>
      </w:r>
    </w:p>
    <w:p w:rsidR="00482042" w:rsidRDefault="005A1464" w:rsidP="005A1464">
      <w:pPr>
        <w:pStyle w:val="SISO-Ref"/>
        <w:tabs>
          <w:tab w:val="left" w:pos="1080"/>
        </w:tabs>
        <w:ind w:left="720" w:firstLine="0"/>
        <w:jc w:val="left"/>
      </w:pPr>
      <w:r>
        <w:rPr>
          <w:szCs w:val="24"/>
        </w:rPr>
        <w:t>[21]</w:t>
      </w:r>
      <w:r>
        <w:rPr>
          <w:szCs w:val="24"/>
        </w:rPr>
        <w:tab/>
      </w:r>
      <w:r w:rsidR="00482042" w:rsidRPr="000766DF">
        <w:t xml:space="preserve">Artstein, R., Gainer, A., Georgila, K., Leuski, A., Shapiro, A., &amp; Traum, D. (2016). New Dimensions in Testimony Demonstration. In </w:t>
      </w:r>
      <w:r w:rsidR="00482042" w:rsidRPr="000766DF">
        <w:rPr>
          <w:i/>
        </w:rPr>
        <w:t>Proceedings of the 2016 Conference of the North American Chapter of the Ass</w:t>
      </w:r>
      <w:r w:rsidR="00482042" w:rsidRPr="000766DF">
        <w:rPr>
          <w:i/>
        </w:rPr>
        <w:t>o</w:t>
      </w:r>
      <w:r w:rsidR="00482042" w:rsidRPr="000766DF">
        <w:rPr>
          <w:i/>
        </w:rPr>
        <w:t>ciation for Computational Linguistics: Demonstrations</w:t>
      </w:r>
      <w:r w:rsidR="00482042" w:rsidRPr="000766DF">
        <w:t xml:space="preserve"> (pp. 32-36).</w:t>
      </w:r>
    </w:p>
    <w:p w:rsidR="00A75CF6" w:rsidRPr="00A75CF6" w:rsidRDefault="00A75CF6" w:rsidP="005A1464">
      <w:pPr>
        <w:pStyle w:val="SISO-Ref"/>
        <w:tabs>
          <w:tab w:val="left" w:pos="1080"/>
        </w:tabs>
        <w:ind w:left="720" w:firstLine="0"/>
        <w:jc w:val="left"/>
        <w:rPr>
          <w:sz w:val="16"/>
        </w:rPr>
      </w:pPr>
    </w:p>
    <w:p w:rsidR="00A75CF6" w:rsidRPr="000766DF" w:rsidRDefault="00A75CF6" w:rsidP="005A1464">
      <w:pPr>
        <w:pStyle w:val="SISO-Ref"/>
        <w:tabs>
          <w:tab w:val="left" w:pos="1080"/>
        </w:tabs>
        <w:ind w:left="720" w:firstLine="0"/>
        <w:jc w:val="left"/>
        <w:rPr>
          <w:spacing w:val="6"/>
        </w:rPr>
      </w:pPr>
      <w:r>
        <w:t>[22]</w:t>
      </w:r>
      <w:r>
        <w:tab/>
      </w:r>
      <w:r w:rsidR="00C96F96" w:rsidRPr="00C96F96">
        <w:t xml:space="preserve">Capra, F. (1997). </w:t>
      </w:r>
      <w:r w:rsidR="00C96F96" w:rsidRPr="00C96F96">
        <w:rPr>
          <w:i/>
        </w:rPr>
        <w:t xml:space="preserve">The </w:t>
      </w:r>
      <w:r w:rsidR="00C96F96">
        <w:rPr>
          <w:i/>
        </w:rPr>
        <w:t>Name Above the Title: A</w:t>
      </w:r>
      <w:r w:rsidR="00C96F96" w:rsidRPr="00C96F96">
        <w:rPr>
          <w:i/>
        </w:rPr>
        <w:t xml:space="preserve">n </w:t>
      </w:r>
      <w:r w:rsidR="00C96F96">
        <w:rPr>
          <w:i/>
        </w:rPr>
        <w:t>A</w:t>
      </w:r>
      <w:r w:rsidR="00C96F96" w:rsidRPr="00C96F96">
        <w:rPr>
          <w:i/>
        </w:rPr>
        <w:t>utobiography</w:t>
      </w:r>
      <w:r w:rsidR="00C96F96" w:rsidRPr="00C96F96">
        <w:t>. Da Capo Press.</w:t>
      </w:r>
      <w:r w:rsidR="00C96F96">
        <w:t xml:space="preserve"> Boston, MA.</w:t>
      </w:r>
    </w:p>
    <w:p w:rsidR="00482042" w:rsidRDefault="00482042" w:rsidP="00767C00">
      <w:pPr>
        <w:pStyle w:val="Heading2"/>
        <w:ind w:left="90" w:right="2659" w:firstLine="0"/>
        <w:rPr>
          <w:spacing w:val="-1"/>
          <w:sz w:val="22"/>
        </w:rPr>
      </w:pPr>
      <w:bookmarkStart w:id="5" w:name="Author_Biographies"/>
      <w:bookmarkEnd w:id="5"/>
    </w:p>
    <w:p w:rsidR="00482042" w:rsidRDefault="00482042" w:rsidP="00767C00">
      <w:pPr>
        <w:pStyle w:val="Heading2"/>
        <w:ind w:left="90" w:right="2659" w:firstLine="0"/>
        <w:rPr>
          <w:spacing w:val="-1"/>
          <w:sz w:val="22"/>
        </w:rPr>
      </w:pPr>
    </w:p>
    <w:p w:rsidR="0094692C" w:rsidRPr="0056553D" w:rsidRDefault="00777DD4" w:rsidP="00767C00">
      <w:pPr>
        <w:pStyle w:val="Heading2"/>
        <w:ind w:left="90" w:right="2659" w:firstLine="0"/>
        <w:rPr>
          <w:b w:val="0"/>
          <w:bCs w:val="0"/>
          <w:sz w:val="22"/>
        </w:rPr>
      </w:pPr>
      <w:r w:rsidRPr="0056553D">
        <w:rPr>
          <w:spacing w:val="-1"/>
          <w:sz w:val="22"/>
        </w:rPr>
        <w:t>A</w:t>
      </w:r>
      <w:r w:rsidRPr="0056553D">
        <w:rPr>
          <w:sz w:val="22"/>
        </w:rPr>
        <w:t>u</w:t>
      </w:r>
      <w:r w:rsidRPr="0056553D">
        <w:rPr>
          <w:spacing w:val="-1"/>
          <w:sz w:val="22"/>
        </w:rPr>
        <w:t>t</w:t>
      </w:r>
      <w:r w:rsidRPr="0056553D">
        <w:rPr>
          <w:sz w:val="22"/>
        </w:rPr>
        <w:t>hor</w:t>
      </w:r>
      <w:r w:rsidRPr="0056553D">
        <w:rPr>
          <w:spacing w:val="-1"/>
          <w:sz w:val="22"/>
        </w:rPr>
        <w:t xml:space="preserve"> </w:t>
      </w:r>
      <w:r w:rsidRPr="0056553D">
        <w:rPr>
          <w:spacing w:val="-2"/>
          <w:sz w:val="22"/>
        </w:rPr>
        <w:t>B</w:t>
      </w:r>
      <w:r w:rsidRPr="0056553D">
        <w:rPr>
          <w:sz w:val="22"/>
        </w:rPr>
        <w:t>iog</w:t>
      </w:r>
      <w:r w:rsidRPr="0056553D">
        <w:rPr>
          <w:spacing w:val="-1"/>
          <w:sz w:val="22"/>
        </w:rPr>
        <w:t>r</w:t>
      </w:r>
      <w:r w:rsidRPr="0056553D">
        <w:rPr>
          <w:spacing w:val="-3"/>
          <w:sz w:val="22"/>
        </w:rPr>
        <w:t>a</w:t>
      </w:r>
      <w:r w:rsidRPr="0056553D">
        <w:rPr>
          <w:sz w:val="22"/>
        </w:rPr>
        <w:t>p</w:t>
      </w:r>
      <w:r w:rsidRPr="0056553D">
        <w:rPr>
          <w:spacing w:val="-2"/>
          <w:sz w:val="22"/>
        </w:rPr>
        <w:t>h</w:t>
      </w:r>
      <w:r w:rsidRPr="0056553D">
        <w:rPr>
          <w:sz w:val="22"/>
        </w:rPr>
        <w:t>i</w:t>
      </w:r>
      <w:r w:rsidRPr="0056553D">
        <w:rPr>
          <w:spacing w:val="-1"/>
          <w:sz w:val="22"/>
        </w:rPr>
        <w:t>e</w:t>
      </w:r>
      <w:r w:rsidRPr="0056553D">
        <w:rPr>
          <w:sz w:val="22"/>
        </w:rPr>
        <w:t>s</w:t>
      </w:r>
    </w:p>
    <w:p w:rsidR="0094692C" w:rsidRDefault="0094692C" w:rsidP="00767C00">
      <w:pPr>
        <w:ind w:left="90"/>
      </w:pPr>
    </w:p>
    <w:p w:rsidR="0094692C" w:rsidRDefault="00201485" w:rsidP="00767C00">
      <w:pPr>
        <w:ind w:left="90"/>
        <w:rPr>
          <w:rFonts w:eastAsia="Times New Roman" w:cs="Times New Roman"/>
          <w:bCs/>
          <w:szCs w:val="20"/>
        </w:rPr>
      </w:pPr>
      <w:r w:rsidRPr="00201485">
        <w:rPr>
          <w:rFonts w:eastAsia="Times New Roman" w:cs="Times New Roman"/>
          <w:b/>
          <w:bCs/>
          <w:szCs w:val="20"/>
        </w:rPr>
        <w:t xml:space="preserve">DANIEL P. BURNS, CAPT, USN (Ret.) </w:t>
      </w:r>
      <w:r w:rsidRPr="00201485">
        <w:rPr>
          <w:rFonts w:eastAsia="Times New Roman" w:cs="Times New Roman"/>
          <w:bCs/>
          <w:szCs w:val="20"/>
        </w:rPr>
        <w:t>is a lifelong Systems Engineer, first with the Active Duty Navy, then SAIC, and small business. He served as Naval Chair and Professor of Practice in Systems Engineering at the Naval Postgraduate School (NPS).</w:t>
      </w:r>
      <w:r w:rsidR="00033AFD">
        <w:rPr>
          <w:rFonts w:eastAsia="Times New Roman" w:cs="Times New Roman"/>
          <w:bCs/>
          <w:szCs w:val="20"/>
        </w:rPr>
        <w:t xml:space="preserve"> </w:t>
      </w:r>
      <w:r w:rsidRPr="00201485">
        <w:rPr>
          <w:rFonts w:eastAsia="Times New Roman" w:cs="Times New Roman"/>
          <w:bCs/>
          <w:szCs w:val="20"/>
        </w:rPr>
        <w:t>Captain Burns also was appointed as the as the Military Associate Dean and as acting Dean of the Graduate School of Engineering and Sciences at NPS. His research interests center on analyses of both human and resource utilization in defense efforts. He successfully facilitated the creation of a new program for Air Force Officers who seek post-graduate degrees. He is currently engaged in a project at the US Air Force Base, Los Angeles. Captain Burns received a BS degree from the U.S. Naval Academy, an MS from the Naval Postgraduate School and an MS from Southern Methodist University. He is currently working with Portland State University on a Ph.D.</w:t>
      </w:r>
    </w:p>
    <w:p w:rsidR="00201485" w:rsidRPr="00201485" w:rsidRDefault="00201485" w:rsidP="00767C00">
      <w:pPr>
        <w:ind w:left="90"/>
        <w:rPr>
          <w:rFonts w:eastAsia="Times New Roman" w:cs="Times New Roman"/>
          <w:bCs/>
          <w:szCs w:val="20"/>
        </w:rPr>
      </w:pPr>
    </w:p>
    <w:p w:rsidR="00201485" w:rsidRPr="00201485" w:rsidRDefault="00201485" w:rsidP="00767C00">
      <w:pPr>
        <w:ind w:left="90"/>
      </w:pPr>
      <w:r w:rsidRPr="00201485">
        <w:rPr>
          <w:b/>
          <w:caps/>
        </w:rPr>
        <w:t xml:space="preserve">Dan M. Davis </w:t>
      </w:r>
      <w:r w:rsidRPr="00201485">
        <w:t xml:space="preserve">is </w:t>
      </w:r>
      <w:r>
        <w:t>a Research Associate Professor at Catholic Polytechnic University</w:t>
      </w:r>
      <w:r w:rsidR="00576518">
        <w:t xml:space="preserve"> (CPU) and is also</w:t>
      </w:r>
      <w:r>
        <w:t xml:space="preserve"> </w:t>
      </w:r>
      <w:r w:rsidRPr="00201485">
        <w:t>active as a consultant at the Institute for Creative Technologies, University of Southern California (USC)</w:t>
      </w:r>
      <w:r w:rsidR="00576518">
        <w:t>. He</w:t>
      </w:r>
      <w:r w:rsidRPr="00201485">
        <w:t xml:space="preserve"> </w:t>
      </w:r>
      <w:r w:rsidR="00576518">
        <w:t xml:space="preserve">is currently </w:t>
      </w:r>
      <w:r w:rsidRPr="00201485">
        <w:t>f</w:t>
      </w:r>
      <w:r w:rsidRPr="00201485">
        <w:t>o</w:t>
      </w:r>
      <w:r w:rsidRPr="00201485">
        <w:t xml:space="preserve">cusing on large-scale DoD simulations and </w:t>
      </w:r>
      <w:r w:rsidR="00576518">
        <w:t>virtual human</w:t>
      </w:r>
      <w:r w:rsidRPr="00201485">
        <w:t xml:space="preserve"> </w:t>
      </w:r>
      <w:r w:rsidR="00576518">
        <w:t>implementations</w:t>
      </w:r>
      <w:r w:rsidRPr="00201485">
        <w:t>. Prior to retirement, he was the Director of the JESPP project at USC for</w:t>
      </w:r>
      <w:r w:rsidR="00576518">
        <w:t xml:space="preserve"> more than</w:t>
      </w:r>
      <w:r w:rsidRPr="00201485">
        <w:t xml:space="preserve"> a decade. As the Assistant Director of Advanced Computing Research at Caltech, he ran Synthetic Forces Express, bringing HPC to DoD simulations. He </w:t>
      </w:r>
      <w:r w:rsidR="00576518">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01485" w:rsidRDefault="00201485" w:rsidP="00767C00">
      <w:pPr>
        <w:ind w:left="90"/>
        <w:rPr>
          <w:szCs w:val="20"/>
        </w:rPr>
      </w:pPr>
    </w:p>
    <w:p w:rsidR="00AE5C20" w:rsidRPr="00AE5C20" w:rsidRDefault="00AE5C20" w:rsidP="00767C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ind w:left="9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w:t>
      </w:r>
      <w:r w:rsidRPr="00AE5C20">
        <w:t>e</w:t>
      </w:r>
      <w:r w:rsidRPr="00AE5C20">
        <w:t>sistance. 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AE5C20" w:rsidRDefault="00AE5C20" w:rsidP="00767C00">
      <w:pPr>
        <w:ind w:left="90"/>
        <w:rPr>
          <w:szCs w:val="20"/>
        </w:rPr>
      </w:pPr>
    </w:p>
    <w:p w:rsidR="00AE5C20" w:rsidRPr="00AE5C20" w:rsidRDefault="00AE5C20" w:rsidP="00767C00">
      <w:pPr>
        <w:ind w:left="90"/>
      </w:pPr>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767C00" w:rsidRDefault="00767C00" w:rsidP="00767C00">
      <w:pPr>
        <w:ind w:left="115"/>
        <w:jc w:val="center"/>
        <w:rPr>
          <w:rFonts w:eastAsia="Times New Roman" w:cs="Times New Roman"/>
          <w:szCs w:val="20"/>
        </w:rPr>
      </w:pPr>
      <w:r w:rsidRPr="00767C00">
        <w:rPr>
          <w:rFonts w:eastAsia="Times New Roman" w:cs="Times New Roman"/>
          <w:szCs w:val="20"/>
        </w:rPr>
        <w:t xml:space="preserve"> </w:t>
      </w:r>
    </w:p>
    <w:p w:rsidR="00AE5C20" w:rsidRPr="00201485" w:rsidRDefault="00AE5C20" w:rsidP="00201485">
      <w:pPr>
        <w:rPr>
          <w:szCs w:val="20"/>
        </w:rPr>
      </w:pPr>
    </w:p>
    <w:sectPr w:rsidR="00AE5C20" w:rsidRPr="00201485"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CD3" w:rsidRDefault="007B2CD3" w:rsidP="004724DC">
      <w:r>
        <w:separator/>
      </w:r>
    </w:p>
  </w:endnote>
  <w:endnote w:type="continuationSeparator" w:id="0">
    <w:p w:rsidR="007B2CD3" w:rsidRDefault="007B2CD3" w:rsidP="004724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CD3" w:rsidRDefault="007B2CD3" w:rsidP="004724DC">
      <w:r>
        <w:separator/>
      </w:r>
    </w:p>
  </w:footnote>
  <w:footnote w:type="continuationSeparator" w:id="0">
    <w:p w:rsidR="007B2CD3" w:rsidRDefault="007B2CD3"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368EC"/>
    <w:multiLevelType w:val="hybridMultilevel"/>
    <w:tmpl w:val="D494D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560A8"/>
    <w:multiLevelType w:val="multilevel"/>
    <w:tmpl w:val="7AA8F556"/>
    <w:lvl w:ilvl="0">
      <w:start w:val="1"/>
      <w:numFmt w:val="decimal"/>
      <w:pStyle w:val="ListParagraph"/>
      <w:lvlText w:val="%1."/>
      <w:lvlJc w:val="left"/>
      <w:pPr>
        <w:ind w:hanging="248"/>
      </w:pPr>
      <w:rPr>
        <w:rFonts w:ascii="Times New Roman" w:eastAsia="Times New Roman" w:hAnsi="Times New Roman" w:hint="default"/>
        <w:b/>
        <w:bCs/>
        <w:sz w:val="24"/>
        <w:szCs w:val="24"/>
      </w:rPr>
    </w:lvl>
    <w:lvl w:ilvl="1">
      <w:start w:val="1"/>
      <w:numFmt w:val="decimal"/>
      <w:pStyle w:val="Heading3"/>
      <w:lvlText w:val="%1.%2"/>
      <w:lvlJc w:val="left"/>
      <w:pPr>
        <w:ind w:hanging="358"/>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ISO-Hd3"/>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FF70F7"/>
    <w:multiLevelType w:val="hybridMultilevel"/>
    <w:tmpl w:val="19D2E1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D36863"/>
    <w:multiLevelType w:val="hybridMultilevel"/>
    <w:tmpl w:val="E1AAC3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51C70B14"/>
    <w:multiLevelType w:val="hybridMultilevel"/>
    <w:tmpl w:val="5E4C1518"/>
    <w:lvl w:ilvl="0" w:tplc="06928EB8">
      <w:start w:val="1"/>
      <w:numFmt w:val="decimal"/>
      <w:pStyle w:val="SISO-Hd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631FCC"/>
    <w:multiLevelType w:val="hybridMultilevel"/>
    <w:tmpl w:val="81BEC544"/>
    <w:lvl w:ilvl="0" w:tplc="336AE9CC">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nsid w:val="68735036"/>
    <w:multiLevelType w:val="hybridMultilevel"/>
    <w:tmpl w:val="BC8CF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6"/>
  </w:num>
  <w:num w:numId="6">
    <w:abstractNumId w:val="4"/>
  </w:num>
  <w:num w:numId="7">
    <w:abstractNumId w:val="0"/>
  </w:num>
  <w:num w:numId="8">
    <w:abstractNumId w:val="8"/>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autoHyphenation/>
  <w:drawingGridHorizontalSpacing w:val="120"/>
  <w:displayHorizontalDrawingGridEvery w:val="2"/>
  <w:characterSpacingControl w:val="doNotCompress"/>
  <w:hdrShapeDefaults>
    <o:shapedefaults v:ext="edit" spidmax="27650"/>
  </w:hdrShapeDefaults>
  <w:footnotePr>
    <w:footnote w:id="-1"/>
    <w:footnote w:id="0"/>
  </w:footnotePr>
  <w:endnotePr>
    <w:endnote w:id="-1"/>
    <w:endnote w:id="0"/>
  </w:endnotePr>
  <w:compat>
    <w:ulTrailSpace/>
  </w:compat>
  <w:rsids>
    <w:rsidRoot w:val="0094692C"/>
    <w:rsid w:val="00006969"/>
    <w:rsid w:val="00032D1F"/>
    <w:rsid w:val="0003394F"/>
    <w:rsid w:val="00033AFD"/>
    <w:rsid w:val="00047997"/>
    <w:rsid w:val="00051EF2"/>
    <w:rsid w:val="000522ED"/>
    <w:rsid w:val="00063250"/>
    <w:rsid w:val="0006345F"/>
    <w:rsid w:val="0007012F"/>
    <w:rsid w:val="000766DF"/>
    <w:rsid w:val="000A45EA"/>
    <w:rsid w:val="000C5526"/>
    <w:rsid w:val="000C5C5D"/>
    <w:rsid w:val="000E6D82"/>
    <w:rsid w:val="000E7672"/>
    <w:rsid w:val="00104770"/>
    <w:rsid w:val="001061C4"/>
    <w:rsid w:val="00107625"/>
    <w:rsid w:val="0011474C"/>
    <w:rsid w:val="001429E5"/>
    <w:rsid w:val="001450EB"/>
    <w:rsid w:val="001523C6"/>
    <w:rsid w:val="0016707F"/>
    <w:rsid w:val="001763A2"/>
    <w:rsid w:val="00184813"/>
    <w:rsid w:val="00185256"/>
    <w:rsid w:val="0019318D"/>
    <w:rsid w:val="001A3745"/>
    <w:rsid w:val="001B133F"/>
    <w:rsid w:val="001D471B"/>
    <w:rsid w:val="001E0C66"/>
    <w:rsid w:val="001F69AD"/>
    <w:rsid w:val="001F7A87"/>
    <w:rsid w:val="00201485"/>
    <w:rsid w:val="0020164E"/>
    <w:rsid w:val="00202BDB"/>
    <w:rsid w:val="00214240"/>
    <w:rsid w:val="00216F6E"/>
    <w:rsid w:val="00231D31"/>
    <w:rsid w:val="00232D51"/>
    <w:rsid w:val="00255921"/>
    <w:rsid w:val="0026048D"/>
    <w:rsid w:val="002610D3"/>
    <w:rsid w:val="00273CAD"/>
    <w:rsid w:val="002863F5"/>
    <w:rsid w:val="002A0388"/>
    <w:rsid w:val="002A6407"/>
    <w:rsid w:val="002B6C16"/>
    <w:rsid w:val="002C2BEA"/>
    <w:rsid w:val="002E484C"/>
    <w:rsid w:val="002F11A7"/>
    <w:rsid w:val="00320654"/>
    <w:rsid w:val="003235C5"/>
    <w:rsid w:val="0032495D"/>
    <w:rsid w:val="00332688"/>
    <w:rsid w:val="0033417A"/>
    <w:rsid w:val="00370B8D"/>
    <w:rsid w:val="003724A9"/>
    <w:rsid w:val="003743DF"/>
    <w:rsid w:val="00374D1B"/>
    <w:rsid w:val="003809CE"/>
    <w:rsid w:val="0038246F"/>
    <w:rsid w:val="00386AAA"/>
    <w:rsid w:val="003A6750"/>
    <w:rsid w:val="003B323C"/>
    <w:rsid w:val="003C2DA8"/>
    <w:rsid w:val="003F165B"/>
    <w:rsid w:val="003F314B"/>
    <w:rsid w:val="00404671"/>
    <w:rsid w:val="00421D9B"/>
    <w:rsid w:val="0043232F"/>
    <w:rsid w:val="00460340"/>
    <w:rsid w:val="00466E51"/>
    <w:rsid w:val="004724DC"/>
    <w:rsid w:val="00482042"/>
    <w:rsid w:val="004934F8"/>
    <w:rsid w:val="004954BC"/>
    <w:rsid w:val="004C31D7"/>
    <w:rsid w:val="004C7A78"/>
    <w:rsid w:val="004D5501"/>
    <w:rsid w:val="004F0A19"/>
    <w:rsid w:val="005045A7"/>
    <w:rsid w:val="00520C26"/>
    <w:rsid w:val="00521E88"/>
    <w:rsid w:val="00525A52"/>
    <w:rsid w:val="005518A1"/>
    <w:rsid w:val="0056553D"/>
    <w:rsid w:val="00570098"/>
    <w:rsid w:val="00571B68"/>
    <w:rsid w:val="00576518"/>
    <w:rsid w:val="00592506"/>
    <w:rsid w:val="005936F2"/>
    <w:rsid w:val="005A1464"/>
    <w:rsid w:val="005B10D1"/>
    <w:rsid w:val="005B7504"/>
    <w:rsid w:val="005C6628"/>
    <w:rsid w:val="005F5E5A"/>
    <w:rsid w:val="00604B86"/>
    <w:rsid w:val="006204FE"/>
    <w:rsid w:val="00622F61"/>
    <w:rsid w:val="00643C9A"/>
    <w:rsid w:val="00665FE9"/>
    <w:rsid w:val="00672C8E"/>
    <w:rsid w:val="006905A1"/>
    <w:rsid w:val="00697FCB"/>
    <w:rsid w:val="006A2E0B"/>
    <w:rsid w:val="006A5C35"/>
    <w:rsid w:val="006B05A2"/>
    <w:rsid w:val="006C4B0A"/>
    <w:rsid w:val="006D5A61"/>
    <w:rsid w:val="006F242A"/>
    <w:rsid w:val="006F273D"/>
    <w:rsid w:val="007012AE"/>
    <w:rsid w:val="007174E4"/>
    <w:rsid w:val="00722D36"/>
    <w:rsid w:val="00723B1D"/>
    <w:rsid w:val="00723F44"/>
    <w:rsid w:val="00767C00"/>
    <w:rsid w:val="00777862"/>
    <w:rsid w:val="00777D33"/>
    <w:rsid w:val="00777DD4"/>
    <w:rsid w:val="00787E7E"/>
    <w:rsid w:val="00792ED1"/>
    <w:rsid w:val="00793832"/>
    <w:rsid w:val="007A5E05"/>
    <w:rsid w:val="007B2CD3"/>
    <w:rsid w:val="007B51CA"/>
    <w:rsid w:val="007B5D28"/>
    <w:rsid w:val="007D53E2"/>
    <w:rsid w:val="007D6A5E"/>
    <w:rsid w:val="007E1B56"/>
    <w:rsid w:val="007E4C3B"/>
    <w:rsid w:val="007F3177"/>
    <w:rsid w:val="007F64D3"/>
    <w:rsid w:val="007F7D96"/>
    <w:rsid w:val="00804614"/>
    <w:rsid w:val="008046D3"/>
    <w:rsid w:val="00825D8F"/>
    <w:rsid w:val="008268ED"/>
    <w:rsid w:val="00863048"/>
    <w:rsid w:val="0087224C"/>
    <w:rsid w:val="00884F32"/>
    <w:rsid w:val="00894BF5"/>
    <w:rsid w:val="008A08A7"/>
    <w:rsid w:val="008C18EF"/>
    <w:rsid w:val="008C6AF4"/>
    <w:rsid w:val="008C72DF"/>
    <w:rsid w:val="008E611B"/>
    <w:rsid w:val="00915C53"/>
    <w:rsid w:val="00916D0F"/>
    <w:rsid w:val="0093211E"/>
    <w:rsid w:val="009448B1"/>
    <w:rsid w:val="0094692C"/>
    <w:rsid w:val="0094784C"/>
    <w:rsid w:val="00965001"/>
    <w:rsid w:val="0098213A"/>
    <w:rsid w:val="00987F49"/>
    <w:rsid w:val="00995667"/>
    <w:rsid w:val="0099749A"/>
    <w:rsid w:val="00997937"/>
    <w:rsid w:val="009A1B14"/>
    <w:rsid w:val="009A2F77"/>
    <w:rsid w:val="009A33B8"/>
    <w:rsid w:val="009C34B8"/>
    <w:rsid w:val="009E0BC7"/>
    <w:rsid w:val="009E47D8"/>
    <w:rsid w:val="00A34D56"/>
    <w:rsid w:val="00A3503B"/>
    <w:rsid w:val="00A43F0E"/>
    <w:rsid w:val="00A476DD"/>
    <w:rsid w:val="00A5616B"/>
    <w:rsid w:val="00A6601C"/>
    <w:rsid w:val="00A75CF6"/>
    <w:rsid w:val="00A80DD5"/>
    <w:rsid w:val="00A869FE"/>
    <w:rsid w:val="00A95189"/>
    <w:rsid w:val="00AA0C08"/>
    <w:rsid w:val="00AA3ABA"/>
    <w:rsid w:val="00AC0D7D"/>
    <w:rsid w:val="00AC4E5C"/>
    <w:rsid w:val="00AC7472"/>
    <w:rsid w:val="00AE5C20"/>
    <w:rsid w:val="00B252DA"/>
    <w:rsid w:val="00B31297"/>
    <w:rsid w:val="00B538F6"/>
    <w:rsid w:val="00B54628"/>
    <w:rsid w:val="00B553D5"/>
    <w:rsid w:val="00B61F5E"/>
    <w:rsid w:val="00B64E8F"/>
    <w:rsid w:val="00B66D38"/>
    <w:rsid w:val="00B73EAD"/>
    <w:rsid w:val="00B75965"/>
    <w:rsid w:val="00B868E7"/>
    <w:rsid w:val="00BB7C1D"/>
    <w:rsid w:val="00BD0DB2"/>
    <w:rsid w:val="00BD0F1E"/>
    <w:rsid w:val="00BD214F"/>
    <w:rsid w:val="00BD71D7"/>
    <w:rsid w:val="00C0475C"/>
    <w:rsid w:val="00C14133"/>
    <w:rsid w:val="00C3796F"/>
    <w:rsid w:val="00C512C5"/>
    <w:rsid w:val="00C52987"/>
    <w:rsid w:val="00C6145D"/>
    <w:rsid w:val="00C700E4"/>
    <w:rsid w:val="00C71EE0"/>
    <w:rsid w:val="00C7535A"/>
    <w:rsid w:val="00C82302"/>
    <w:rsid w:val="00C927E1"/>
    <w:rsid w:val="00C96F96"/>
    <w:rsid w:val="00CA017F"/>
    <w:rsid w:val="00CA0E7C"/>
    <w:rsid w:val="00CA223D"/>
    <w:rsid w:val="00CA46B6"/>
    <w:rsid w:val="00CD2553"/>
    <w:rsid w:val="00CD4254"/>
    <w:rsid w:val="00CD5928"/>
    <w:rsid w:val="00CE0B5D"/>
    <w:rsid w:val="00CE4D20"/>
    <w:rsid w:val="00CF0299"/>
    <w:rsid w:val="00D01600"/>
    <w:rsid w:val="00D02C50"/>
    <w:rsid w:val="00D10B7E"/>
    <w:rsid w:val="00D1365B"/>
    <w:rsid w:val="00D14F69"/>
    <w:rsid w:val="00D204CE"/>
    <w:rsid w:val="00D336FF"/>
    <w:rsid w:val="00D4269F"/>
    <w:rsid w:val="00D45DDF"/>
    <w:rsid w:val="00D53E6B"/>
    <w:rsid w:val="00D72A84"/>
    <w:rsid w:val="00D730E2"/>
    <w:rsid w:val="00D75201"/>
    <w:rsid w:val="00D90625"/>
    <w:rsid w:val="00DA62EF"/>
    <w:rsid w:val="00DB35DD"/>
    <w:rsid w:val="00DB474F"/>
    <w:rsid w:val="00DC0046"/>
    <w:rsid w:val="00DC29ED"/>
    <w:rsid w:val="00DC6F7E"/>
    <w:rsid w:val="00DE22D8"/>
    <w:rsid w:val="00DF2F58"/>
    <w:rsid w:val="00E044FC"/>
    <w:rsid w:val="00E16557"/>
    <w:rsid w:val="00E22890"/>
    <w:rsid w:val="00E24AA7"/>
    <w:rsid w:val="00E25E51"/>
    <w:rsid w:val="00E27480"/>
    <w:rsid w:val="00E44D97"/>
    <w:rsid w:val="00E64FC6"/>
    <w:rsid w:val="00E72667"/>
    <w:rsid w:val="00E8256D"/>
    <w:rsid w:val="00E863AB"/>
    <w:rsid w:val="00E9740F"/>
    <w:rsid w:val="00EA1BC9"/>
    <w:rsid w:val="00EA296D"/>
    <w:rsid w:val="00EB234B"/>
    <w:rsid w:val="00EC1DED"/>
    <w:rsid w:val="00EC3A9F"/>
    <w:rsid w:val="00EC3DBE"/>
    <w:rsid w:val="00ED41A6"/>
    <w:rsid w:val="00ED42CF"/>
    <w:rsid w:val="00F01AFE"/>
    <w:rsid w:val="00F02BB8"/>
    <w:rsid w:val="00F133DF"/>
    <w:rsid w:val="00F15420"/>
    <w:rsid w:val="00F1601B"/>
    <w:rsid w:val="00F23F96"/>
    <w:rsid w:val="00F25398"/>
    <w:rsid w:val="00F2789A"/>
    <w:rsid w:val="00F53DCC"/>
    <w:rsid w:val="00F549D6"/>
    <w:rsid w:val="00F776A6"/>
    <w:rsid w:val="00F83D06"/>
    <w:rsid w:val="00F94B7C"/>
    <w:rsid w:val="00FA1990"/>
    <w:rsid w:val="00FA4049"/>
    <w:rsid w:val="00FB62B0"/>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FA4049"/>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link w:val="ListParagraphChar"/>
    <w:uiPriority w:val="34"/>
    <w:qFormat/>
    <w:rsid w:val="00107625"/>
    <w:pPr>
      <w:numPr>
        <w:numId w:val="1"/>
      </w:numPr>
      <w:tabs>
        <w:tab w:val="left" w:pos="471"/>
      </w:tabs>
      <w:ind w:left="270" w:right="643"/>
      <w:outlineLvl w:val="2"/>
    </w:pPr>
    <w:rPr>
      <w:b/>
    </w:rPr>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767C00"/>
    <w:pPr>
      <w:tabs>
        <w:tab w:val="left" w:pos="363"/>
      </w:tabs>
      <w:spacing w:before="74"/>
      <w:ind w:right="186" w:hanging="248"/>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link w:val="SISO-Hdng2Char"/>
    <w:uiPriority w:val="1"/>
    <w:qFormat/>
    <w:rsid w:val="00CA223D"/>
    <w:pPr>
      <w:numPr>
        <w:numId w:val="5"/>
      </w:numPr>
    </w:pPr>
    <w:rPr>
      <w:rFonts w:ascii="Times New Roman" w:eastAsia="Times New Roman" w:hAnsi="Times New Roman"/>
      <w:b/>
      <w:bCs/>
      <w:spacing w:val="-1"/>
      <w:sz w:val="20"/>
      <w:szCs w:val="20"/>
    </w:rPr>
  </w:style>
  <w:style w:type="character" w:customStyle="1" w:styleId="SISOHeadin1Char">
    <w:name w:val="SISO Headin 1 Char"/>
    <w:basedOn w:val="DefaultParagraphFont"/>
    <w:link w:val="SISOHeadin1"/>
    <w:uiPriority w:val="1"/>
    <w:rsid w:val="00767C00"/>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6A5C35"/>
    <w:pPr>
      <w:ind w:hanging="270"/>
    </w:pPr>
  </w:style>
  <w:style w:type="character" w:customStyle="1" w:styleId="SISO-Hdng2Char">
    <w:name w:val="SISO-Hdng 2 Char"/>
    <w:basedOn w:val="Heading3Char"/>
    <w:link w:val="SISO-Hdng2"/>
    <w:uiPriority w:val="1"/>
    <w:rsid w:val="00CA223D"/>
  </w:style>
  <w:style w:type="character" w:customStyle="1" w:styleId="SISOHdng1Char">
    <w:name w:val="SISO Hdng1 Char"/>
    <w:basedOn w:val="SISOHeadin1Char"/>
    <w:link w:val="SISOHdng1"/>
    <w:uiPriority w:val="1"/>
    <w:rsid w:val="006A5C35"/>
  </w:style>
  <w:style w:type="paragraph" w:customStyle="1" w:styleId="SISO-Hd3">
    <w:name w:val="SISO-Hd3"/>
    <w:basedOn w:val="BodyText"/>
    <w:link w:val="SISO-Hd3Char"/>
    <w:uiPriority w:val="1"/>
    <w:qFormat/>
    <w:rsid w:val="00107625"/>
    <w:pPr>
      <w:numPr>
        <w:ilvl w:val="2"/>
        <w:numId w:val="1"/>
      </w:numPr>
      <w:ind w:left="810" w:right="3384"/>
    </w:pPr>
  </w:style>
  <w:style w:type="paragraph" w:customStyle="1" w:styleId="SISO-Hd2">
    <w:name w:val="SISO-Hd2"/>
    <w:basedOn w:val="Heading3"/>
    <w:link w:val="SISO-Hd2Char"/>
    <w:uiPriority w:val="1"/>
    <w:qFormat/>
    <w:rsid w:val="00767C00"/>
    <w:pPr>
      <w:tabs>
        <w:tab w:val="clear" w:pos="471"/>
      </w:tabs>
      <w:ind w:left="540"/>
    </w:pPr>
  </w:style>
  <w:style w:type="character" w:customStyle="1" w:styleId="SISO-Hd3Char">
    <w:name w:val="SISO-Hd3 Char"/>
    <w:basedOn w:val="BodyTextChar"/>
    <w:link w:val="SISO-Hd3"/>
    <w:uiPriority w:val="1"/>
    <w:rsid w:val="00107625"/>
  </w:style>
  <w:style w:type="paragraph" w:customStyle="1" w:styleId="SISOHd1">
    <w:name w:val="SISO Hd1"/>
    <w:basedOn w:val="ListParagraph"/>
    <w:link w:val="SISOHd1Char"/>
    <w:uiPriority w:val="1"/>
    <w:qFormat/>
    <w:rsid w:val="00107625"/>
    <w:pPr>
      <w:ind w:left="360"/>
    </w:pPr>
  </w:style>
  <w:style w:type="character" w:customStyle="1" w:styleId="SISO-Hd2Char">
    <w:name w:val="SISO-Hd2 Char"/>
    <w:basedOn w:val="Heading3Char"/>
    <w:link w:val="SISO-Hd2"/>
    <w:uiPriority w:val="1"/>
    <w:rsid w:val="00767C00"/>
  </w:style>
  <w:style w:type="paragraph" w:customStyle="1" w:styleId="SISO-Ref">
    <w:name w:val="SISO-Ref"/>
    <w:basedOn w:val="BodyText"/>
    <w:link w:val="SISO-RefChar"/>
    <w:uiPriority w:val="1"/>
    <w:qFormat/>
    <w:rsid w:val="00482042"/>
    <w:pPr>
      <w:keepLines/>
      <w:widowControl/>
      <w:spacing w:line="250" w:lineRule="auto"/>
      <w:ind w:left="547" w:right="360" w:hanging="360"/>
    </w:pPr>
    <w:rPr>
      <w:spacing w:val="-6"/>
    </w:rPr>
  </w:style>
  <w:style w:type="character" w:customStyle="1" w:styleId="ListParagraphChar">
    <w:name w:val="List Paragraph Char"/>
    <w:basedOn w:val="DefaultParagraphFont"/>
    <w:link w:val="ListParagraph"/>
    <w:uiPriority w:val="1"/>
    <w:rsid w:val="00107625"/>
    <w:rPr>
      <w:rFonts w:ascii="Times New Roman" w:hAnsi="Times New Roman"/>
      <w:b/>
      <w:sz w:val="24"/>
    </w:rPr>
  </w:style>
  <w:style w:type="character" w:customStyle="1" w:styleId="SISOHd1Char">
    <w:name w:val="SISO Hd1 Char"/>
    <w:basedOn w:val="ListParagraphChar"/>
    <w:link w:val="SISOHd1"/>
    <w:rsid w:val="00107625"/>
  </w:style>
  <w:style w:type="character" w:customStyle="1" w:styleId="SISO-RefChar">
    <w:name w:val="SISO-Ref Char"/>
    <w:basedOn w:val="BodyTextChar"/>
    <w:link w:val="SISO-Ref"/>
    <w:uiPriority w:val="1"/>
    <w:rsid w:val="00482042"/>
    <w:rPr>
      <w:spacing w:val="-6"/>
    </w:rPr>
  </w:style>
  <w:style w:type="character" w:styleId="HTMLCite">
    <w:name w:val="HTML Cite"/>
    <w:basedOn w:val="DefaultParagraphFont"/>
    <w:uiPriority w:val="99"/>
    <w:semiHidden/>
    <w:unhideWhenUsed/>
    <w:rsid w:val="005B7504"/>
    <w:rPr>
      <w:i/>
      <w:iCs/>
    </w:rPr>
  </w:style>
  <w:style w:type="character" w:customStyle="1" w:styleId="cs1-format">
    <w:name w:val="cs1-format"/>
    <w:basedOn w:val="DefaultParagraphFont"/>
    <w:rsid w:val="005B7504"/>
  </w:style>
  <w:style w:type="character" w:customStyle="1" w:styleId="reference-accessdate">
    <w:name w:val="reference-accessdate"/>
    <w:basedOn w:val="DefaultParagraphFont"/>
    <w:rsid w:val="005B7504"/>
  </w:style>
  <w:style w:type="paragraph" w:styleId="Caption">
    <w:name w:val="caption"/>
    <w:basedOn w:val="Normal"/>
    <w:next w:val="Normal"/>
    <w:link w:val="CaptionChar"/>
    <w:unhideWhenUsed/>
    <w:qFormat/>
    <w:rsid w:val="00987F49"/>
    <w:pPr>
      <w:spacing w:after="200"/>
    </w:pPr>
    <w:rPr>
      <w:b/>
      <w:bCs/>
      <w:color w:val="4F81BD" w:themeColor="accent1"/>
      <w:sz w:val="18"/>
      <w:szCs w:val="18"/>
    </w:rPr>
  </w:style>
  <w:style w:type="character" w:styleId="Emphasis">
    <w:name w:val="Emphasis"/>
    <w:basedOn w:val="DefaultParagraphFont"/>
    <w:uiPriority w:val="20"/>
    <w:qFormat/>
    <w:rsid w:val="009A2F77"/>
    <w:rPr>
      <w:i/>
      <w:iCs/>
    </w:rPr>
  </w:style>
  <w:style w:type="paragraph" w:styleId="BodyText2">
    <w:name w:val="Body Text 2"/>
    <w:basedOn w:val="Normal"/>
    <w:link w:val="BodyText2Char"/>
    <w:uiPriority w:val="99"/>
    <w:semiHidden/>
    <w:unhideWhenUsed/>
    <w:rsid w:val="00E16557"/>
    <w:pPr>
      <w:spacing w:after="120" w:line="480" w:lineRule="auto"/>
    </w:pPr>
  </w:style>
  <w:style w:type="character" w:customStyle="1" w:styleId="BodyText2Char">
    <w:name w:val="Body Text 2 Char"/>
    <w:basedOn w:val="DefaultParagraphFont"/>
    <w:link w:val="BodyText2"/>
    <w:uiPriority w:val="99"/>
    <w:semiHidden/>
    <w:rsid w:val="00E16557"/>
    <w:rPr>
      <w:rFonts w:ascii="Times New Roman" w:hAnsi="Times New Roman"/>
      <w:sz w:val="20"/>
    </w:rPr>
  </w:style>
  <w:style w:type="character" w:customStyle="1" w:styleId="CaptionChar">
    <w:name w:val="Caption Char"/>
    <w:basedOn w:val="DefaultParagraphFont"/>
    <w:link w:val="Caption"/>
    <w:rsid w:val="00E16557"/>
    <w:rPr>
      <w:rFonts w:ascii="Times New Roman" w:hAnsi="Times New Roman"/>
      <w:b/>
      <w:bCs/>
      <w:color w:val="4F81BD" w:themeColor="accent1"/>
      <w:sz w:val="18"/>
      <w:szCs w:val="18"/>
    </w:rPr>
  </w:style>
  <w:style w:type="table" w:styleId="TableGrid">
    <w:name w:val="Table Grid"/>
    <w:basedOn w:val="TableNormal"/>
    <w:uiPriority w:val="59"/>
    <w:rsid w:val="000766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40358099">
      <w:bodyDiv w:val="1"/>
      <w:marLeft w:val="0"/>
      <w:marRight w:val="0"/>
      <w:marTop w:val="0"/>
      <w:marBottom w:val="0"/>
      <w:divBdr>
        <w:top w:val="none" w:sz="0" w:space="0" w:color="auto"/>
        <w:left w:val="none" w:sz="0" w:space="0" w:color="auto"/>
        <w:bottom w:val="none" w:sz="0" w:space="0" w:color="auto"/>
        <w:right w:val="none" w:sz="0" w:space="0" w:color="auto"/>
      </w:divBdr>
      <w:divsChild>
        <w:div w:id="1110667759">
          <w:marLeft w:val="0"/>
          <w:marRight w:val="0"/>
          <w:marTop w:val="0"/>
          <w:marBottom w:val="0"/>
          <w:divBdr>
            <w:top w:val="none" w:sz="0" w:space="0" w:color="auto"/>
            <w:left w:val="none" w:sz="0" w:space="0" w:color="auto"/>
            <w:bottom w:val="none" w:sz="0" w:space="0" w:color="auto"/>
            <w:right w:val="none" w:sz="0" w:space="0" w:color="auto"/>
          </w:divBdr>
        </w:div>
      </w:divsChild>
    </w:div>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742803268">
      <w:bodyDiv w:val="1"/>
      <w:marLeft w:val="0"/>
      <w:marRight w:val="0"/>
      <w:marTop w:val="0"/>
      <w:marBottom w:val="0"/>
      <w:divBdr>
        <w:top w:val="none" w:sz="0" w:space="0" w:color="auto"/>
        <w:left w:val="none" w:sz="0" w:space="0" w:color="auto"/>
        <w:bottom w:val="none" w:sz="0" w:space="0" w:color="auto"/>
        <w:right w:val="none" w:sz="0" w:space="0" w:color="auto"/>
      </w:divBdr>
    </w:div>
    <w:div w:id="1691419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EADF81-E476-40FB-9C0B-578A2C732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7021</Words>
  <Characters>40024</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46952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Stemming Migrations from Engineering to Liberal Arts:</dc:title>
  <dc:subject>Enhanced Computer-Generated Mentor Standards</dc:subject>
  <dc:creator>DDavis</dc:creator>
  <cp:keywords>Virtual Mentors, Engineering Studies, Computer-Generated Conversations, Natural Language Processing, &amp; Virtual, Augmented &amp; Extended Reality.</cp:keywords>
  <cp:lastModifiedBy>DMD</cp:lastModifiedBy>
  <cp:revision>2</cp:revision>
  <cp:lastPrinted>2022-01-10T23:44:00Z</cp:lastPrinted>
  <dcterms:created xsi:type="dcterms:W3CDTF">2022-01-28T16:33:00Z</dcterms:created>
  <dcterms:modified xsi:type="dcterms:W3CDTF">2022-01-28T16:33:00Z</dcterms:modified>
  <cp:category>SISO-SIW Paper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