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bookmarkStart w:id="0" w:name="OLE_LINK4"/>
      <w:r w:rsidRPr="00D75201">
        <w:t>Stemming Migrations from Engineering to Liberal Arts:</w:t>
      </w:r>
      <w:bookmarkEnd w:id="0"/>
      <w:r w:rsidRPr="00D75201">
        <w:t xml:space="preserve"> </w:t>
      </w:r>
      <w:r w:rsidRPr="00D75201">
        <w:br/>
      </w:r>
      <w:bookmarkStart w:id="1" w:name="OLE_LINK5"/>
      <w:r w:rsidRPr="00D75201">
        <w:t>Enhanced Computer-Generated Mentor Standards</w:t>
      </w:r>
      <w:bookmarkEnd w:id="1"/>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bookmarkStart w:id="2" w:name="OLE_LINK6"/>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bookmarkEnd w:id="2"/>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3" w:name="1._This_is_a_Section_Title_[“Heading_1”_"/>
      <w:bookmarkEnd w:id="3"/>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4" w:name="1.1_This_is_a_subsection_title_[“Heading"/>
      <w:bookmarkEnd w:id="4"/>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07012F" w:rsidP="00FA4049">
      <w:pPr>
        <w:rPr>
          <w:spacing w:val="-1"/>
        </w:rPr>
      </w:pPr>
      <w:r w:rsidRPr="0007012F">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0007012F" w:rsidRPr="00BB7C1D">
                    <w:rPr>
                      <w:color w:val="auto"/>
                    </w:rPr>
                    <w:fldChar w:fldCharType="begin"/>
                  </w:r>
                  <w:r w:rsidRPr="00BB7C1D">
                    <w:rPr>
                      <w:color w:val="auto"/>
                    </w:rPr>
                    <w:instrText xml:space="preserve"> SEQ Figure \* ARABIC </w:instrText>
                  </w:r>
                  <w:r w:rsidR="0007012F" w:rsidRPr="00BB7C1D">
                    <w:rPr>
                      <w:color w:val="auto"/>
                    </w:rPr>
                    <w:fldChar w:fldCharType="separate"/>
                  </w:r>
                  <w:r>
                    <w:rPr>
                      <w:noProof/>
                      <w:color w:val="auto"/>
                    </w:rPr>
                    <w:t>1</w:t>
                  </w:r>
                  <w:r w:rsidR="0007012F"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07012F"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0007012F" w:rsidRPr="009E47D8">
                    <w:rPr>
                      <w:color w:val="auto"/>
                    </w:rPr>
                    <w:fldChar w:fldCharType="begin"/>
                  </w:r>
                  <w:r w:rsidRPr="009E47D8">
                    <w:rPr>
                      <w:color w:val="auto"/>
                    </w:rPr>
                    <w:instrText xml:space="preserve"> SEQ Figure \* ARABIC </w:instrText>
                  </w:r>
                  <w:r w:rsidR="0007012F" w:rsidRPr="009E47D8">
                    <w:rPr>
                      <w:color w:val="auto"/>
                    </w:rPr>
                    <w:fldChar w:fldCharType="separate"/>
                  </w:r>
                  <w:r>
                    <w:rPr>
                      <w:noProof/>
                      <w:color w:val="auto"/>
                    </w:rPr>
                    <w:t>2</w:t>
                  </w:r>
                  <w:r w:rsidR="0007012F"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These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07012F"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0007012F" w:rsidRPr="009E47D8">
                    <w:rPr>
                      <w:color w:val="auto"/>
                    </w:rPr>
                    <w:fldChar w:fldCharType="begin"/>
                  </w:r>
                  <w:r w:rsidRPr="009E47D8">
                    <w:rPr>
                      <w:color w:val="auto"/>
                    </w:rPr>
                    <w:instrText xml:space="preserve"> SEQ Figure \* ARABIC </w:instrText>
                  </w:r>
                  <w:r w:rsidR="0007012F" w:rsidRPr="009E47D8">
                    <w:rPr>
                      <w:color w:val="auto"/>
                    </w:rPr>
                    <w:fldChar w:fldCharType="separate"/>
                  </w:r>
                  <w:r>
                    <w:rPr>
                      <w:noProof/>
                      <w:color w:val="auto"/>
                    </w:rPr>
                    <w:t>3</w:t>
                  </w:r>
                  <w:r w:rsidR="0007012F"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manipulated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07012F">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EA296D" w:rsidRDefault="00EA296D"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296D" w:rsidRDefault="00EA296D" w:rsidP="00421D9B">
                  <w:pPr>
                    <w:pStyle w:val="Caption"/>
                    <w:jc w:val="center"/>
                  </w:pPr>
                  <w:r w:rsidRPr="00643C9A">
                    <w:rPr>
                      <w:color w:val="17365D" w:themeColor="text2" w:themeShade="BF"/>
                    </w:rPr>
                    <w:t xml:space="preserve">Figure </w:t>
                  </w:r>
                  <w:r w:rsidR="0007012F" w:rsidRPr="00643C9A">
                    <w:rPr>
                      <w:color w:val="17365D" w:themeColor="text2" w:themeShade="BF"/>
                    </w:rPr>
                    <w:fldChar w:fldCharType="begin"/>
                  </w:r>
                  <w:r w:rsidRPr="00643C9A">
                    <w:rPr>
                      <w:color w:val="17365D" w:themeColor="text2" w:themeShade="BF"/>
                    </w:rPr>
                    <w:instrText xml:space="preserve"> SEQ Figure \* ARABIC </w:instrText>
                  </w:r>
                  <w:r w:rsidR="0007012F" w:rsidRPr="00643C9A">
                    <w:rPr>
                      <w:color w:val="17365D" w:themeColor="text2" w:themeShade="BF"/>
                    </w:rPr>
                    <w:fldChar w:fldCharType="separate"/>
                  </w:r>
                  <w:r>
                    <w:rPr>
                      <w:noProof/>
                      <w:color w:val="17365D" w:themeColor="text2" w:themeShade="BF"/>
                    </w:rPr>
                    <w:t>4</w:t>
                  </w:r>
                  <w:r w:rsidR="0007012F"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296D" w:rsidRDefault="00EA296D" w:rsidP="00421D9B">
                  <w:pPr>
                    <w:keepNext/>
                    <w:jc w:val="center"/>
                  </w:pPr>
                </w:p>
              </w:txbxContent>
            </v:textbox>
            <w10:wrap type="square"/>
          </v:shape>
        </w:pict>
      </w:r>
      <w:r w:rsidR="003724A9">
        <w:t>car</w:t>
      </w:r>
      <w:r w:rsidR="003724A9">
        <w:t>e</w:t>
      </w:r>
      <w:r w:rsidR="003724A9">
        <w:t>fully controlled by human operators, as is indicated by the operator's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operators.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07012F"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0007012F" w:rsidRPr="009448B1">
                    <w:rPr>
                      <w:color w:val="auto"/>
                    </w:rPr>
                    <w:fldChar w:fldCharType="begin"/>
                  </w:r>
                  <w:r w:rsidRPr="009448B1">
                    <w:rPr>
                      <w:color w:val="auto"/>
                    </w:rPr>
                    <w:instrText xml:space="preserve"> SEQ Figure \* ARABIC </w:instrText>
                  </w:r>
                  <w:r w:rsidR="0007012F" w:rsidRPr="009448B1">
                    <w:rPr>
                      <w:color w:val="auto"/>
                    </w:rPr>
                    <w:fldChar w:fldCharType="separate"/>
                  </w:r>
                  <w:r>
                    <w:rPr>
                      <w:noProof/>
                      <w:color w:val="auto"/>
                    </w:rPr>
                    <w:t>5</w:t>
                  </w:r>
                  <w:r w:rsidR="0007012F" w:rsidRPr="009448B1">
                    <w:rPr>
                      <w:color w:val="auto"/>
                    </w:rPr>
                    <w:fldChar w:fldCharType="end"/>
                  </w:r>
                  <w:r w:rsidRPr="009448B1">
                    <w:rPr>
                      <w:color w:val="auto"/>
                    </w:rPr>
                    <w:t xml:space="preserve"> Augmented Reality for the Terminator.</w:t>
                  </w:r>
                </w:p>
                <w:p w:rsidR="00EA296D" w:rsidRDefault="00EA296D"/>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07012F"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0007012F" w:rsidRPr="008A2991">
                    <w:rPr>
                      <w:color w:val="auto"/>
                    </w:rPr>
                    <w:fldChar w:fldCharType="begin"/>
                  </w:r>
                  <w:r w:rsidRPr="008A2991">
                    <w:rPr>
                      <w:color w:val="auto"/>
                    </w:rPr>
                    <w:instrText xml:space="preserve"> SEQ Figure \* ARABIC </w:instrText>
                  </w:r>
                  <w:r w:rsidR="0007012F" w:rsidRPr="008A2991">
                    <w:rPr>
                      <w:color w:val="auto"/>
                    </w:rPr>
                    <w:fldChar w:fldCharType="separate"/>
                  </w:r>
                  <w:r>
                    <w:rPr>
                      <w:noProof/>
                      <w:color w:val="auto"/>
                    </w:rPr>
                    <w:t>6</w:t>
                  </w:r>
                  <w:r w:rsidR="0007012F"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07012F"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0007012F" w:rsidRPr="00F23F96">
                    <w:rPr>
                      <w:color w:val="auto"/>
                    </w:rPr>
                    <w:fldChar w:fldCharType="begin"/>
                  </w:r>
                  <w:r w:rsidRPr="00F23F96">
                    <w:rPr>
                      <w:color w:val="auto"/>
                    </w:rPr>
                    <w:instrText xml:space="preserve"> SEQ Figure \* ARABIC </w:instrText>
                  </w:r>
                  <w:r w:rsidR="0007012F" w:rsidRPr="00F23F96">
                    <w:rPr>
                      <w:color w:val="auto"/>
                    </w:rPr>
                    <w:fldChar w:fldCharType="separate"/>
                  </w:r>
                  <w:r>
                    <w:rPr>
                      <w:noProof/>
                      <w:color w:val="auto"/>
                    </w:rPr>
                    <w:t>7</w:t>
                  </w:r>
                  <w:r w:rsidR="0007012F"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mastery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students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closing years of a person's life</w:t>
      </w:r>
      <w:r w:rsidR="00EA296D">
        <w:t>, success is when</w:t>
      </w:r>
      <w:r w:rsidR="00EB234B">
        <w:t xml:space="preserve"> both the</w:t>
      </w:r>
      <w:r w:rsidR="00EA296D">
        <w:t xml:space="preserve"> former student</w:t>
      </w:r>
      <w:r w:rsidR="00EB234B">
        <w:t xml:space="preserve"> and their colleagues will say: "That was absolutely the optimal path for that </w:t>
      </w:r>
      <w:r w:rsidR="00EA296D">
        <w:t>student</w:t>
      </w:r>
      <w:r w:rsidR="00EB234B">
        <w:t>, for those close to them and for society at-large.".</w:t>
      </w:r>
      <w:r w:rsidR="00DC6F7E">
        <w:t xml:space="preserve"> </w:t>
      </w:r>
      <w:r w:rsidR="00EB234B">
        <w:t>Unfortunately, that is both a long time off for college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xml:space="preserve">. </w:t>
      </w:r>
      <w:proofErr w:type="spellStart"/>
      <w:r w:rsidR="00C96F96" w:rsidRPr="00C96F96">
        <w:t>Da</w:t>
      </w:r>
      <w:proofErr w:type="spellEnd"/>
      <w:r w:rsidR="00C96F96" w:rsidRPr="00C96F96">
        <w:t xml:space="preserve"> Capo Press.</w:t>
      </w:r>
      <w:r w:rsidR="00C96F96">
        <w:t xml:space="preserve"> Boston, MA.</w:t>
      </w:r>
    </w:p>
    <w:p w:rsidR="00482042" w:rsidRDefault="00482042" w:rsidP="00767C00">
      <w:pPr>
        <w:pStyle w:val="Heading2"/>
        <w:ind w:left="90" w:right="2659" w:firstLine="0"/>
        <w:rPr>
          <w:spacing w:val="-1"/>
          <w:sz w:val="22"/>
        </w:rPr>
      </w:pPr>
      <w:bookmarkStart w:id="5" w:name="Author_Biographies"/>
      <w:bookmarkEnd w:id="5"/>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E24" w:rsidRDefault="00AD3E24" w:rsidP="004724DC">
      <w:r>
        <w:separator/>
      </w:r>
    </w:p>
  </w:endnote>
  <w:endnote w:type="continuationSeparator" w:id="0">
    <w:p w:rsidR="00AD3E24" w:rsidRDefault="00AD3E24"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E24" w:rsidRDefault="00AD3E24" w:rsidP="004724DC">
      <w:r>
        <w:separator/>
      </w:r>
    </w:p>
  </w:footnote>
  <w:footnote w:type="continuationSeparator" w:id="0">
    <w:p w:rsidR="00AD3E24" w:rsidRDefault="00AD3E24"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012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2688"/>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3503B"/>
    <w:rsid w:val="00A43F0E"/>
    <w:rsid w:val="00A476DD"/>
    <w:rsid w:val="00A5616B"/>
    <w:rsid w:val="00A6601C"/>
    <w:rsid w:val="00A75CF6"/>
    <w:rsid w:val="00A80DD5"/>
    <w:rsid w:val="00A869FE"/>
    <w:rsid w:val="00A95189"/>
    <w:rsid w:val="00AA0C08"/>
    <w:rsid w:val="00AA3ABA"/>
    <w:rsid w:val="00AC0D7D"/>
    <w:rsid w:val="00AC4E5C"/>
    <w:rsid w:val="00AC7472"/>
    <w:rsid w:val="00AD3E24"/>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12C5"/>
    <w:rsid w:val="00C52987"/>
    <w:rsid w:val="00C6145D"/>
    <w:rsid w:val="00C700E4"/>
    <w:rsid w:val="00C71EE0"/>
    <w:rsid w:val="00C7535A"/>
    <w:rsid w:val="00C82302"/>
    <w:rsid w:val="00C927E1"/>
    <w:rsid w:val="00C96F96"/>
    <w:rsid w:val="00CA017F"/>
    <w:rsid w:val="00CA223D"/>
    <w:rsid w:val="00CA46B6"/>
    <w:rsid w:val="00CD2553"/>
    <w:rsid w:val="00CD4254"/>
    <w:rsid w:val="00CD5928"/>
    <w:rsid w:val="00CE0B5D"/>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296D"/>
    <w:rsid w:val="00EB234B"/>
    <w:rsid w:val="00EC1DED"/>
    <w:rsid w:val="00EC3A9F"/>
    <w:rsid w:val="00EC3DBE"/>
    <w:rsid w:val="00ED41A6"/>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DAAC4-0B73-45DC-BB36-5FD0A3F5D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Stemming Migrations from Engineering to Liberal Arts:</dc:title>
  <dc:subject>Enhanced Computer-Generated Mentor Standards</dc:subject>
  <dc:creator>DDavis</dc:creator>
  <cp:keywords>Virtual Mentors, Engineering Studies, Computer-Generated Conversations, Natural Language Processing, &amp; Virtual, Augmented &amp; Extended Reality.</cp:keywords>
  <cp:lastModifiedBy>DMD</cp:lastModifiedBy>
  <cp:revision>3</cp:revision>
  <cp:lastPrinted>2022-01-10T23:44:00Z</cp:lastPrinted>
  <dcterms:created xsi:type="dcterms:W3CDTF">2022-01-26T15:04:00Z</dcterms:created>
  <dcterms:modified xsi:type="dcterms:W3CDTF">2022-01-26T15:05:00Z</dcterms:modified>
  <cp:category>SISO-SIW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