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w:t>
      </w:r>
      <w:proofErr w:type="spellStart"/>
      <w:r w:rsidR="00F60ED1" w:rsidRPr="00F60ED1">
        <w:rPr>
          <w:i/>
          <w:szCs w:val="20"/>
        </w:rPr>
        <w:t>the</w:t>
      </w:r>
      <w:proofErr w:type="spellEnd"/>
      <w:r w:rsidR="00F60ED1" w:rsidRPr="00F60ED1">
        <w:rPr>
          <w:i/>
          <w:szCs w:val="20"/>
        </w:rPr>
        <w:t xml:space="preserve"> emerging technologies called "XR". As Virtual </w:t>
      </w:r>
      <w:proofErr w:type="gramStart"/>
      <w:r w:rsidR="00F60ED1" w:rsidRPr="00F60ED1">
        <w:rPr>
          <w:i/>
          <w:szCs w:val="20"/>
        </w:rPr>
        <w:t>Reality(</w:t>
      </w:r>
      <w:proofErr w:type="gramEnd"/>
      <w:r w:rsidR="00F60ED1" w:rsidRPr="00F60ED1">
        <w:rPr>
          <w:i/>
          <w:szCs w:val="20"/>
        </w:rPr>
        <w:t>VR) and Augmented Reality(AR)have emerged, they have began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proofErr w:type="gramStart"/>
      <w:r w:rsidR="00F60ED1" w:rsidRPr="00F60ED1">
        <w:rPr>
          <w:i/>
          <w:szCs w:val="20"/>
        </w:rPr>
        <w:t>are</w:t>
      </w:r>
      <w:proofErr w:type="gramEnd"/>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Default="0002329B" w:rsidP="0002329B">
      <w:pPr>
        <w:pStyle w:val="SISOHdng1"/>
        <w:tabs>
          <w:tab w:val="num" w:pos="0"/>
        </w:tabs>
        <w:rPr>
          <w:szCs w:val="20"/>
        </w:rPr>
      </w:pPr>
      <w:bookmarkStart w:id="0" w:name="1._This_is_a_Section_Title_[“Heading_1”_"/>
      <w:bookmarkEnd w:id="0"/>
      <w:r>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 xml:space="preserve">sioned until a half century ago and really has not become realistic in the last decade: a conversational computer agent acting as a mental health therapist.  In considering how dizzying this rate is, one </w:t>
      </w:r>
      <w:proofErr w:type="gramStart"/>
      <w:r w:rsidR="00ED0804">
        <w:t>would need</w:t>
      </w:r>
      <w:proofErr w:type="gramEnd"/>
      <w:r w:rsidR="00ED0804">
        <w:t xml:space="preserve">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w:t>
      </w:r>
      <w:proofErr w:type="gramStart"/>
      <w:r>
        <w:t>,</w:t>
      </w:r>
      <w:proofErr w:type="gramEnd"/>
      <w:r>
        <w:t xml:space="preserve">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867D65" w:rsidRDefault="0002329B" w:rsidP="0002329B">
      <w:pPr>
        <w:pStyle w:val="SISO-Hdng2"/>
        <w:tabs>
          <w:tab w:val="clear" w:pos="471"/>
          <w:tab w:val="num" w:pos="0"/>
          <w:tab w:val="left" w:pos="540"/>
        </w:tabs>
        <w:ind w:left="540"/>
        <w:outlineLvl w:val="9"/>
      </w:pPr>
      <w:r w:rsidRPr="00867D65">
        <w:t>Background</w:t>
      </w:r>
      <w:r w:rsidR="00976DB2">
        <w:t xml:space="preserve"> </w:t>
      </w:r>
    </w:p>
    <w:p w:rsidR="0002329B" w:rsidRDefault="00FE550B" w:rsidP="0002329B">
      <w:pPr>
        <w:rPr>
          <w:szCs w:val="20"/>
        </w:rPr>
      </w:pPr>
      <w:r w:rsidRPr="00FE550B">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201.5pt;margin-top:10.05pt;width:277.25pt;height:161.95pt;z-index:251669504;mso-width-relative:margin;mso-height-relative:margin" stroked="f">
            <v:textbox>
              <w:txbxContent>
                <w:p w:rsidR="007139CA" w:rsidRDefault="007139CA" w:rsidP="00674C9B">
                  <w:pPr>
                    <w:keepNext/>
                    <w:jc w:val="center"/>
                  </w:pPr>
                  <w:r w:rsidRPr="00976DB2">
                    <w:rPr>
                      <w:noProof/>
                    </w:rPr>
                    <w:drawing>
                      <wp:inline distT="0" distB="0" distL="0" distR="0">
                        <wp:extent cx="3577317" cy="1787856"/>
                        <wp:effectExtent l="19050" t="0" r="408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3592540" cy="1795464"/>
                                </a:xfrm>
                                <a:prstGeom prst="rect">
                                  <a:avLst/>
                                </a:prstGeom>
                              </pic:spPr>
                            </pic:pic>
                          </a:graphicData>
                        </a:graphic>
                      </wp:inline>
                    </w:drawing>
                  </w:r>
                </w:p>
                <w:p w:rsidR="007139CA" w:rsidRPr="00674C9B" w:rsidRDefault="007139CA" w:rsidP="00674C9B">
                  <w:pPr>
                    <w:pStyle w:val="Caption"/>
                    <w:spacing w:before="60" w:after="0"/>
                    <w:jc w:val="center"/>
                    <w:rPr>
                      <w:color w:val="auto"/>
                    </w:rPr>
                  </w:pPr>
                  <w:proofErr w:type="gramStart"/>
                  <w:r w:rsidRPr="00674C9B">
                    <w:rPr>
                      <w:color w:val="auto"/>
                    </w:rPr>
                    <w:t>Figure 1.1.</w:t>
                  </w:r>
                  <w:proofErr w:type="gramEnd"/>
                  <w:r w:rsidRPr="00674C9B">
                    <w:rPr>
                      <w:color w:val="auto"/>
                    </w:rPr>
                    <w:t xml:space="preserve">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p w:rsidR="007139CA" w:rsidRDefault="007139CA" w:rsidP="00696C01">
                  <w:pPr>
                    <w:jc w:val="center"/>
                  </w:pPr>
                </w:p>
                <w:p w:rsidR="007139CA" w:rsidRDefault="007139CA" w:rsidP="00696C01">
                  <w:pPr>
                    <w:jc w:val="center"/>
                  </w:pPr>
                </w:p>
                <w:p w:rsidR="007139CA" w:rsidRDefault="007139CA" w:rsidP="00696C01">
                  <w:pPr>
                    <w:jc w:val="center"/>
                  </w:pPr>
                </w:p>
              </w:txbxContent>
            </v:textbox>
            <w10:wrap type="square"/>
          </v:shape>
        </w:pict>
      </w:r>
    </w:p>
    <w:p w:rsidR="0002329B" w:rsidRDefault="00674C9B" w:rsidP="0002329B">
      <w:pPr>
        <w:rPr>
          <w:szCs w:val="20"/>
        </w:rPr>
      </w:pPr>
      <w:r>
        <w:t>Computer generated conversational agents to perform mental health therapy was one of the early non-military uses suggested for the emerging digital computing capability that had witnessed phenomenal growth during World War II for both cryptologic and long range a</w:t>
      </w:r>
      <w:r>
        <w:t>r</w:t>
      </w:r>
      <w:r>
        <w:t xml:space="preserve">tillery analyses [3].  A program named </w:t>
      </w:r>
      <w:r w:rsidR="00F150A0">
        <w:t xml:space="preserve">ELIZA was conceived and implemented at the </w:t>
      </w:r>
      <w:r w:rsidR="00883B92">
        <w:t>Mass</w:t>
      </w:r>
      <w:r w:rsidR="00883B92">
        <w:t>a</w:t>
      </w:r>
      <w:r w:rsidR="00883B92">
        <w:t>chusetts</w:t>
      </w:r>
      <w:r w:rsidR="00F150A0">
        <w:t xml:space="preserve"> </w:t>
      </w:r>
      <w:proofErr w:type="spellStart"/>
      <w:r w:rsidR="00F150A0">
        <w:t>Intitute</w:t>
      </w:r>
      <w:proofErr w:type="spellEnd"/>
      <w:r w:rsidR="00F150A0">
        <w:t xml:space="preserve"> of </w:t>
      </w:r>
      <w:r w:rsidR="00883B92">
        <w:t>Technology</w:t>
      </w:r>
      <w:r w:rsidR="00F150A0">
        <w:t xml:space="preserve"> in the late 1960's. [4].</w:t>
      </w:r>
      <w:r w:rsidR="00883B92">
        <w:t xml:space="preserve"> ELIZA was designed to use a </w:t>
      </w:r>
      <w:proofErr w:type="spellStart"/>
      <w:r w:rsidR="00883B92">
        <w:t>patern</w:t>
      </w:r>
      <w:proofErr w:type="spellEnd"/>
      <w:r w:rsidR="00883B92">
        <w:t xml:space="preserve">-matching algorithm to </w:t>
      </w:r>
      <w:proofErr w:type="gramStart"/>
      <w:r w:rsidR="00883B92">
        <w:t>emulated</w:t>
      </w:r>
      <w:proofErr w:type="gramEnd"/>
      <w:r w:rsidR="00883B92">
        <w:t xml:space="preserve"> an </w:t>
      </w:r>
      <w:proofErr w:type="spellStart"/>
      <w:r w:rsidR="00883B92">
        <w:t>intitioal</w:t>
      </w:r>
      <w:proofErr w:type="spellEnd"/>
      <w:r w:rsidR="00883B92">
        <w:t xml:space="preserve"> interview by a psycho-</w:t>
      </w:r>
      <w:proofErr w:type="spellStart"/>
      <w:r w:rsidR="00883B92">
        <w:t>therpapis</w:t>
      </w:r>
      <w:proofErr w:type="spellEnd"/>
      <w:r w:rsidR="00883B92">
        <w:t xml:space="preserve"> trying to establish a trusting relationship with a p</w:t>
      </w:r>
      <w:r w:rsidR="00883B92">
        <w:t>a</w:t>
      </w:r>
      <w:r w:rsidR="00883B92">
        <w:t>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w:t>
      </w:r>
      <w:r w:rsidR="00907E91">
        <w:t>i</w:t>
      </w:r>
      <w:r w:rsidR="00907E91">
        <w:t>ence, the conversationality of the program was so severely limited as to make any use of it beyond contemplation.</w:t>
      </w:r>
    </w:p>
    <w:p w:rsidR="0002329B" w:rsidRDefault="0002329B" w:rsidP="0002329B">
      <w:pPr>
        <w:rPr>
          <w:szCs w:val="20"/>
        </w:rPr>
      </w:pPr>
    </w:p>
    <w:p w:rsidR="009E4674" w:rsidRDefault="00711DDE" w:rsidP="0002329B">
      <w:r>
        <w:t>For comparison, the paper is being prepared on a computer with more than four orders of magnitude more memory and at speeds that are two orders of magnitude faster.  All this at a cost that is now four orders of magnitude lower and weighs less than three orders of magnitude lighter.  But this paper asserts that this is not where the real progress has been made, in terms of the need for effective, compelling and accepted standards. It is in the ever more complex, sophisticated and robust software based on evolving understanding of some very non-physical parameters and pr</w:t>
      </w:r>
      <w:r>
        <w:t>o</w:t>
      </w:r>
      <w:r>
        <w:lastRenderedPageBreak/>
        <w:t xml:space="preserve">cesses: the human emotions. The developers of the original flight trainers like the Link </w:t>
      </w:r>
      <w:r w:rsidR="00BD4607">
        <w:t xml:space="preserve">Flight </w:t>
      </w:r>
      <w:r>
        <w:t>Trainer [7]</w:t>
      </w:r>
      <w:r w:rsidR="00753CFF">
        <w:t xml:space="preserve"> almost surely did not contemplate the complexity of the modern battlespace simulations [8] so would not have concerned the</w:t>
      </w:r>
      <w:r w:rsidR="00753CFF">
        <w:t>m</w:t>
      </w:r>
      <w:r w:rsidR="00753CFF">
        <w:t xml:space="preserve">selves much with the ways in which their devices input external data and out-put device data as to position, orientation, speed and direction.  </w:t>
      </w:r>
    </w:p>
    <w:p w:rsidR="009E4674" w:rsidRDefault="00FE550B" w:rsidP="0002329B">
      <w:r w:rsidRPr="00FE550B">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7139CA" w:rsidRDefault="007139CA"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7139CA" w:rsidRPr="000B70CE" w:rsidRDefault="007139CA" w:rsidP="009E4674">
                  <w:pPr>
                    <w:pStyle w:val="Caption"/>
                    <w:jc w:val="center"/>
                    <w:rPr>
                      <w:color w:val="auto"/>
                    </w:rPr>
                  </w:pPr>
                  <w:proofErr w:type="gramStart"/>
                  <w:r w:rsidRPr="000B70CE">
                    <w:rPr>
                      <w:color w:val="auto"/>
                    </w:rPr>
                    <w:t>Figure 1.2.</w:t>
                  </w:r>
                  <w:proofErr w:type="gramEnd"/>
                  <w:r w:rsidRPr="000B70CE">
                    <w:rPr>
                      <w:color w:val="auto"/>
                    </w:rPr>
                    <w:t xml:space="preserve"> Link Trainer Patent [7]</w:t>
                  </w:r>
                </w:p>
              </w:txbxContent>
            </v:textbox>
            <w10:wrap type="square"/>
          </v:shape>
        </w:pict>
      </w:r>
    </w:p>
    <w:p w:rsidR="0002329B" w:rsidRDefault="00753CFF" w:rsidP="0002329B">
      <w:r>
        <w:t xml:space="preserve">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w:t>
      </w:r>
      <w:proofErr w:type="gramStart"/>
      <w:r>
        <w:t>all of today's</w:t>
      </w:r>
      <w:proofErr w:type="gramEnd"/>
      <w:r>
        <w:t xml:space="preserve">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02329B" w:rsidRDefault="001926F3" w:rsidP="0002329B">
      <w:pPr>
        <w:pStyle w:val="SISO-Hdng2"/>
        <w:tabs>
          <w:tab w:val="clear" w:pos="471"/>
          <w:tab w:val="num" w:pos="0"/>
          <w:tab w:val="left" w:pos="540"/>
        </w:tabs>
        <w:ind w:left="540"/>
        <w:outlineLvl w:val="9"/>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proofErr w:type="spellStart"/>
      <w:r>
        <w:t>ModDem</w:t>
      </w:r>
      <w:proofErr w:type="spellEnd"/>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and responded: "You seem upset.</w:t>
      </w:r>
      <w:proofErr w:type="gramStart"/>
      <w:r>
        <w:t>".</w:t>
      </w:r>
      <w:proofErr w:type="gramEnd"/>
      <w:r>
        <w:t xml:space="preserve">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w:t>
      </w:r>
      <w:proofErr w:type="spellStart"/>
      <w:r w:rsidRPr="004A7BB1">
        <w:rPr>
          <w:szCs w:val="20"/>
        </w:rPr>
        <w:t>ing</w:t>
      </w:r>
      <w:proofErr w:type="spellEnd"/>
      <w:r w:rsidRPr="004A7BB1">
        <w:rPr>
          <w:szCs w:val="20"/>
        </w:rPr>
        <w:t>, and Math (STEM) professionals, for which many hypotheses have been advanced [8]. These include negative images of tec</w:t>
      </w:r>
      <w:r w:rsidRPr="004A7BB1">
        <w:rPr>
          <w:szCs w:val="20"/>
        </w:rPr>
        <w:t>h</w:t>
      </w:r>
      <w:r w:rsidRPr="004A7BB1">
        <w:rPr>
          <w:szCs w:val="20"/>
        </w:rPr>
        <w:t>nical ﬁelds in the media, lack of awareness of the range of STEM careers, and mistaken notions of the actual working enviro</w:t>
      </w:r>
      <w:r w:rsidRPr="004A7BB1">
        <w:rPr>
          <w:szCs w:val="20"/>
        </w:rPr>
        <w:t>n</w:t>
      </w:r>
      <w:r w:rsidRPr="004A7BB1">
        <w:rPr>
          <w:szCs w:val="20"/>
        </w:rPr>
        <w:t>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 (e.g. C++),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awareness of the range of activities that STEM personnel perform</w:t>
      </w:r>
      <w:r w:rsidR="007139CA">
        <w:rPr>
          <w:szCs w:val="20"/>
        </w:rPr>
        <w:t>. They discussed</w:t>
      </w:r>
      <w:r w:rsidRPr="004A7BB1">
        <w:rPr>
          <w:szCs w:val="20"/>
        </w:rPr>
        <w:t xml:space="preserve"> the wide variety of personalities of technical pe</w:t>
      </w:r>
      <w:r w:rsidRPr="004A7BB1">
        <w:rPr>
          <w:szCs w:val="20"/>
        </w:rPr>
        <w:t>r</w:t>
      </w:r>
      <w:r w:rsidRPr="004A7BB1">
        <w:rPr>
          <w:szCs w:val="20"/>
        </w:rPr>
        <w:t>sonnel and the paths that lead to various technical careers</w:t>
      </w:r>
      <w:r w:rsidR="007139CA">
        <w:rPr>
          <w:szCs w:val="20"/>
        </w:rPr>
        <w:t xml:space="preserve">. </w:t>
      </w:r>
    </w:p>
    <w:p w:rsidR="007139CA" w:rsidRDefault="007139CA" w:rsidP="007139CA">
      <w:pPr>
        <w:rPr>
          <w:szCs w:val="20"/>
        </w:rPr>
      </w:pPr>
    </w:p>
    <w:p w:rsidR="004A7BB1" w:rsidRDefault="004A7BB1" w:rsidP="007139CA">
      <w:pPr>
        <w:rPr>
          <w:szCs w:val="20"/>
        </w:rPr>
      </w:pPr>
      <w:r w:rsidRPr="004A7BB1">
        <w:rPr>
          <w:szCs w:val="20"/>
        </w:rPr>
        <w:t xml:space="preserve">The MentorPal project draws from earlier approaches using some of the same underlying natural language dialog technology, known as NPCEditor [4], which specializes in question-answering agents. NPCEditor is one of the two </w:t>
      </w:r>
      <w:proofErr w:type="spellStart"/>
      <w:r w:rsidRPr="004A7BB1">
        <w:rPr>
          <w:szCs w:val="20"/>
        </w:rPr>
        <w:t>meth¬ods</w:t>
      </w:r>
      <w:proofErr w:type="spellEnd"/>
      <w:r w:rsidRPr="004A7BB1">
        <w:rPr>
          <w:szCs w:val="20"/>
        </w:rPr>
        <w:t xml:space="preserve"> used by MentorPal in selecting the best video clip to respond to the </w:t>
      </w:r>
      <w:proofErr w:type="gramStart"/>
      <w:r w:rsidRPr="004A7BB1">
        <w:rPr>
          <w:szCs w:val="20"/>
        </w:rPr>
        <w:t>users</w:t>
      </w:r>
      <w:proofErr w:type="gramEnd"/>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lastRenderedPageBreak/>
        <w:t>acted with dialog-based virtual agents who could answer questions about computer science and about how they worked [9]. Follow-up research adapted the underlying dialog technology to reproduce the experience of having an experience with Holocaust survivors, by delivering recorded video clips of the survivors as responses, as opposed to driving virtual characters [10].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he focus of MentorPal is on emulating the experience of an informational interview, such as the kind a student would have with a mentor at a career fair. This can be contrasted against mentoring systems that are d</w:t>
      </w:r>
      <w:r w:rsidR="004A7BB1" w:rsidRPr="004A7BB1">
        <w:rPr>
          <w:szCs w:val="20"/>
        </w:rPr>
        <w:t>e</w:t>
      </w:r>
      <w:r w:rsidR="004A7BB1" w:rsidRPr="004A7BB1">
        <w:rPr>
          <w:szCs w:val="20"/>
        </w:rPr>
        <w:t xml:space="preserve">signed to help </w:t>
      </w:r>
      <w:r w:rsidR="004A7BB1">
        <w:rPr>
          <w:szCs w:val="20"/>
        </w:rPr>
        <w:t>s</w:t>
      </w:r>
      <w:r w:rsidR="004A7BB1" w:rsidRPr="004A7BB1">
        <w:rPr>
          <w:szCs w:val="20"/>
        </w:rPr>
        <w:t>tudents working on a speciﬁc project, such as AutoMentor [11]. It can also be contrasted against intelligent mentor agents who support metacognition as part of an open learner model [1</w:t>
      </w:r>
      <w:r w:rsidR="004A7BB1">
        <w:rPr>
          <w:szCs w:val="20"/>
        </w:rPr>
        <w:t>2</w:t>
      </w:r>
      <w:r w:rsidR="004A7BB1" w:rsidRPr="004A7BB1">
        <w:rPr>
          <w:szCs w:val="20"/>
        </w:rPr>
        <w:t>]. Compared to these systems, MentorPal is not intended to build skills. Even among mentoring agents who also handle question asking and fami</w:t>
      </w:r>
      <w:r w:rsidR="004A7BB1" w:rsidRPr="004A7BB1">
        <w:rPr>
          <w:szCs w:val="20"/>
        </w:rPr>
        <w:t>l</w:t>
      </w:r>
      <w:r w:rsidR="004A7BB1" w:rsidRPr="004A7BB1">
        <w:rPr>
          <w:szCs w:val="20"/>
        </w:rPr>
        <w:t>iarization, such as the SimCoach system [</w:t>
      </w:r>
      <w:r w:rsidR="004A7BB1">
        <w:rPr>
          <w:szCs w:val="20"/>
        </w:rPr>
        <w:t>13</w:t>
      </w:r>
      <w:r w:rsidR="004A7BB1" w:rsidRPr="004A7BB1">
        <w:rPr>
          <w:szCs w:val="20"/>
        </w:rPr>
        <w:t>], Mento</w:t>
      </w:r>
      <w:r w:rsidR="004A7BB1">
        <w:rPr>
          <w:szCs w:val="20"/>
        </w:rPr>
        <w:t>rPal is dis</w:t>
      </w:r>
      <w:r w:rsidR="004A7BB1" w:rsidRPr="004A7BB1">
        <w:rPr>
          <w:szCs w:val="20"/>
        </w:rPr>
        <w:t>tinct due to its focus on subjective experiences. I</w:t>
      </w:r>
      <w:r w:rsidR="004A7BB1" w:rsidRPr="004A7BB1">
        <w:rPr>
          <w:szCs w:val="20"/>
        </w:rPr>
        <w:t>n</w:t>
      </w:r>
      <w:r w:rsidR="004A7BB1" w:rsidRPr="004A7BB1">
        <w:rPr>
          <w:szCs w:val="20"/>
        </w:rPr>
        <w:t>stead of a general description of STEM careers or ﬁelds, it is intended to help learners identify a mentor whose exp</w:t>
      </w:r>
      <w:r w:rsidR="004A7BB1" w:rsidRPr="004A7BB1">
        <w:rPr>
          <w:szCs w:val="20"/>
        </w:rPr>
        <w:t>e</w:t>
      </w:r>
      <w:r w:rsidR="004A7BB1" w:rsidRPr="004A7BB1">
        <w:rPr>
          <w:szCs w:val="20"/>
        </w:rPr>
        <w:t xml:space="preserve">riences resonate with them and that enables them to explore realistic visions of careers that they might pursue. </w:t>
      </w:r>
    </w:p>
    <w:p w:rsidR="004A7BB1" w:rsidRPr="004A7BB1" w:rsidRDefault="004A7BB1" w:rsidP="004A7BB1">
      <w:pPr>
        <w:rPr>
          <w:szCs w:val="20"/>
        </w:rPr>
      </w:pPr>
    </w:p>
    <w:p w:rsidR="004A7BB1" w:rsidRPr="004A7BB1" w:rsidRDefault="009E3EAF" w:rsidP="004A7BB1">
      <w:pPr>
        <w:rPr>
          <w:szCs w:val="20"/>
        </w:rPr>
      </w:pPr>
      <w:r w:rsidRPr="009E3EAF">
        <w:rPr>
          <w:noProof/>
          <w:szCs w:val="20"/>
          <w:lang w:eastAsia="zh-TW"/>
        </w:rPr>
        <w:pict>
          <v:shape id="_x0000_s1039" type="#_x0000_t202" style="position:absolute;left:0;text-align:left;margin-left:216.35pt;margin-top:72.6pt;width:250.55pt;height:139.1pt;z-index:251672576;mso-width-relative:margin;mso-height-relative:margin" stroked="f">
            <v:textbox inset="0,,0">
              <w:txbxContent>
                <w:p w:rsidR="009E3EAF" w:rsidRDefault="009E3EAF" w:rsidP="00C7306E">
                  <w:pPr>
                    <w:pStyle w:val="Default"/>
                    <w:keepNext/>
                    <w:jc w:val="center"/>
                  </w:pPr>
                  <w:r>
                    <w:rPr>
                      <w:rFonts w:ascii="CM R 9" w:hAnsi="CM R 9" w:cs="CM R 9"/>
                      <w:noProof/>
                      <w:color w:val="auto"/>
                      <w:sz w:val="18"/>
                      <w:szCs w:val="18"/>
                    </w:rPr>
                    <w:drawing>
                      <wp:inline distT="0" distB="0" distL="0" distR="0">
                        <wp:extent cx="3157537" cy="1555646"/>
                        <wp:effectExtent l="19050" t="0" r="476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62152" cy="1557920"/>
                                </a:xfrm>
                                <a:prstGeom prst="rect">
                                  <a:avLst/>
                                </a:prstGeom>
                                <a:noFill/>
                                <a:ln w="9525">
                                  <a:noFill/>
                                  <a:miter lim="800000"/>
                                  <a:headEnd/>
                                  <a:tailEnd/>
                                </a:ln>
                              </pic:spPr>
                            </pic:pic>
                          </a:graphicData>
                        </a:graphic>
                      </wp:inline>
                    </w:drawing>
                  </w:r>
                </w:p>
                <w:p w:rsidR="009E3EAF" w:rsidRDefault="009E3EAF" w:rsidP="009E3EAF">
                  <w:pPr>
                    <w:pStyle w:val="Caption"/>
                    <w:jc w:val="center"/>
                  </w:pPr>
                  <w:r w:rsidRPr="009E3EAF">
                    <w:rPr>
                      <w:color w:val="auto"/>
                    </w:rPr>
                    <w:t>Figure</w:t>
                  </w:r>
                  <w:r w:rsidR="000B0188">
                    <w:rPr>
                      <w:color w:val="auto"/>
                    </w:rPr>
                    <w:t>1</w:t>
                  </w:r>
                  <w:r>
                    <w:rPr>
                      <w:color w:val="auto"/>
                    </w:rPr>
                    <w:t xml:space="preserve">.3. MentorPal at STEM Fair at </w:t>
                  </w:r>
                  <w:r w:rsidR="00C7306E">
                    <w:rPr>
                      <w:color w:val="auto"/>
                    </w:rPr>
                    <w:t xml:space="preserve">USC </w:t>
                  </w:r>
                  <w:r>
                    <w:rPr>
                      <w:color w:val="auto"/>
                    </w:rPr>
                    <w:t>2018</w:t>
                  </w:r>
                </w:p>
              </w:txbxContent>
            </v:textbox>
            <w10:wrap type="square"/>
          </v:shape>
        </w:pict>
      </w:r>
      <w:r w:rsidR="007139CA">
        <w:rPr>
          <w:szCs w:val="20"/>
        </w:rPr>
        <w:t xml:space="preserve">The program was field tested at a STEM fair on the </w:t>
      </w:r>
      <w:r w:rsidR="00C7306E">
        <w:t>University of Southern Cal</w:t>
      </w:r>
      <w:r w:rsidR="00C7306E">
        <w:t>i</w:t>
      </w:r>
      <w:r w:rsidR="00C7306E">
        <w:t>fornia</w:t>
      </w:r>
      <w:r w:rsidR="00C7306E">
        <w:rPr>
          <w:szCs w:val="20"/>
        </w:rPr>
        <w:t xml:space="preserve"> (</w:t>
      </w:r>
      <w:r w:rsidR="007139CA">
        <w:rPr>
          <w:szCs w:val="20"/>
        </w:rPr>
        <w:t>USC</w:t>
      </w:r>
      <w:r w:rsidR="00C7306E">
        <w:rPr>
          <w:szCs w:val="20"/>
        </w:rPr>
        <w:t>)</w:t>
      </w:r>
      <w:r w:rsidR="007139CA">
        <w:rPr>
          <w:szCs w:val="20"/>
        </w:rPr>
        <w:t xml:space="preserve"> campus</w:t>
      </w:r>
      <w:r>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w:t>
      </w:r>
      <w:r w:rsidR="004A7BB1" w:rsidRPr="004A7BB1">
        <w:rPr>
          <w:szCs w:val="20"/>
        </w:rPr>
        <w:t>c</w:t>
      </w:r>
      <w:r w:rsidR="004A7BB1" w:rsidRPr="004A7BB1">
        <w:rPr>
          <w:szCs w:val="20"/>
        </w:rPr>
        <w:t xml:space="preserve">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w:t>
      </w:r>
      <w:r w:rsidR="004A7BB1" w:rsidRPr="004A7BB1">
        <w:rPr>
          <w:szCs w:val="20"/>
        </w:rPr>
        <w:t>t</w:t>
      </w:r>
      <w:r w:rsidR="004A7BB1" w:rsidRPr="004A7BB1">
        <w:rPr>
          <w:szCs w:val="20"/>
        </w:rPr>
        <w:t>er availability of useful virtual assistants). Prior testing with MentorPal was co</w:t>
      </w:r>
      <w:r w:rsidR="004A7BB1" w:rsidRPr="004A7BB1">
        <w:rPr>
          <w:szCs w:val="20"/>
        </w:rPr>
        <w:t>n</w:t>
      </w:r>
      <w:r w:rsidR="004A7BB1" w:rsidRPr="004A7BB1">
        <w:rPr>
          <w:szCs w:val="20"/>
        </w:rPr>
        <w:t>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research to observe</w:t>
      </w:r>
      <w:r w:rsidR="004A7BB1" w:rsidRPr="004A7BB1">
        <w:rPr>
          <w:szCs w:val="20"/>
        </w:rPr>
        <w:t xml:space="preserve"> how </w:t>
      </w:r>
      <w:r w:rsidRPr="004A7BB1">
        <w:rPr>
          <w:szCs w:val="20"/>
        </w:rPr>
        <w:t>diﬀerent</w:t>
      </w:r>
      <w:r w:rsidR="004A7BB1" w:rsidRPr="004A7BB1">
        <w:rPr>
          <w:szCs w:val="20"/>
        </w:rPr>
        <w:t xml:space="preserve"> students would i</w:t>
      </w:r>
      <w:r w:rsidR="004A7BB1" w:rsidRPr="004A7BB1">
        <w:rPr>
          <w:szCs w:val="20"/>
        </w:rPr>
        <w:t>n</w:t>
      </w:r>
      <w:r w:rsidR="004A7BB1" w:rsidRPr="004A7BB1">
        <w:rPr>
          <w:szCs w:val="20"/>
        </w:rPr>
        <w:t xml:space="preserve">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w:t>
      </w:r>
      <w:r w:rsidR="004A7BB1" w:rsidRPr="004A7BB1">
        <w:rPr>
          <w:szCs w:val="20"/>
        </w:rPr>
        <w:t>y</w:t>
      </w:r>
      <w:r w:rsidR="004A7BB1" w:rsidRPr="004A7BB1">
        <w:rPr>
          <w:szCs w:val="20"/>
        </w:rPr>
        <w:t xml:space="preserve">ads. </w:t>
      </w:r>
    </w:p>
    <w:p w:rsidR="004A7BB1" w:rsidRDefault="004A7BB1"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C7306E" w:rsidRPr="00C7306E" w:rsidRDefault="000B0188" w:rsidP="00C7306E">
      <w:pPr>
        <w:pStyle w:val="ListParagraph"/>
        <w:numPr>
          <w:ilvl w:val="0"/>
          <w:numId w:val="7"/>
        </w:numPr>
        <w:rPr>
          <w:szCs w:val="20"/>
        </w:rPr>
      </w:pPr>
      <w:r>
        <w:rPr>
          <w:szCs w:val="20"/>
        </w:rPr>
        <w:t>T</w:t>
      </w:r>
      <w:r w:rsidR="004A7BB1" w:rsidRPr="00C7306E">
        <w:rPr>
          <w:szCs w:val="20"/>
        </w:rPr>
        <w:t>ur</w:t>
      </w:r>
      <w:r w:rsidR="00C7306E" w:rsidRPr="00C7306E">
        <w:rPr>
          <w:szCs w:val="20"/>
        </w:rPr>
        <w:t>ning questions into transcripts</w:t>
      </w:r>
    </w:p>
    <w:p w:rsidR="00C7306E" w:rsidRPr="00C7306E" w:rsidRDefault="000B0188" w:rsidP="00C7306E">
      <w:pPr>
        <w:pStyle w:val="ListParagraph"/>
        <w:numPr>
          <w:ilvl w:val="0"/>
          <w:numId w:val="7"/>
        </w:numPr>
        <w:rPr>
          <w:szCs w:val="20"/>
        </w:rPr>
      </w:pPr>
      <w:r>
        <w:rPr>
          <w:szCs w:val="20"/>
        </w:rPr>
        <w:t>C</w:t>
      </w:r>
      <w:r w:rsidR="004A7BB1" w:rsidRPr="00C7306E">
        <w:rPr>
          <w:szCs w:val="20"/>
        </w:rPr>
        <w:t>leaning transcripts</w:t>
      </w:r>
    </w:p>
    <w:p w:rsidR="00C7306E" w:rsidRPr="00C7306E" w:rsidRDefault="000B0188" w:rsidP="00C7306E">
      <w:pPr>
        <w:pStyle w:val="ListParagraph"/>
        <w:numPr>
          <w:ilvl w:val="0"/>
          <w:numId w:val="7"/>
        </w:numPr>
        <w:rPr>
          <w:szCs w:val="20"/>
        </w:rPr>
      </w:pPr>
      <w:r>
        <w:rPr>
          <w:szCs w:val="20"/>
        </w:rPr>
        <w:t>F</w:t>
      </w:r>
      <w:r w:rsidR="004A7BB1" w:rsidRPr="00C7306E">
        <w:rPr>
          <w:szCs w:val="20"/>
        </w:rPr>
        <w:t>eeding these into dialog models</w:t>
      </w:r>
    </w:p>
    <w:p w:rsidR="00C7306E" w:rsidRPr="00C7306E" w:rsidRDefault="000B0188" w:rsidP="00C7306E">
      <w:pPr>
        <w:pStyle w:val="ListParagraph"/>
        <w:numPr>
          <w:ilvl w:val="0"/>
          <w:numId w:val="7"/>
        </w:numPr>
        <w:rPr>
          <w:szCs w:val="20"/>
        </w:rPr>
      </w:pPr>
      <w:r>
        <w:rPr>
          <w:szCs w:val="20"/>
        </w:rPr>
        <w:t>I</w:t>
      </w:r>
      <w:r w:rsidR="004A7BB1" w:rsidRPr="00C7306E">
        <w:rPr>
          <w:szCs w:val="20"/>
        </w:rPr>
        <w:t xml:space="preserve">mproving </w:t>
      </w:r>
      <w:r w:rsidR="00C7306E" w:rsidRPr="00C7306E">
        <w:rPr>
          <w:szCs w:val="20"/>
        </w:rPr>
        <w:t>these models</w:t>
      </w:r>
    </w:p>
    <w:p w:rsidR="00C7306E" w:rsidRPr="00C7306E" w:rsidRDefault="000B0188" w:rsidP="00C7306E">
      <w:pPr>
        <w:pStyle w:val="ListParagraph"/>
        <w:numPr>
          <w:ilvl w:val="0"/>
          <w:numId w:val="7"/>
        </w:numPr>
        <w:rPr>
          <w:szCs w:val="20"/>
        </w:rPr>
      </w:pPr>
      <w:r>
        <w:rPr>
          <w:szCs w:val="20"/>
        </w:rPr>
        <w:t>C</w:t>
      </w:r>
      <w:r w:rsidR="004A7BB1" w:rsidRPr="00C7306E">
        <w:rPr>
          <w:szCs w:val="20"/>
        </w:rPr>
        <w:t>lassifying new paraphrases</w:t>
      </w:r>
    </w:p>
    <w:p w:rsidR="00C7306E" w:rsidRPr="00C7306E" w:rsidRDefault="000B0188" w:rsidP="00C7306E">
      <w:pPr>
        <w:pStyle w:val="ListParagraph"/>
        <w:numPr>
          <w:ilvl w:val="0"/>
          <w:numId w:val="7"/>
        </w:numPr>
        <w:rPr>
          <w:szCs w:val="20"/>
        </w:rPr>
      </w:pPr>
      <w:r w:rsidRPr="00C7306E">
        <w:rPr>
          <w:szCs w:val="20"/>
        </w:rPr>
        <w:t>Establishing</w:t>
      </w:r>
      <w:r w:rsidR="00C7306E" w:rsidRPr="00C7306E">
        <w:rPr>
          <w:szCs w:val="20"/>
        </w:rPr>
        <w:t xml:space="preserve"> </w:t>
      </w:r>
      <w:r w:rsidR="004A7BB1" w:rsidRPr="00C7306E">
        <w:rPr>
          <w:szCs w:val="20"/>
        </w:rPr>
        <w:t xml:space="preserve">aliases for questions. </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w:t>
      </w:r>
      <w:r w:rsidRPr="004A7BB1">
        <w:rPr>
          <w:szCs w:val="20"/>
        </w:rPr>
        <w:t>c</w:t>
      </w:r>
      <w:r w:rsidRPr="004A7BB1">
        <w:rPr>
          <w:szCs w:val="20"/>
        </w:rPr>
        <w:t>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intervention), improvements to the current pip</w:t>
      </w:r>
      <w:r w:rsidRPr="004A7BB1">
        <w:rPr>
          <w:szCs w:val="20"/>
        </w:rPr>
        <w:t>e</w:t>
      </w:r>
      <w:r w:rsidRPr="004A7BB1">
        <w:rPr>
          <w:szCs w:val="20"/>
        </w:rPr>
        <w:t xml:space="preserv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Pr>
          <w:szCs w:val="20"/>
        </w:rPr>
        <w:t>extant</w:t>
      </w:r>
      <w:r w:rsidR="004A7BB1" w:rsidRPr="004A7BB1">
        <w:rPr>
          <w:szCs w:val="20"/>
        </w:rPr>
        <w:t xml:space="preserve"> question 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proofErr w:type="gramStart"/>
      <w:r w:rsidRPr="004A7BB1">
        <w:rPr>
          <w:szCs w:val="20"/>
        </w:rPr>
        <w:t>preset</w:t>
      </w:r>
      <w:proofErr w:type="gramEnd"/>
      <w:r w:rsidRPr="004A7BB1">
        <w:rPr>
          <w:szCs w:val="20"/>
        </w:rPr>
        <w:t xml:space="preserve"> questions that are asked for all mentors (˜70% of questions), </w:t>
      </w:r>
    </w:p>
    <w:p w:rsidR="000B0188" w:rsidRDefault="004A7BB1" w:rsidP="007F0FA7">
      <w:pPr>
        <w:ind w:left="360"/>
        <w:rPr>
          <w:szCs w:val="20"/>
        </w:rPr>
      </w:pPr>
      <w:r w:rsidRPr="004A7BB1">
        <w:rPr>
          <w:szCs w:val="20"/>
        </w:rPr>
        <w:t>b) mentor-speciﬁc questions related to their career or life experiences (˜10%</w:t>
      </w:r>
      <w:r w:rsidR="007F0FA7">
        <w:rPr>
          <w:szCs w:val="20"/>
        </w:rPr>
        <w:t>)</w:t>
      </w:r>
    </w:p>
    <w:p w:rsidR="007F0FA7" w:rsidRDefault="007F0FA7" w:rsidP="007F0FA7">
      <w:pPr>
        <w:ind w:left="360"/>
        <w:rPr>
          <w:szCs w:val="20"/>
        </w:rPr>
      </w:pPr>
      <w:r w:rsidRPr="004A7BB1">
        <w:rPr>
          <w:szCs w:val="20"/>
        </w:rPr>
        <w:t xml:space="preserve">d) mentor-speciﬁc common questions observed </w:t>
      </w:r>
      <w:r>
        <w:rPr>
          <w:szCs w:val="20"/>
        </w:rPr>
        <w:t>in</w:t>
      </w:r>
      <w:r w:rsidRPr="004A7BB1">
        <w:rPr>
          <w:szCs w:val="20"/>
        </w:rPr>
        <w:t xml:space="preserve"> students </w:t>
      </w:r>
      <w:r>
        <w:rPr>
          <w:szCs w:val="20"/>
        </w:rPr>
        <w:t>to mentor</w:t>
      </w:r>
      <w:r w:rsidRPr="004A7BB1">
        <w:rPr>
          <w:szCs w:val="20"/>
        </w:rPr>
        <w:t xml:space="preserve"> cha</w:t>
      </w:r>
      <w:r>
        <w:rPr>
          <w:szCs w:val="20"/>
        </w:rPr>
        <w:t>t logs</w:t>
      </w:r>
      <w:r w:rsidRPr="004A7BB1">
        <w:rPr>
          <w:szCs w:val="20"/>
        </w:rPr>
        <w:t xml:space="preserve"> </w:t>
      </w:r>
      <w:r>
        <w:rPr>
          <w:szCs w:val="20"/>
        </w:rPr>
        <w:t>(˜10%)</w:t>
      </w:r>
    </w:p>
    <w:p w:rsidR="000B0188" w:rsidRDefault="004A7BB1" w:rsidP="007F0FA7">
      <w:pPr>
        <w:ind w:left="360"/>
        <w:rPr>
          <w:szCs w:val="20"/>
        </w:rPr>
      </w:pPr>
      <w:r w:rsidRPr="004A7BB1">
        <w:rPr>
          <w:szCs w:val="20"/>
        </w:rPr>
        <w:t xml:space="preserve">c) </w:t>
      </w:r>
      <w:proofErr w:type="gramStart"/>
      <w:r w:rsidRPr="004A7BB1">
        <w:rPr>
          <w:szCs w:val="20"/>
        </w:rPr>
        <w:t>follow-up</w:t>
      </w:r>
      <w:proofErr w:type="gramEnd"/>
      <w:r w:rsidRPr="004A7BB1">
        <w:rPr>
          <w:szCs w:val="20"/>
        </w:rPr>
        <w:t xml:space="preserve"> questions identiﬁed during interview</w:t>
      </w:r>
      <w:r w:rsidR="000B0188">
        <w:rPr>
          <w:szCs w:val="20"/>
        </w:rPr>
        <w:t>s</w:t>
      </w:r>
      <w:r w:rsidRPr="004A7BB1">
        <w:rPr>
          <w:szCs w:val="20"/>
        </w:rPr>
        <w:t xml:space="preserve"> </w:t>
      </w:r>
      <w:r w:rsidR="007F0FA7">
        <w:rPr>
          <w:szCs w:val="20"/>
        </w:rPr>
        <w:t>which were</w:t>
      </w:r>
      <w:r w:rsidRPr="004A7BB1">
        <w:rPr>
          <w:szCs w:val="20"/>
        </w:rPr>
        <w:t xml:space="preserve"> relevant to </w:t>
      </w:r>
      <w:r w:rsidR="007F0FA7" w:rsidRPr="004A7BB1">
        <w:rPr>
          <w:szCs w:val="20"/>
        </w:rPr>
        <w:t xml:space="preserve">mentor </w:t>
      </w:r>
      <w:r w:rsidRPr="004A7BB1">
        <w:rPr>
          <w:szCs w:val="20"/>
        </w:rPr>
        <w:t>responses (˜10%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long) to cover the question set. Th</w:t>
      </w:r>
      <w:r w:rsidR="004A7BB1" w:rsidRPr="004A7BB1">
        <w:rPr>
          <w:szCs w:val="20"/>
        </w:rPr>
        <w:t>e</w:t>
      </w:r>
      <w:r w:rsidR="004A7BB1" w:rsidRPr="004A7BB1">
        <w:rPr>
          <w:szCs w:val="20"/>
        </w:rPr>
        <w:t>se sessions have a mix of these topics, with a follow up section for each session. After the initial sessions, re-recording sessions are held to record new answers to bad video clips or to record a</w:t>
      </w:r>
      <w:r w:rsidR="004A7BB1" w:rsidRPr="004A7BB1">
        <w:rPr>
          <w:szCs w:val="20"/>
        </w:rPr>
        <w:t>n</w:t>
      </w:r>
      <w:r w:rsidR="004A7BB1" w:rsidRPr="004A7BB1">
        <w:rPr>
          <w:szCs w:val="20"/>
        </w:rPr>
        <w:t>swers to common questions that were not recorded (</w:t>
      </w:r>
      <w:r w:rsidR="004A7BB1" w:rsidRPr="00811C9D">
        <w:rPr>
          <w:i/>
          <w:szCs w:val="20"/>
        </w:rPr>
        <w:t>i.e</w:t>
      </w:r>
      <w:r w:rsidR="004A7BB1" w:rsidRPr="004A7BB1">
        <w:rPr>
          <w:szCs w:val="20"/>
        </w:rPr>
        <w:t>., the fourth type of question). Each follow-up session typically lasts for about 45 minutes to an hour. These follow-ups are i</w:t>
      </w:r>
      <w:r w:rsidR="004A7BB1" w:rsidRPr="004A7BB1">
        <w:rPr>
          <w:szCs w:val="20"/>
        </w:rPr>
        <w:t>m</w:t>
      </w:r>
      <w:r w:rsidR="004A7BB1" w:rsidRPr="004A7BB1">
        <w:rPr>
          <w:szCs w:val="20"/>
        </w:rPr>
        <w:t>portant because they assist with creating a more natural conversational ﬂow, by enabling the mentor to answer questions that are likely to be asked after a student has heard a partic</w:t>
      </w:r>
      <w:r w:rsidR="004A7BB1" w:rsidRPr="004A7BB1">
        <w:rPr>
          <w:szCs w:val="20"/>
        </w:rPr>
        <w:t>u</w:t>
      </w:r>
      <w:r w:rsidR="004A7BB1" w:rsidRPr="004A7BB1">
        <w:rPr>
          <w:szCs w:val="20"/>
        </w:rPr>
        <w:t xml:space="preserve">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w:t>
      </w:r>
      <w:r w:rsidRPr="004A7BB1">
        <w:rPr>
          <w:szCs w:val="20"/>
        </w:rPr>
        <w:t>n</w:t>
      </w:r>
      <w:r w:rsidRPr="004A7BB1">
        <w:rPr>
          <w:szCs w:val="20"/>
        </w:rPr>
        <w:t xml:space="preserve">sistent and </w:t>
      </w:r>
      <w:r w:rsidRPr="004A7BB1">
        <w:rPr>
          <w:szCs w:val="20"/>
        </w:rPr>
        <w:lastRenderedPageBreak/>
        <w:t xml:space="preserve">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proofErr w:type="gramStart"/>
      <w:r w:rsidR="00811C9D">
        <w:rPr>
          <w:szCs w:val="20"/>
        </w:rPr>
        <w:t xml:space="preserve">was </w:t>
      </w:r>
      <w:r w:rsidRPr="004A7BB1">
        <w:rPr>
          <w:szCs w:val="20"/>
        </w:rPr>
        <w:t xml:space="preserve"> standardized</w:t>
      </w:r>
      <w:proofErr w:type="gramEnd"/>
      <w:r w:rsidRPr="004A7BB1">
        <w:rPr>
          <w:szCs w:val="20"/>
        </w:rPr>
        <w:t xml:space="preserve">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w:t>
      </w:r>
      <w:r w:rsidRPr="004A7BB1">
        <w:rPr>
          <w:szCs w:val="20"/>
        </w:rPr>
        <w:t>e</w:t>
      </w:r>
      <w:r w:rsidRPr="004A7BB1">
        <w:rPr>
          <w:szCs w:val="20"/>
        </w:rPr>
        <w:t>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7859E5" w:rsidP="0002329B">
      <w:pPr>
        <w:rPr>
          <w:szCs w:val="20"/>
        </w:rPr>
      </w:pPr>
      <w:r w:rsidRPr="007859E5">
        <w:rPr>
          <w:noProof/>
          <w:szCs w:val="20"/>
          <w:lang w:eastAsia="zh-TW"/>
        </w:rPr>
        <w:pict>
          <v:shape id="_x0000_s1040" type="#_x0000_t202" style="position:absolute;left:0;text-align:left;margin-left:178.6pt;margin-top:28.75pt;width:298.75pt;height:212.6pt;z-index:251674624;mso-width-relative:margin;mso-height-relative:margin" stroked="f">
            <v:textbox>
              <w:txbxContent>
                <w:p w:rsidR="007859E5" w:rsidRDefault="007859E5" w:rsidP="007859E5">
                  <w:pPr>
                    <w:keepNext/>
                    <w:jc w:val="center"/>
                  </w:pPr>
                  <w:r>
                    <w:rPr>
                      <w:noProof/>
                    </w:rPr>
                    <w:drawing>
                      <wp:inline distT="0" distB="0" distL="0" distR="0">
                        <wp:extent cx="3600450" cy="2462595"/>
                        <wp:effectExtent l="19050" t="0" r="0"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1"/>
                                <a:stretch>
                                  <a:fillRect/>
                                </a:stretch>
                              </pic:blipFill>
                              <pic:spPr>
                                <a:xfrm>
                                  <a:off x="0" y="0"/>
                                  <a:ext cx="3601908" cy="2463592"/>
                                </a:xfrm>
                                <a:prstGeom prst="rect">
                                  <a:avLst/>
                                </a:prstGeom>
                              </pic:spPr>
                            </pic:pic>
                          </a:graphicData>
                        </a:graphic>
                      </wp:inline>
                    </w:drawing>
                  </w:r>
                </w:p>
                <w:p w:rsidR="007859E5" w:rsidRDefault="007859E5" w:rsidP="007859E5">
                  <w:pPr>
                    <w:pStyle w:val="Caption"/>
                    <w:jc w:val="center"/>
                  </w:pPr>
                  <w:proofErr w:type="gramStart"/>
                  <w:r w:rsidRPr="007859E5">
                    <w:rPr>
                      <w:color w:val="auto"/>
                    </w:rPr>
                    <w:t xml:space="preserve">Figure </w:t>
                  </w:r>
                  <w:r>
                    <w:rPr>
                      <w:color w:val="auto"/>
                    </w:rPr>
                    <w:t>1.4.</w:t>
                  </w:r>
                  <w:proofErr w:type="gramEnd"/>
                  <w:r w:rsidRPr="007859E5">
                    <w:rPr>
                      <w:color w:val="auto"/>
                    </w:rPr>
                    <w:t xml:space="preserve"> MentorPal Display showing suggested topics.</w:t>
                  </w:r>
                </w:p>
              </w:txbxContent>
            </v:textbox>
            <w10:wrap type="square"/>
          </v:shape>
        </w:pict>
      </w:r>
      <w:r w:rsidR="00811C9D">
        <w:rPr>
          <w:szCs w:val="20"/>
        </w:rPr>
        <w:t>The most perplexing issue that was signi</w:t>
      </w:r>
      <w:r w:rsidR="00811C9D">
        <w:rPr>
          <w:szCs w:val="20"/>
        </w:rPr>
        <w:t>f</w:t>
      </w:r>
      <w:r w:rsidR="00811C9D">
        <w:rPr>
          <w:szCs w:val="20"/>
        </w:rPr>
        <w:t>icant departure from the ELIZA test was the lack of student ability to ether generate or to frame parameters for a "good career." When asked, one st</w:t>
      </w:r>
      <w:r w:rsidR="00811C9D">
        <w:rPr>
          <w:szCs w:val="20"/>
        </w:rPr>
        <w:t>u</w:t>
      </w:r>
      <w:r w:rsidR="00811C9D">
        <w:rPr>
          <w:szCs w:val="20"/>
        </w:rPr>
        <w:t>dent defined a "good c</w:t>
      </w:r>
      <w:r w:rsidR="00811C9D">
        <w:rPr>
          <w:szCs w:val="20"/>
        </w:rPr>
        <w:t>a</w:t>
      </w:r>
      <w:r w:rsidR="00811C9D">
        <w:rPr>
          <w:szCs w:val="20"/>
        </w:rPr>
        <w:t xml:space="preserve">reer" as one in which he could earn enough money to buy a Lamborghini. Even </w:t>
      </w:r>
      <w:proofErr w:type="gramStart"/>
      <w:r w:rsidR="00811C9D">
        <w:rPr>
          <w:szCs w:val="20"/>
        </w:rPr>
        <w:t>were</w:t>
      </w:r>
      <w:proofErr w:type="gramEnd"/>
      <w:r w:rsidR="00811C9D">
        <w:rPr>
          <w:szCs w:val="20"/>
        </w:rPr>
        <w:t xml:space="preserve"> he to have been jesting, that show</w:t>
      </w:r>
      <w:r>
        <w:rPr>
          <w:szCs w:val="20"/>
        </w:rPr>
        <w:t>s</w:t>
      </w:r>
      <w:r w:rsidR="00811C9D">
        <w:rPr>
          <w:szCs w:val="20"/>
        </w:rPr>
        <w:t xml:space="preserve"> a lament</w:t>
      </w:r>
      <w:r w:rsidR="00811C9D">
        <w:rPr>
          <w:szCs w:val="20"/>
        </w:rPr>
        <w:t>a</w:t>
      </w:r>
      <w:r w:rsidR="00811C9D">
        <w:rPr>
          <w:szCs w:val="20"/>
        </w:rPr>
        <w:t>ble lack of serious thought about a fulfilling c</w:t>
      </w:r>
      <w:r w:rsidR="00811C9D">
        <w:rPr>
          <w:szCs w:val="20"/>
        </w:rPr>
        <w:t>a</w:t>
      </w:r>
      <w:r w:rsidR="00811C9D">
        <w:rPr>
          <w:szCs w:val="20"/>
        </w:rPr>
        <w:t>reer. But, detecting sarcasm and addres</w:t>
      </w:r>
      <w:r w:rsidR="00811C9D">
        <w:rPr>
          <w:szCs w:val="20"/>
        </w:rPr>
        <w:t>s</w:t>
      </w:r>
      <w:r w:rsidR="00811C9D">
        <w:rPr>
          <w:szCs w:val="20"/>
        </w:rPr>
        <w:t>ing moral and ethical issues in a compe</w:t>
      </w:r>
      <w:r w:rsidR="00811C9D">
        <w:rPr>
          <w:szCs w:val="20"/>
        </w:rPr>
        <w:t>l</w:t>
      </w:r>
      <w:r w:rsidR="00811C9D">
        <w:rPr>
          <w:szCs w:val="20"/>
        </w:rPr>
        <w:t>ling and mea</w:t>
      </w:r>
      <w:r w:rsidR="00811C9D">
        <w:rPr>
          <w:szCs w:val="20"/>
        </w:rPr>
        <w:t>n</w:t>
      </w:r>
      <w:r w:rsidR="00811C9D">
        <w:rPr>
          <w:szCs w:val="20"/>
        </w:rPr>
        <w:t xml:space="preserve">ingful way are just outside of </w:t>
      </w:r>
      <w:r>
        <w:rPr>
          <w:szCs w:val="20"/>
        </w:rPr>
        <w:t>current</w:t>
      </w:r>
      <w:r w:rsidR="00811C9D">
        <w:rPr>
          <w:szCs w:val="20"/>
        </w:rPr>
        <w:t xml:space="preserve"> capabi</w:t>
      </w:r>
      <w:r w:rsidR="00811C9D">
        <w:rPr>
          <w:szCs w:val="20"/>
        </w:rPr>
        <w:t>l</w:t>
      </w:r>
      <w:r w:rsidR="00811C9D">
        <w:rPr>
          <w:szCs w:val="20"/>
        </w:rPr>
        <w:t xml:space="preserve">ities. </w:t>
      </w:r>
      <w:r>
        <w:rPr>
          <w:szCs w:val="20"/>
        </w:rPr>
        <w:t>This area brings into sharp focus the implementation of an AR capability that would seamlessly i</w:t>
      </w:r>
      <w:r>
        <w:rPr>
          <w:szCs w:val="20"/>
        </w:rPr>
        <w:t>n</w:t>
      </w:r>
      <w:r>
        <w:rPr>
          <w:szCs w:val="20"/>
        </w:rPr>
        <w:t>terject a set of suggestion of what may be i</w:t>
      </w:r>
      <w:r>
        <w:rPr>
          <w:szCs w:val="20"/>
        </w:rPr>
        <w:t>m</w:t>
      </w:r>
      <w:r>
        <w:rPr>
          <w:szCs w:val="20"/>
        </w:rPr>
        <w:t>portant in the choice of a career.  As a stop-gap measure, a series of suggestions was d</w:t>
      </w:r>
      <w:r>
        <w:rPr>
          <w:szCs w:val="20"/>
        </w:rPr>
        <w:t>e</w:t>
      </w:r>
      <w:r>
        <w:rPr>
          <w:szCs w:val="20"/>
        </w:rPr>
        <w:t>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w:t>
      </w:r>
      <w:r w:rsidR="000F595B">
        <w:rPr>
          <w:szCs w:val="20"/>
        </w:rPr>
        <w:t>r</w:t>
      </w:r>
      <w:r w:rsidR="000F595B">
        <w:rPr>
          <w:szCs w:val="20"/>
        </w:rPr>
        <w:t>face for questions from the user.  The vi</w:t>
      </w:r>
      <w:r w:rsidR="000F595B">
        <w:rPr>
          <w:szCs w:val="20"/>
        </w:rPr>
        <w:t>d</w:t>
      </w:r>
      <w:r w:rsidR="000F595B">
        <w:rPr>
          <w:szCs w:val="20"/>
        </w:rPr>
        <w:t>eos were shot with a plain background, but any background image can be applied digitally.  In Chief Anderson's case, an unclassified photo of a nuclear control panel could be substituted.</w:t>
      </w:r>
    </w:p>
    <w:p w:rsidR="00811C9D" w:rsidRDefault="00811C9D" w:rsidP="0002329B">
      <w:pPr>
        <w:rPr>
          <w:szCs w:val="20"/>
        </w:rPr>
      </w:pPr>
    </w:p>
    <w:p w:rsidR="00811C9D" w:rsidRDefault="00811C9D" w:rsidP="0002329B">
      <w:pPr>
        <w:rPr>
          <w:szCs w:val="20"/>
        </w:rPr>
      </w:pPr>
    </w:p>
    <w:p w:rsidR="00811C9D" w:rsidRDefault="00811C9D" w:rsidP="0002329B">
      <w:pPr>
        <w:rPr>
          <w:szCs w:val="20"/>
        </w:rPr>
      </w:pPr>
    </w:p>
    <w:p w:rsidR="0002329B" w:rsidRDefault="0002329B" w:rsidP="0002329B">
      <w:pPr>
        <w:rPr>
          <w:szCs w:val="20"/>
        </w:rPr>
      </w:pPr>
      <w:proofErr w:type="gramStart"/>
      <w:r>
        <w:t>the</w:t>
      </w:r>
      <w:proofErr w:type="gramEnd"/>
      <w:r>
        <w:t xml:space="preserve"> vehicle in its ‘real-time’ location. This illuminates a number of challenges that were perhaps manifest in manned operations, but are now largely ancillary [11] Callahan, 2014. Using manned aircraft as an example, the pilot is the ultimate arbiter of what they decide to act upon. The use of situational awareness to make informed decisions is a key tenet in the operation of any aircraft. However, in opera</w:t>
      </w:r>
      <w:r>
        <w:t>t</w:t>
      </w:r>
      <w:r>
        <w:t>ing unmanned aircraft, at best a pilot’s situational awar</w:t>
      </w:r>
      <w:r>
        <w:t>e</w:t>
      </w:r>
      <w:r>
        <w:t>ness is muted, at worst it is significantly degraded (</w:t>
      </w:r>
      <w:r w:rsidR="00FE550B">
        <w:fldChar w:fldCharType="begin"/>
      </w:r>
      <w:r>
        <w:instrText>REF _Ref42153429 \h</w:instrText>
      </w:r>
      <w:r w:rsidR="00FE550B">
        <w:fldChar w:fldCharType="separate"/>
      </w:r>
      <w:r w:rsidR="000B70CE">
        <w:t xml:space="preserve">Figure </w:t>
      </w:r>
      <w:r w:rsidR="000B70CE">
        <w:rPr>
          <w:noProof/>
        </w:rPr>
        <w:t>1</w:t>
      </w:r>
      <w:r w:rsidR="00FE550B">
        <w:fldChar w:fldCharType="end"/>
      </w:r>
      <w:proofErr w:type="gramStart"/>
      <w:r>
        <w:t>.</w:t>
      </w:r>
      <w:proofErr w:type="gramEnd"/>
      <w:r>
        <w:t>) Throughout flight school, student pilots are told to rely on their instruments. They must not rely solely on their kinesthetic sense because a pilot’s body and mind are eas</w:t>
      </w:r>
      <w:r>
        <w:t>i</w:t>
      </w:r>
      <w:r>
        <w:t>ly misled. However, the sensory indications that pilots feel as they fly aircraft are essential to build situational awar</w:t>
      </w:r>
      <w:r>
        <w:t>e</w:t>
      </w:r>
      <w:r>
        <w:t xml:space="preserve">ness in order to evaluate what the aircraft is “telling” them. A short example: a caution light illuminates; the pilot </w:t>
      </w:r>
      <w:r>
        <w:rPr>
          <w:u w:val="single"/>
        </w:rPr>
        <w:t>sees</w:t>
      </w:r>
      <w:r>
        <w:t xml:space="preserve"> it and immediately references gauges associated with the light. Once the gauges are evaluated, the pilot may eval</w:t>
      </w:r>
      <w:r>
        <w:t>u</w:t>
      </w:r>
      <w:r>
        <w:t xml:space="preserve">ate the </w:t>
      </w:r>
      <w:r>
        <w:rPr>
          <w:u w:val="single"/>
        </w:rPr>
        <w:t>feel</w:t>
      </w:r>
      <w:r>
        <w:t xml:space="preserve"> of the aircraft (</w:t>
      </w:r>
      <w:r>
        <w:rPr>
          <w:i/>
        </w:rPr>
        <w:t>i.e</w:t>
      </w:r>
      <w:r>
        <w:t>. vibrations, sounds, smells). Ultimately, a decision is made. The senses help build the extra information necessary to make informed decisions. All of this happens, usually, in a matter of s</w:t>
      </w:r>
      <w:r>
        <w:t>e</w:t>
      </w:r>
      <w:r>
        <w:t xml:space="preserve">conds. </w:t>
      </w:r>
      <w:r w:rsidR="00FE550B" w:rsidRPr="00FE550B">
        <w:pict>
          <v:rect id="_x0000_s1027" style="position:absolute;left:0;text-align:left;margin-left:246.5pt;margin-top:25pt;width:227.7pt;height:156.1pt;z-index:251662336;mso-position-horizontal-relative:text;mso-position-vertical-relative:text" stroked="f" strokeweight="0">
            <v:textbox>
              <w:txbxContent>
                <w:p w:rsidR="007139CA" w:rsidRDefault="007139CA" w:rsidP="0002329B">
                  <w:pPr>
                    <w:pStyle w:val="FrameContents"/>
                  </w:pPr>
                  <w:r>
                    <w:rPr>
                      <w:noProof/>
                    </w:rPr>
                    <w:drawing>
                      <wp:inline distT="0" distB="0" distL="0" distR="0">
                        <wp:extent cx="2705100" cy="1409700"/>
                        <wp:effectExtent l="0" t="0" r="0" b="0"/>
                        <wp:docPr id="1"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12"/>
                                <a:stretch>
                                  <a:fillRect/>
                                </a:stretch>
                              </pic:blipFill>
                              <pic:spPr bwMode="auto">
                                <a:xfrm>
                                  <a:off x="0" y="0"/>
                                  <a:ext cx="2705100" cy="1409700"/>
                                </a:xfrm>
                                <a:prstGeom prst="rect">
                                  <a:avLst/>
                                </a:prstGeom>
                              </pic:spPr>
                            </pic:pic>
                          </a:graphicData>
                        </a:graphic>
                      </wp:inline>
                    </w:drawing>
                  </w:r>
                </w:p>
                <w:p w:rsidR="007139CA" w:rsidRDefault="007139CA" w:rsidP="0002329B">
                  <w:pPr>
                    <w:pStyle w:val="FrameContents"/>
                  </w:pPr>
                </w:p>
                <w:p w:rsidR="007139CA" w:rsidRDefault="007139CA" w:rsidP="0002329B">
                  <w:pPr>
                    <w:pStyle w:val="Caption"/>
                    <w:jc w:val="center"/>
                    <w:rPr>
                      <w:color w:val="auto"/>
                    </w:rPr>
                  </w:pPr>
                  <w:bookmarkStart w:id="1" w:name="_Ref42153429"/>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7859E5">
                    <w:rPr>
                      <w:noProof/>
                      <w:color w:val="auto"/>
                    </w:rPr>
                    <w:t>3</w:t>
                  </w:r>
                  <w:r>
                    <w:rPr>
                      <w:color w:val="auto"/>
                    </w:rPr>
                    <w:fldChar w:fldCharType="end"/>
                  </w:r>
                  <w:bookmarkEnd w:id="1"/>
                  <w:proofErr w:type="gramStart"/>
                  <w:r>
                    <w:rPr>
                      <w:color w:val="auto"/>
                    </w:rPr>
                    <w:t>.</w:t>
                  </w:r>
                  <w:proofErr w:type="gramEnd"/>
                  <w:r>
                    <w:rPr>
                      <w:color w:val="auto"/>
                    </w:rPr>
                    <w:t xml:space="preserve"> US Reservists staff a Drone Control Console (US Air National Guard Photo)</w:t>
                  </w:r>
                </w:p>
              </w:txbxContent>
            </v:textbox>
            <w10:wrap type="square"/>
          </v:rect>
        </w:pict>
      </w:r>
    </w:p>
    <w:p w:rsidR="0002329B" w:rsidRDefault="0002329B" w:rsidP="0002329B">
      <w:pPr>
        <w:rPr>
          <w:szCs w:val="20"/>
        </w:rPr>
      </w:pPr>
    </w:p>
    <w:p w:rsidR="0002329B" w:rsidRDefault="0002329B" w:rsidP="0002329B">
      <w:pPr>
        <w:rPr>
          <w:szCs w:val="20"/>
        </w:rPr>
      </w:pPr>
      <w:r>
        <w:t>The aforementioned example is largely absent in unmanned operations. The operator will get a visual indic</w:t>
      </w:r>
      <w:r>
        <w:t>a</w:t>
      </w:r>
      <w:r>
        <w:t xml:space="preserve">tion on a </w:t>
      </w:r>
      <w:r>
        <w:lastRenderedPageBreak/>
        <w:t>problem, but the sensory indicators are absent. Evaluation is hampered due to the sensory deprivation and ofte</w:t>
      </w:r>
      <w:r>
        <w:t>n</w:t>
      </w:r>
      <w:r>
        <w:t>times, the only option is to direct the vehicle or drone to return to its base of operations. There is little troubleshoo</w:t>
      </w:r>
      <w:r>
        <w:t>t</w:t>
      </w:r>
      <w:r>
        <w:t>ing that an operator can do to fix a remote problema</w:t>
      </w:r>
      <w:r>
        <w:t>t</w:t>
      </w:r>
      <w:r>
        <w:t xml:space="preserve">ic situation. </w:t>
      </w:r>
    </w:p>
    <w:p w:rsidR="0002329B" w:rsidRDefault="0002329B" w:rsidP="0002329B">
      <w:pPr>
        <w:rPr>
          <w:szCs w:val="20"/>
        </w:rPr>
      </w:pPr>
    </w:p>
    <w:p w:rsidR="0002329B" w:rsidRDefault="0002329B" w:rsidP="0002329B">
      <w:pPr>
        <w:rPr>
          <w:szCs w:val="20"/>
        </w:rPr>
      </w:pPr>
      <w:r>
        <w:t>This is further exacerbated by the filter of technology. In most cases, an unmanned operator is operating two sy</w:t>
      </w:r>
      <w:r>
        <w:t>s</w:t>
      </w:r>
      <w:r>
        <w:t>tems in series. They sit at a console or some sort of control station that takes inputs and then feeds the information to the vehicle. Likewise, the flow returns. While this is ne</w:t>
      </w:r>
      <w:r>
        <w:t>c</w:t>
      </w:r>
      <w:r>
        <w:t>essary, this ‘filter’ means that there are two separate pieces of equipment that can have problems and, again, detract from the operator’s ability to properly and efficiently eval</w:t>
      </w:r>
      <w:r>
        <w:t>u</w:t>
      </w:r>
      <w:r>
        <w:t>ate situations, whether it be mission or aircraft-related. This “filtering” idea is further compounded by the commun</w:t>
      </w:r>
      <w:r>
        <w:t>i</w:t>
      </w:r>
      <w:r>
        <w:t>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w:t>
      </w:r>
      <w:r>
        <w:t>s</w:t>
      </w:r>
      <w:r>
        <w:t xml:space="preserve">sible in the unmanned or autonomous systems. </w:t>
      </w:r>
    </w:p>
    <w:p w:rsidR="0002329B" w:rsidRDefault="0002329B" w:rsidP="0002329B">
      <w:pPr>
        <w:rPr>
          <w:szCs w:val="20"/>
        </w:rPr>
      </w:pPr>
    </w:p>
    <w:p w:rsidR="0002329B" w:rsidRDefault="0002329B" w:rsidP="0002329B">
      <w:pPr>
        <w:rPr>
          <w:szCs w:val="20"/>
        </w:rPr>
      </w:pPr>
      <w:r>
        <w:t>This leads inevitably to further discussion on what unmanned aircraft should be “allowed” to do. In a military co</w:t>
      </w:r>
      <w:r>
        <w:t>n</w:t>
      </w:r>
      <w:r>
        <w:t>text, decisions using drones are not taken at face-value. Drone usage has often been confined to environments that allow them to be there. There is little or no threat to their being destroyed or shot down. To put it simply, there is no appreciable threat to their destruction. However, implementation of drones in a real-time combat situation will r</w:t>
      </w:r>
      <w:r>
        <w:t>e</w:t>
      </w:r>
      <w:r>
        <w:t>quire careful evaluation of the Law of Armed Conflict (LOAC) [12] Green,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02329B" w:rsidRDefault="0002329B" w:rsidP="0002329B">
      <w:pPr>
        <w:rPr>
          <w:szCs w:val="20"/>
        </w:rPr>
      </w:pPr>
    </w:p>
    <w:p w:rsidR="0002329B" w:rsidRDefault="0002329B" w:rsidP="0002329B">
      <w:pPr>
        <w:rPr>
          <w:szCs w:val="20"/>
        </w:rPr>
      </w:pPr>
      <w:r>
        <w:t xml:space="preserve">On a less philosophical level, consideration must be given to how much do </w:t>
      </w:r>
      <w:proofErr w:type="gramStart"/>
      <w:r>
        <w:t>humans</w:t>
      </w:r>
      <w:proofErr w:type="gramEnd"/>
      <w:r>
        <w:t xml:space="preserve"> trust unmanned assets to help them make time-critical informed decisions. Regarding the idea of latencies, the information received via drone (in the current construct) will always be less timely than if a human passes that information [13] Hoppe </w:t>
      </w:r>
      <w:r>
        <w:rPr>
          <w:i/>
        </w:rPr>
        <w:t>et al</w:t>
      </w:r>
      <w:r>
        <w:t>., 2019. Part of this distrust is resultant from the fact that a decision maker cannot easily ask further questions of a drone like they might of a human. Basically, the limited sensor data one sees from a drone are often constrained. Analysis is left up to those at the base who may be significantly detached emotionally, for good or for ill. A more human inte</w:t>
      </w:r>
      <w:r>
        <w:t>r</w:t>
      </w:r>
      <w:r>
        <w:t>face might make these issues more amenable to current training, skills, and practice. In the time it took for the i</w:t>
      </w:r>
      <w:r>
        <w:t>n</w:t>
      </w:r>
      <w:r>
        <w:t>formation to get from the drone to the operator to the staff to the decision maker, things may have changed. Having a virtual human as the communications interface might reduce human reaction latencies enough to counter comm</w:t>
      </w:r>
      <w:r>
        <w:t>u</w:t>
      </w:r>
      <w:r>
        <w:t>nication latencies. If this were to be possible with humans-in-the-loop, there might be faster updates and more clar</w:t>
      </w:r>
      <w:r>
        <w:t>i</w:t>
      </w:r>
      <w:r>
        <w:t xml:space="preserve">fication. </w:t>
      </w:r>
    </w:p>
    <w:p w:rsidR="0002329B" w:rsidRDefault="0002329B" w:rsidP="0002329B">
      <w:pPr>
        <w:rPr>
          <w:szCs w:val="20"/>
        </w:rPr>
      </w:pPr>
    </w:p>
    <w:p w:rsidR="0002329B" w:rsidRDefault="0002329B" w:rsidP="0002329B">
      <w:pPr>
        <w:rPr>
          <w:szCs w:val="20"/>
        </w:rPr>
      </w:pPr>
      <w:r>
        <w:t xml:space="preserve">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 Knierim </w:t>
      </w:r>
      <w:r w:rsidRPr="00300691">
        <w:rPr>
          <w:i/>
        </w:rPr>
        <w:t>et al</w:t>
      </w:r>
      <w:r>
        <w:t>.,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w:t>
      </w:r>
      <w:r>
        <w:t>n</w:t>
      </w:r>
      <w:r>
        <w:t>swers inevitable questions of clarification. This list of necessary changes is not exhaustive and simply represents a starting place for better human-machine interactions. To make progress this is where one must begin.</w:t>
      </w:r>
    </w:p>
    <w:p w:rsidR="0002329B" w:rsidRDefault="0002329B" w:rsidP="0002329B">
      <w:pPr>
        <w:rPr>
          <w:szCs w:val="20"/>
        </w:rPr>
      </w:pPr>
    </w:p>
    <w:p w:rsidR="0002329B" w:rsidRDefault="0002329B" w:rsidP="0002329B">
      <w:pPr>
        <w:pStyle w:val="SISO-Hdng2"/>
        <w:tabs>
          <w:tab w:val="clear" w:pos="471"/>
          <w:tab w:val="num" w:pos="0"/>
          <w:tab w:val="left" w:pos="540"/>
        </w:tabs>
        <w:ind w:left="540"/>
        <w:outlineLvl w:val="9"/>
      </w:pPr>
      <w:r>
        <w:t>Ethical Control of Combat</w:t>
      </w:r>
    </w:p>
    <w:p w:rsidR="0002329B" w:rsidRDefault="0002329B" w:rsidP="0002329B">
      <w:pPr>
        <w:rPr>
          <w:szCs w:val="20"/>
        </w:rPr>
      </w:pPr>
    </w:p>
    <w:p w:rsidR="0002329B" w:rsidRDefault="0002329B" w:rsidP="0002329B">
      <w:pPr>
        <w:rPr>
          <w:szCs w:val="20"/>
        </w:rPr>
      </w:pPr>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w:t>
      </w:r>
      <w:r>
        <w:t>t</w:t>
      </w:r>
      <w:r>
        <w:t>hough the nature of the controlling interface for such a drone is not clear, the dramatic increase in information flow is clear and will certainly be a problem.</w:t>
      </w:r>
    </w:p>
    <w:p w:rsidR="0002329B" w:rsidRDefault="0002329B" w:rsidP="0002329B">
      <w:pPr>
        <w:rPr>
          <w:szCs w:val="20"/>
        </w:rPr>
      </w:pPr>
    </w:p>
    <w:p w:rsidR="0002329B" w:rsidRDefault="0002329B" w:rsidP="0002329B">
      <w:pPr>
        <w:pStyle w:val="SISO-Hdng2"/>
        <w:tabs>
          <w:tab w:val="clear" w:pos="471"/>
          <w:tab w:val="num" w:pos="0"/>
          <w:tab w:val="left" w:pos="540"/>
        </w:tabs>
        <w:ind w:left="540"/>
        <w:outlineLvl w:val="9"/>
      </w:pPr>
      <w:r>
        <w:t>Information Overflow</w:t>
      </w:r>
    </w:p>
    <w:p w:rsidR="0002329B" w:rsidRDefault="0002329B" w:rsidP="0002329B">
      <w:pPr>
        <w:rPr>
          <w:szCs w:val="20"/>
        </w:rPr>
      </w:pPr>
    </w:p>
    <w:p w:rsidR="0002329B" w:rsidRDefault="0002329B" w:rsidP="0002329B">
      <w:pPr>
        <w:rPr>
          <w:szCs w:val="20"/>
        </w:rPr>
      </w:pPr>
      <w:r>
        <w:t xml:space="preserve">Information flow and specifically too much information has been a major and well-studied problem. It is widely </w:t>
      </w:r>
      <w:r>
        <w:lastRenderedPageBreak/>
        <w:t>acknowledged that information overflow can be deadly to warfighters [15] Shankar &amp; Richtel, 2011, [16] Bateman, 1998. In high technology areas such as piloting fighter aircraft, getting the right information has been a problem under study for many years [17] Hettinger &amp; Haas, 2000</w:t>
      </w: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Vision of the concept</w:t>
      </w:r>
    </w:p>
    <w:p w:rsidR="0002329B" w:rsidRDefault="0002329B" w:rsidP="0002329B">
      <w:pPr>
        <w:rPr>
          <w:szCs w:val="20"/>
        </w:rPr>
      </w:pPr>
    </w:p>
    <w:p w:rsidR="0002329B" w:rsidRDefault="0002329B" w:rsidP="0002329B">
      <w:pPr>
        <w:rPr>
          <w:szCs w:val="20"/>
        </w:rPr>
      </w:pPr>
      <w:r>
        <w:t>Throughout history, militaries have hone command and control to assure that combat meets the strategic and ethical objectives of organizational leadership as described centuries ago by Sun Zu [18] Griffiths,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02329B" w:rsidRDefault="0002329B" w:rsidP="0002329B">
      <w:pPr>
        <w:rPr>
          <w:szCs w:val="20"/>
        </w:rPr>
      </w:pPr>
    </w:p>
    <w:p w:rsidR="0002329B" w:rsidRDefault="0002329B" w:rsidP="0002329B">
      <w:pPr>
        <w:rPr>
          <w:szCs w:val="20"/>
        </w:rPr>
      </w:pPr>
      <w:r>
        <w:t>Arguably, an autonomous private should not have all of the ethical responsibilities of a human private. This change in role is not a dramatic. The ethical requirements of a fighter pilot are analogous, so the modification in role should be achievable. Similarly, in many combat teams’ minor revisions to duties, responsibilities and ethics of the roles would enable autonomous entities to serve in that capacity.</w:t>
      </w:r>
    </w:p>
    <w:p w:rsidR="0002329B" w:rsidRDefault="0002329B" w:rsidP="0002329B">
      <w:pPr>
        <w:rPr>
          <w:szCs w:val="20"/>
        </w:rPr>
      </w:pPr>
    </w:p>
    <w:p w:rsidR="0002329B" w:rsidRDefault="0002329B" w:rsidP="0002329B">
      <w:pPr>
        <w:rPr>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02329B" w:rsidRDefault="0002329B" w:rsidP="0002329B">
      <w:pPr>
        <w:rPr>
          <w:szCs w:val="20"/>
        </w:rPr>
      </w:pPr>
    </w:p>
    <w:p w:rsidR="0002329B" w:rsidRDefault="0002329B" w:rsidP="0002329B">
      <w:pPr>
        <w:rPr>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02329B" w:rsidRDefault="0002329B" w:rsidP="0002329B">
      <w:pPr>
        <w:rPr>
          <w:szCs w:val="20"/>
        </w:rPr>
      </w:pPr>
    </w:p>
    <w:p w:rsidR="0002329B" w:rsidRPr="00867D65" w:rsidRDefault="0002329B" w:rsidP="0002329B">
      <w:pPr>
        <w:pStyle w:val="SISO-Hdng2"/>
        <w:tabs>
          <w:tab w:val="clear" w:pos="471"/>
          <w:tab w:val="num" w:pos="0"/>
          <w:tab w:val="left" w:pos="540"/>
        </w:tabs>
        <w:ind w:left="540"/>
        <w:outlineLvl w:val="9"/>
        <w:rPr>
          <w:rStyle w:val="SISO-Hdng2Char"/>
        </w:rPr>
      </w:pPr>
      <w:r w:rsidRPr="00867D65">
        <w:t>Elements of the Concep</w:t>
      </w:r>
      <w:r w:rsidRPr="00867D65">
        <w:rPr>
          <w:rStyle w:val="SISO-Hdng2Char"/>
        </w:rPr>
        <w:t>t</w:t>
      </w:r>
    </w:p>
    <w:p w:rsidR="0002329B" w:rsidRDefault="0002329B" w:rsidP="0002329B">
      <w:pPr>
        <w:keepNext/>
        <w:keepLines/>
        <w:rPr>
          <w:szCs w:val="20"/>
        </w:rPr>
      </w:pPr>
    </w:p>
    <w:p w:rsidR="0002329B" w:rsidRDefault="0002329B" w:rsidP="0002329B">
      <w:pPr>
        <w:rPr>
          <w:szCs w:val="20"/>
        </w:rPr>
      </w:pPr>
      <w:r>
        <w:t>The elements of this concept include</w:t>
      </w:r>
    </w:p>
    <w:p w:rsidR="0002329B" w:rsidRDefault="0002329B" w:rsidP="0002329B">
      <w:pPr>
        <w:pStyle w:val="ListParagraph"/>
        <w:widowControl/>
        <w:numPr>
          <w:ilvl w:val="0"/>
          <w:numId w:val="5"/>
        </w:numPr>
        <w:ind w:left="630"/>
        <w:contextualSpacing/>
        <w:rPr>
          <w:szCs w:val="20"/>
        </w:rPr>
      </w:pPr>
      <w:r>
        <w:t>A mechanical device capable of physical tasks necessary for a combat mission</w:t>
      </w:r>
    </w:p>
    <w:p w:rsidR="0002329B" w:rsidRDefault="0002329B" w:rsidP="0002329B">
      <w:pPr>
        <w:pStyle w:val="ListParagraph"/>
        <w:widowControl/>
        <w:numPr>
          <w:ilvl w:val="0"/>
          <w:numId w:val="5"/>
        </w:numPr>
        <w:ind w:left="630"/>
        <w:contextualSpacing/>
        <w:rPr>
          <w:szCs w:val="20"/>
        </w:rPr>
      </w:pPr>
      <w:r>
        <w:t>An artificial intelligence to operate the device and support the interface with the command structure</w:t>
      </w:r>
    </w:p>
    <w:p w:rsidR="0002329B" w:rsidRDefault="0002329B" w:rsidP="0002329B">
      <w:pPr>
        <w:pStyle w:val="ListParagraph"/>
        <w:widowControl/>
        <w:numPr>
          <w:ilvl w:val="0"/>
          <w:numId w:val="5"/>
        </w:numPr>
        <w:ind w:left="630"/>
        <w:contextualSpacing/>
        <w:rPr>
          <w:szCs w:val="20"/>
        </w:rPr>
      </w:pPr>
      <w:r>
        <w:t>A command structure utilizing the function of the device, including humans designated to control the device</w:t>
      </w:r>
    </w:p>
    <w:p w:rsidR="0002329B" w:rsidRDefault="0002329B" w:rsidP="0002329B">
      <w:pPr>
        <w:pStyle w:val="ListParagraph"/>
        <w:widowControl/>
        <w:numPr>
          <w:ilvl w:val="0"/>
          <w:numId w:val="5"/>
        </w:numPr>
        <w:ind w:left="630"/>
        <w:contextualSpacing/>
        <w:rPr>
          <w:szCs w:val="20"/>
        </w:rPr>
      </w:pPr>
      <w:r>
        <w:t>An optimal user interface to efficiently use the abilities of the device and the human controller</w:t>
      </w:r>
    </w:p>
    <w:p w:rsidR="0002329B" w:rsidRDefault="0002329B" w:rsidP="0002329B">
      <w:pPr>
        <w:rPr>
          <w:szCs w:val="20"/>
        </w:rPr>
      </w:pPr>
    </w:p>
    <w:p w:rsidR="0002329B" w:rsidRDefault="0002329B" w:rsidP="0002329B">
      <w:pPr>
        <w:rPr>
          <w:szCs w:val="20"/>
        </w:rPr>
      </w:pPr>
      <w:r>
        <w:t>This paper will not address the technologies of the mechanical devices. The existing technologies discussed above will logically be extended to provide the capabilities required for autonomous warfighting devices. The best co</w:t>
      </w:r>
      <w:r>
        <w:t>m</w:t>
      </w:r>
      <w:r>
        <w:t>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02329B" w:rsidRDefault="0002329B" w:rsidP="0002329B">
      <w:pPr>
        <w:rPr>
          <w:szCs w:val="20"/>
        </w:rPr>
      </w:pPr>
    </w:p>
    <w:p w:rsidR="0002329B" w:rsidRDefault="0002329B" w:rsidP="0002329B">
      <w:pPr>
        <w:pStyle w:val="SISOHdng1"/>
        <w:tabs>
          <w:tab w:val="num" w:pos="0"/>
        </w:tabs>
        <w:rPr>
          <w:szCs w:val="20"/>
        </w:rPr>
      </w:pPr>
      <w:r>
        <w:t>Current Advances and Emerging Technologies in Virtual Humans</w:t>
      </w:r>
    </w:p>
    <w:p w:rsidR="0002329B" w:rsidRDefault="0002329B" w:rsidP="0002329B">
      <w:pPr>
        <w:rPr>
          <w:szCs w:val="20"/>
        </w:rPr>
      </w:pPr>
    </w:p>
    <w:p w:rsidR="0002329B" w:rsidRDefault="0002329B" w:rsidP="0002329B">
      <w:pPr>
        <w:pStyle w:val="SIW-Norm"/>
        <w:rPr>
          <w:szCs w:val="20"/>
        </w:rPr>
      </w:pPr>
      <w:r>
        <w:t xml:space="preserve">One accepted, but emerging, technology is that of Virtual Humans. As that term is used in this paper, a wide range of virtuality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 ICT, 2019. These are generalized under learning sciences, medical VR, mixed reality, narr</w:t>
      </w:r>
      <w:r>
        <w:t>a</w:t>
      </w:r>
      <w:r>
        <w:t xml:space="preserve">tive, social stimulation, virtual humans, and vision and graphics. The field of knowledge available here is immense, and countless resources and expertise are now becoming available in this promising field. The user interface can take </w:t>
      </w:r>
      <w:r>
        <w:lastRenderedPageBreak/>
        <w:t>many forms, as in Figures 3, 4 and 5 below.\</w:t>
      </w:r>
    </w:p>
    <w:p w:rsidR="0002329B" w:rsidRDefault="0002329B" w:rsidP="0002329B">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02329B" w:rsidTr="00696C01">
        <w:tc>
          <w:tcPr>
            <w:tcW w:w="3006" w:type="dxa"/>
            <w:tcBorders>
              <w:top w:val="nil"/>
              <w:left w:val="nil"/>
              <w:bottom w:val="nil"/>
              <w:right w:val="nil"/>
            </w:tcBorders>
          </w:tcPr>
          <w:p w:rsidR="0002329B" w:rsidRDefault="0002329B" w:rsidP="00696C01">
            <w:pPr>
              <w:pStyle w:val="SIW-Norm"/>
              <w:jc w:val="center"/>
              <w:rPr>
                <w:szCs w:val="20"/>
              </w:rPr>
            </w:pPr>
            <w:r>
              <w:rPr>
                <w:rFonts w:cs="Times New Roman"/>
                <w:noProof/>
              </w:rPr>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13"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02329B" w:rsidRDefault="0002329B" w:rsidP="00696C0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14"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02329B" w:rsidRDefault="0002329B" w:rsidP="00696C01">
            <w:pPr>
              <w:pStyle w:val="SIW-Norm"/>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5" cstate="print"/>
                          <a:stretch>
                            <a:fillRect/>
                          </a:stretch>
                        </pic:blipFill>
                        <pic:spPr bwMode="auto">
                          <a:xfrm>
                            <a:off x="0" y="0"/>
                            <a:ext cx="1991360" cy="1308735"/>
                          </a:xfrm>
                          <a:prstGeom prst="rect">
                            <a:avLst/>
                          </a:prstGeom>
                        </pic:spPr>
                      </pic:pic>
                    </a:graphicData>
                  </a:graphic>
                </wp:inline>
              </w:drawing>
            </w:r>
          </w:p>
        </w:tc>
      </w:tr>
      <w:tr w:rsidR="0002329B" w:rsidTr="00696C01">
        <w:tc>
          <w:tcPr>
            <w:tcW w:w="3006" w:type="dxa"/>
            <w:tcBorders>
              <w:top w:val="nil"/>
              <w:left w:val="nil"/>
              <w:bottom w:val="nil"/>
              <w:right w:val="nil"/>
            </w:tcBorders>
          </w:tcPr>
          <w:p w:rsidR="0002329B" w:rsidRDefault="0002329B" w:rsidP="00696C01">
            <w:pPr>
              <w:pStyle w:val="SIW-Norm"/>
              <w:jc w:val="center"/>
              <w:rPr>
                <w:b/>
              </w:rPr>
            </w:pPr>
            <w:bookmarkStart w:id="2" w:name="_Ref42153518"/>
            <w:r>
              <w:rPr>
                <w:rFonts w:cs="Times New Roman"/>
                <w:b/>
              </w:rPr>
              <w:t xml:space="preserve">Figure </w:t>
            </w:r>
            <w:r w:rsidR="00FE550B">
              <w:rPr>
                <w:rFonts w:cs="Times New Roman"/>
                <w:b/>
              </w:rPr>
              <w:fldChar w:fldCharType="begin"/>
            </w:r>
            <w:r>
              <w:rPr>
                <w:rFonts w:cs="Times New Roman"/>
                <w:b/>
              </w:rPr>
              <w:instrText>SEQ Figure \* ARABIC</w:instrText>
            </w:r>
            <w:r w:rsidR="00FE550B">
              <w:rPr>
                <w:rFonts w:cs="Times New Roman"/>
                <w:b/>
              </w:rPr>
              <w:fldChar w:fldCharType="separate"/>
            </w:r>
            <w:r w:rsidR="007859E5">
              <w:rPr>
                <w:rFonts w:cs="Times New Roman"/>
                <w:b/>
                <w:noProof/>
              </w:rPr>
              <w:t>4</w:t>
            </w:r>
            <w:r w:rsidR="00FE550B">
              <w:rPr>
                <w:rFonts w:cs="Times New Roman"/>
                <w:b/>
              </w:rPr>
              <w:fldChar w:fldCharType="end"/>
            </w:r>
            <w:bookmarkEnd w:id="2"/>
            <w:r>
              <w:rPr>
                <w:rFonts w:cs="Times New Roman"/>
                <w:b/>
              </w:rPr>
              <w:t>.1, SimCoach uses CGI to advise PTSD patients</w:t>
            </w:r>
          </w:p>
        </w:tc>
        <w:tc>
          <w:tcPr>
            <w:tcW w:w="3072" w:type="dxa"/>
            <w:tcBorders>
              <w:top w:val="nil"/>
              <w:left w:val="nil"/>
              <w:bottom w:val="nil"/>
              <w:right w:val="nil"/>
            </w:tcBorders>
            <w:vAlign w:val="center"/>
          </w:tcPr>
          <w:p w:rsidR="0002329B" w:rsidRDefault="0002329B" w:rsidP="00696C01">
            <w:pPr>
              <w:pStyle w:val="Caption"/>
              <w:keepNext/>
              <w:widowControl w:val="0"/>
              <w:spacing w:after="0"/>
              <w:jc w:val="center"/>
              <w:rPr>
                <w:color w:val="auto"/>
              </w:rPr>
            </w:pPr>
            <w:bookmarkStart w:id="3" w:name="_Ref42153543"/>
            <w:r>
              <w:rPr>
                <w:color w:val="auto"/>
              </w:rPr>
              <w:t xml:space="preserve">Figure </w:t>
            </w:r>
            <w:bookmarkEnd w:id="3"/>
            <w:r>
              <w:rPr>
                <w:color w:val="auto"/>
              </w:rPr>
              <w:t>3</w:t>
            </w:r>
            <w:proofErr w:type="gramStart"/>
            <w:r>
              <w:rPr>
                <w:color w:val="auto"/>
              </w:rPr>
              <w:t>,2</w:t>
            </w:r>
            <w:proofErr w:type="gramEnd"/>
            <w:r>
              <w:rPr>
                <w:color w:val="auto"/>
              </w:rPr>
              <w:t xml:space="preserve">. A 3D holographic display makes a Holocaust Survivor “real” </w:t>
            </w:r>
          </w:p>
        </w:tc>
        <w:tc>
          <w:tcPr>
            <w:tcW w:w="3512" w:type="dxa"/>
            <w:tcBorders>
              <w:top w:val="nil"/>
              <w:left w:val="nil"/>
              <w:bottom w:val="nil"/>
              <w:right w:val="nil"/>
            </w:tcBorders>
            <w:vAlign w:val="center"/>
          </w:tcPr>
          <w:p w:rsidR="0002329B" w:rsidRDefault="0002329B" w:rsidP="00696C01">
            <w:pPr>
              <w:pStyle w:val="SIW-Norm"/>
              <w:jc w:val="center"/>
              <w:rPr>
                <w:b/>
              </w:rPr>
            </w:pPr>
            <w:bookmarkStart w:id="4" w:name="_Ref42153607"/>
            <w:r>
              <w:rPr>
                <w:rFonts w:cs="Times New Roman"/>
                <w:b/>
              </w:rPr>
              <w:t xml:space="preserve">Figure </w:t>
            </w:r>
            <w:bookmarkEnd w:id="4"/>
            <w:r>
              <w:rPr>
                <w:rFonts w:cs="Times New Roman"/>
                <w:b/>
              </w:rPr>
              <w:t>3.3.– Mentor Pal uses recorded video clips to help STEM Student</w:t>
            </w:r>
          </w:p>
        </w:tc>
      </w:tr>
    </w:tbl>
    <w:p w:rsidR="0002329B" w:rsidRDefault="0002329B" w:rsidP="0002329B">
      <w:pPr>
        <w:pStyle w:val="SIW-Norm"/>
        <w:rPr>
          <w:szCs w:val="20"/>
        </w:rPr>
      </w:pPr>
    </w:p>
    <w:p w:rsidR="0002329B" w:rsidRDefault="0002329B" w:rsidP="0002329B">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 Chowdhury, 2003.Using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 Collobert &amp; Weston, 2008.</w:t>
      </w:r>
    </w:p>
    <w:p w:rsidR="0002329B" w:rsidRDefault="0002329B" w:rsidP="0002329B">
      <w:pPr>
        <w:pStyle w:val="SIW-Norm"/>
        <w:tabs>
          <w:tab w:val="left" w:pos="5346"/>
        </w:tabs>
        <w:rPr>
          <w:szCs w:val="20"/>
        </w:rPr>
      </w:pPr>
    </w:p>
    <w:p w:rsidR="0002329B" w:rsidRDefault="0002329B" w:rsidP="0002329B">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02329B" w:rsidRDefault="0002329B" w:rsidP="0002329B">
      <w:pPr>
        <w:pStyle w:val="SIW-Norm"/>
        <w:tabs>
          <w:tab w:val="left" w:pos="5346"/>
        </w:tabs>
        <w:rPr>
          <w:szCs w:val="20"/>
        </w:rPr>
      </w:pPr>
    </w:p>
    <w:p w:rsidR="0002329B" w:rsidRDefault="0002329B" w:rsidP="0002329B">
      <w:pPr>
        <w:pStyle w:val="SIW-Norm"/>
        <w:tabs>
          <w:tab w:val="left" w:pos="5346"/>
        </w:tabs>
        <w:rPr>
          <w:szCs w:val="20"/>
        </w:rPr>
      </w:pPr>
      <w:r>
        <w:t>As the intent of the project was to create a convers</w:t>
      </w:r>
      <w:r>
        <w:t>a</w:t>
      </w:r>
      <w:r>
        <w:t>tional easiness with the student that would encou</w:t>
      </w:r>
      <w:r>
        <w:t>r</w:t>
      </w:r>
      <w:r>
        <w:t>age the mentor-mentee relationship, one of the areas in which the team was most interested was the st</w:t>
      </w:r>
      <w:r>
        <w:t>u</w:t>
      </w:r>
      <w:r>
        <w:t xml:space="preserve">dents’ casual impression of their dialogue with the mentor. </w:t>
      </w:r>
      <w:proofErr w:type="gramStart"/>
      <w:r>
        <w:t>Since this effort was to help guide the pr</w:t>
      </w:r>
      <w:r>
        <w:t>o</w:t>
      </w:r>
      <w:r>
        <w:t>grammers, rather than as a r</w:t>
      </w:r>
      <w:r>
        <w:t>e</w:t>
      </w:r>
      <w:r>
        <w:t>search study, no formal survey was done of all of their views.</w:t>
      </w:r>
      <w:proofErr w:type="gramEnd"/>
      <w:r>
        <w:t xml:space="preserve"> However, to help benefit from sugge</w:t>
      </w:r>
      <w:r>
        <w:t>s</w:t>
      </w:r>
      <w:r>
        <w:t>tions about how to improve the system and collect visitor reactions, a straw poll was oﬀered to students and adults who spent signif</w:t>
      </w:r>
      <w:r>
        <w:t>i</w:t>
      </w:r>
      <w:r>
        <w:t xml:space="preserve">cant time with the mentors. The data from this straw poll are summarized in </w:t>
      </w:r>
      <w:r w:rsidR="00FE550B">
        <w:fldChar w:fldCharType="begin"/>
      </w:r>
      <w:r>
        <w:instrText>REF _Ref42256546 \h</w:instrText>
      </w:r>
      <w:r w:rsidR="00FE550B">
        <w:fldChar w:fldCharType="separate"/>
      </w:r>
      <w:r w:rsidR="000B70CE">
        <w:t xml:space="preserve">Table </w:t>
      </w:r>
      <w:r w:rsidR="000B70CE">
        <w:rPr>
          <w:noProof/>
        </w:rPr>
        <w:t>1</w:t>
      </w:r>
      <w:r w:rsidR="00FE550B">
        <w:fldChar w:fldCharType="end"/>
      </w:r>
      <w:r>
        <w:t>. A smaller prelim</w:t>
      </w:r>
      <w:r>
        <w:t>i</w:t>
      </w:r>
      <w:r>
        <w:t>nary subset of this data was r</w:t>
      </w:r>
      <w:r>
        <w:t>e</w:t>
      </w:r>
      <w:r>
        <w:t xml:space="preserve">ported in an earlier paper by the authors [22] Beck </w:t>
      </w:r>
      <w:r>
        <w:rPr>
          <w:i/>
        </w:rPr>
        <w:t>et al</w:t>
      </w:r>
      <w:r>
        <w:t>., 2018. The most dramatic factor was the high level of “conversationality” pe</w:t>
      </w:r>
      <w:r>
        <w:t>r</w:t>
      </w:r>
      <w:r>
        <w:t>ceived by the students and the few adults who also opted to assess it.</w:t>
      </w:r>
      <w:r w:rsidR="00FE550B" w:rsidRPr="00FE550B">
        <w:pict>
          <v:rect id="_x0000_s1028" style="position:absolute;left:0;text-align:left;margin-left:218.6pt;margin-top:-4.4pt;width:253.4pt;height:158.75pt;z-index:251663360;mso-position-horizontal-relative:text;mso-position-vertical-relative:text" stroked="f" strokeweight="0">
            <v:textbox>
              <w:txbxContent>
                <w:p w:rsidR="007139CA" w:rsidRDefault="007139CA" w:rsidP="0002329B">
                  <w:pPr>
                    <w:pStyle w:val="Caption"/>
                    <w:spacing w:after="0"/>
                    <w:jc w:val="center"/>
                    <w:rPr>
                      <w:color w:val="auto"/>
                    </w:rPr>
                  </w:pPr>
                  <w:bookmarkStart w:id="5" w:name="_Ref42256546"/>
                  <w:proofErr w:type="gramStart"/>
                  <w:r>
                    <w:rPr>
                      <w:color w:val="auto"/>
                    </w:rPr>
                    <w:t xml:space="preserve">Table </w:t>
                  </w:r>
                  <w:r>
                    <w:rPr>
                      <w:color w:val="auto"/>
                    </w:rPr>
                    <w:fldChar w:fldCharType="begin"/>
                  </w:r>
                  <w:r>
                    <w:rPr>
                      <w:color w:val="auto"/>
                    </w:rPr>
                    <w:instrText>SEQ Table \* ARABIC</w:instrText>
                  </w:r>
                  <w:r>
                    <w:rPr>
                      <w:color w:val="auto"/>
                    </w:rPr>
                    <w:fldChar w:fldCharType="separate"/>
                  </w:r>
                  <w:r>
                    <w:rPr>
                      <w:noProof/>
                      <w:color w:val="auto"/>
                    </w:rPr>
                    <w:t>1</w:t>
                  </w:r>
                  <w:r>
                    <w:rPr>
                      <w:color w:val="auto"/>
                    </w:rPr>
                    <w:fldChar w:fldCharType="end"/>
                  </w:r>
                  <w:bookmarkEnd w:id="5"/>
                  <w:r>
                    <w:rPr>
                      <w:color w:val="auto"/>
                    </w:rPr>
                    <w:t>.</w:t>
                  </w:r>
                  <w:proofErr w:type="gramEnd"/>
                  <w:r>
                    <w:rPr>
                      <w:color w:val="auto"/>
                    </w:rPr>
                    <w:t xml:space="preserve"> </w:t>
                  </w:r>
                  <w:proofErr w:type="gramStart"/>
                  <w:r>
                    <w:rPr>
                      <w:color w:val="auto"/>
                    </w:rPr>
                    <w:t>Likert-style Straw Poll on “Conversationality?</w:t>
                  </w:r>
                  <w:proofErr w:type="gramEnd"/>
                </w:p>
                <w:p w:rsidR="007139CA" w:rsidRDefault="007139CA" w:rsidP="0002329B">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6"/>
                                <a:stretch>
                                  <a:fillRect/>
                                </a:stretch>
                              </pic:blipFill>
                              <pic:spPr bwMode="auto">
                                <a:xfrm>
                                  <a:off x="0" y="0"/>
                                  <a:ext cx="3064510" cy="1781175"/>
                                </a:xfrm>
                                <a:prstGeom prst="rect">
                                  <a:avLst/>
                                </a:prstGeom>
                              </pic:spPr>
                            </pic:pic>
                          </a:graphicData>
                        </a:graphic>
                      </wp:inline>
                    </w:drawing>
                  </w:r>
                </w:p>
                <w:p w:rsidR="007139CA" w:rsidRDefault="007139CA" w:rsidP="0002329B">
                  <w:pPr>
                    <w:pStyle w:val="FrameContents"/>
                  </w:pPr>
                </w:p>
              </w:txbxContent>
            </v:textbox>
            <w10:wrap type="square"/>
          </v:rect>
        </w:pict>
      </w:r>
    </w:p>
    <w:p w:rsidR="0002329B" w:rsidRDefault="0002329B" w:rsidP="0002329B">
      <w:pPr>
        <w:pStyle w:val="SIW-Norm"/>
        <w:rPr>
          <w:szCs w:val="20"/>
        </w:rPr>
      </w:pPr>
    </w:p>
    <w:p w:rsidR="0002329B" w:rsidRDefault="0002329B" w:rsidP="0002329B">
      <w:pPr>
        <w:pStyle w:val="SIW-Norm"/>
        <w:rPr>
          <w:szCs w:val="20"/>
        </w:rPr>
      </w:pPr>
      <w:r>
        <w:t xml:space="preserve">Applications of interest in cross reality (XR), as a synthesis of several vitalities and </w:t>
      </w:r>
      <w:proofErr w:type="gramStart"/>
      <w:r>
        <w:t>reality,</w:t>
      </w:r>
      <w:proofErr w:type="gramEnd"/>
      <w:r>
        <w:t xml:space="preserve"> can use developments in the interpretation of language which have been recently enhanced by the many researchers focusing their studies on the field. At ICT alone, progress has been made in trai</w:t>
      </w:r>
      <w:r>
        <w:t>n</w:t>
      </w:r>
      <w:r>
        <w:t xml:space="preserve">ing/learning environments [23] Kenny </w:t>
      </w:r>
      <w:r w:rsidRPr="00300691">
        <w:rPr>
          <w:i/>
        </w:rPr>
        <w:t>et a</w:t>
      </w:r>
      <w:r>
        <w:t xml:space="preserve">l., 2007, multi-party </w:t>
      </w:r>
      <w:proofErr w:type="gramStart"/>
      <w:r>
        <w:t>dialogue[</w:t>
      </w:r>
      <w:proofErr w:type="gramEnd"/>
      <w:r>
        <w:t>24] Traum &amp; Rickel, 2002, ethics and cooperation [25] Allwood &amp; et al., 2000, health applications [26] Ri</w:t>
      </w:r>
      <w:r>
        <w:t>z</w:t>
      </w:r>
      <w:r>
        <w:t xml:space="preserve">zo </w:t>
      </w:r>
      <w:r>
        <w:rPr>
          <w:i/>
        </w:rPr>
        <w:t>et al</w:t>
      </w:r>
      <w:r>
        <w:t xml:space="preserve">., 2011 , and representation and reasoning [27] Swartout </w:t>
      </w:r>
      <w:r>
        <w:rPr>
          <w:i/>
        </w:rPr>
        <w:t>et al</w:t>
      </w:r>
      <w:r>
        <w:t>., 2006. Although automated speech recognition (ASR) is far from perfect, some of the best software, “Google achieved 73.3% of exact recognized phrases with a 15.8% [Word Error Rate</w:t>
      </w:r>
      <w:proofErr w:type="gramStart"/>
      <w:r>
        <w:t>] ”</w:t>
      </w:r>
      <w:proofErr w:type="gramEnd"/>
      <w:r>
        <w:t xml:space="preserve"> [28] Kudryavtsev </w:t>
      </w:r>
      <w:r>
        <w:rPr>
          <w:i/>
        </w:rPr>
        <w:t>et al.,</w:t>
      </w:r>
      <w:r>
        <w:t xml:space="preserve"> 2008, and the technology will continue to improve. It is also i</w:t>
      </w:r>
      <w:r>
        <w:t>m</w:t>
      </w:r>
      <w:r>
        <w:lastRenderedPageBreak/>
        <w:t>portant to note that many of the errors in ASR are caused by slurred speech, cultural slang, and context, stemming from a “lack of consistent units of speech that are trainable and relatively insensitive to context” [29] Lee, 1988. Al</w:t>
      </w:r>
      <w:r>
        <w:t>t</w:t>
      </w:r>
      <w:r>
        <w:t xml:space="preserve">hough this causes problems when comparing these transcriptions with global data, models can be trained locally using software such as CMU Sphinx from Carnegie Mellon University, as applied to languages such as Arabic [30] Satori, </w:t>
      </w:r>
      <w:r>
        <w:rPr>
          <w:i/>
        </w:rPr>
        <w:t>et al</w:t>
      </w:r>
      <w:r>
        <w:t>., 2011. All of these will continue to i</w:t>
      </w:r>
      <w:r>
        <w:t>m</w:t>
      </w:r>
      <w:r>
        <w:t>prove with time, as hardware, software, and data storage and availability are areas within which research is eminent and directly valuable. Specifically, the speed and application of quantum computing will engender significant a</w:t>
      </w:r>
      <w:r>
        <w:t>d</w:t>
      </w:r>
      <w:r>
        <w:t>vancement in NLP and its applications: one of which is the impactful area of virtual humans.</w:t>
      </w:r>
    </w:p>
    <w:p w:rsidR="0002329B" w:rsidRDefault="00FE550B" w:rsidP="0002329B">
      <w:pPr>
        <w:pStyle w:val="SIW-Norm"/>
        <w:rPr>
          <w:szCs w:val="20"/>
        </w:rPr>
      </w:pPr>
      <w:r w:rsidRPr="00FE550B">
        <w:pict>
          <v:rect id="_x0000_s1029" style="position:absolute;left:0;text-align:left;margin-left:217.8pt;margin-top:3.9pt;width:269.35pt;height:167.1pt;z-index:251664384" stroked="f" strokeweight="0">
            <v:textbox>
              <w:txbxContent>
                <w:p w:rsidR="007139CA" w:rsidRDefault="007139CA" w:rsidP="0002329B">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7"/>
                                <a:stretch>
                                  <a:fillRect/>
                                </a:stretch>
                              </pic:blipFill>
                              <pic:spPr bwMode="auto">
                                <a:xfrm>
                                  <a:off x="0" y="0"/>
                                  <a:ext cx="3134995" cy="1768475"/>
                                </a:xfrm>
                                <a:prstGeom prst="rect">
                                  <a:avLst/>
                                </a:prstGeom>
                              </pic:spPr>
                            </pic:pic>
                          </a:graphicData>
                        </a:graphic>
                      </wp:inline>
                    </w:drawing>
                  </w:r>
                </w:p>
                <w:p w:rsidR="007139CA" w:rsidRDefault="007139CA" w:rsidP="0002329B">
                  <w:pPr>
                    <w:pStyle w:val="Caption"/>
                    <w:jc w:val="center"/>
                    <w:rPr>
                      <w:color w:val="auto"/>
                    </w:rPr>
                  </w:pPr>
                  <w:bookmarkStart w:id="6" w:name="_Ref536373318"/>
                  <w:proofErr w:type="gramStart"/>
                  <w:r>
                    <w:rPr>
                      <w:color w:val="auto"/>
                    </w:rPr>
                    <w:t>Figure</w:t>
                  </w:r>
                  <w:bookmarkEnd w:id="6"/>
                  <w:r>
                    <w:rPr>
                      <w:color w:val="auto"/>
                    </w:rPr>
                    <w:t xml:space="preserve"> 4.1.</w:t>
                  </w:r>
                  <w:proofErr w:type="gramEnd"/>
                  <w:r>
                    <w:rPr>
                      <w:color w:val="auto"/>
                    </w:rPr>
                    <w:t xml:space="preserve"> Subject receiving direction in light stage </w:t>
                  </w:r>
                  <w:r>
                    <w:rPr>
                      <w:color w:val="auto"/>
                    </w:rPr>
                    <w:br/>
                    <w:t>used for generating 3-D imagery for holographic display</w:t>
                  </w:r>
                </w:p>
                <w:p w:rsidR="007139CA" w:rsidRDefault="007139CA" w:rsidP="0002329B">
                  <w:pPr>
                    <w:pStyle w:val="FrameContents"/>
                  </w:pPr>
                </w:p>
              </w:txbxContent>
            </v:textbox>
            <w10:wrap type="square"/>
          </v:rect>
        </w:pict>
      </w:r>
    </w:p>
    <w:p w:rsidR="0002329B" w:rsidRDefault="0002329B" w:rsidP="0002329B">
      <w:pPr>
        <w:pStyle w:val="SISOHdng1"/>
        <w:tabs>
          <w:tab w:val="num" w:pos="0"/>
        </w:tabs>
        <w:rPr>
          <w:szCs w:val="20"/>
        </w:rPr>
      </w:pPr>
      <w:r>
        <w:t>Effective Conversational Interfaces</w:t>
      </w:r>
    </w:p>
    <w:p w:rsidR="0002329B" w:rsidRDefault="0002329B" w:rsidP="0002329B">
      <w:pPr>
        <w:rPr>
          <w:szCs w:val="20"/>
        </w:rPr>
      </w:pPr>
    </w:p>
    <w:p w:rsidR="0002329B" w:rsidRDefault="0002329B" w:rsidP="0002329B">
      <w:pPr>
        <w:pStyle w:val="SIW-Norm"/>
        <w:rPr>
          <w:szCs w:val="20"/>
        </w:rPr>
      </w:pPr>
      <w:r>
        <w:t>The SimCoach system (see Figure 3 above) exper</w:t>
      </w:r>
      <w:r>
        <w:t>i</w:t>
      </w:r>
      <w:r>
        <w:t>ence aimed to “motivate users to take the first step – to empower themselves to seek advice and info</w:t>
      </w:r>
      <w:r>
        <w:t>r</w:t>
      </w:r>
      <w:r>
        <w:t xml:space="preserve">mation regarding their healthcare”. These virtual systems have been shown to have more success, generating deeper levels of confidence with patients than even live healthcare interactions [31] Rizzo, </w:t>
      </w:r>
      <w:r>
        <w:rPr>
          <w:i/>
        </w:rPr>
        <w:t>et al.,</w:t>
      </w:r>
      <w:r>
        <w:t xml:space="preserve"> 2011. The successes of these operations so far foreshadow abundant uses in the near future.</w:t>
      </w:r>
    </w:p>
    <w:p w:rsidR="0002329B" w:rsidRDefault="0002329B" w:rsidP="0002329B">
      <w:pPr>
        <w:pStyle w:val="SIW-Norm"/>
        <w:rPr>
          <w:szCs w:val="20"/>
        </w:rPr>
      </w:pPr>
    </w:p>
    <w:p w:rsidR="0002329B" w:rsidRDefault="0002329B" w:rsidP="0002329B">
      <w:pPr>
        <w:pStyle w:val="SIW-Norm"/>
        <w:rPr>
          <w:szCs w:val="20"/>
        </w:rPr>
      </w:pPr>
      <w:r>
        <w:t>A closer analog may be found in the area of stor</w:t>
      </w:r>
      <w:r>
        <w:t>y</w:t>
      </w:r>
      <w:r>
        <w:t>telling and gaming. The New Dimensions in Test</w:t>
      </w:r>
      <w:r>
        <w:t>i</w:t>
      </w:r>
      <w:r>
        <w:t>mony project “a</w:t>
      </w:r>
      <w:r>
        <w:t>l</w:t>
      </w:r>
      <w:r>
        <w:t>lows people to have an interactive conversation with a human storyteller (a Holocaust survivor) who has recorded a number of dialogue contributions (</w:t>
      </w:r>
      <w:r w:rsidR="00FE550B">
        <w:fldChar w:fldCharType="begin"/>
      </w:r>
      <w:r>
        <w:instrText>REF _Ref536373318 \h</w:instrText>
      </w:r>
      <w:r w:rsidR="00FE550B">
        <w:fldChar w:fldCharType="separate"/>
      </w:r>
      <w:r w:rsidR="000B70CE">
        <w:t>Figure</w:t>
      </w:r>
      <w:r w:rsidR="00FE550B">
        <w:fldChar w:fldCharType="end"/>
      </w:r>
      <w:r>
        <w:t>), i</w:t>
      </w:r>
      <w:r>
        <w:t>n</w:t>
      </w:r>
      <w:r>
        <w:t xml:space="preserve">cluding many compelling narratives of his experiences and thoughts” [32] Traum </w:t>
      </w:r>
      <w:r>
        <w:rPr>
          <w:i/>
        </w:rPr>
        <w:t>et al</w:t>
      </w:r>
      <w:r>
        <w:t>., 2015. The project’s important mission of preserving the stories of Holocaust surv</w:t>
      </w:r>
      <w:r>
        <w:t>i</w:t>
      </w:r>
      <w:r>
        <w:t>vors can be a</w:t>
      </w:r>
      <w:r>
        <w:t>p</w:t>
      </w:r>
      <w:r>
        <w:t xml:space="preserve">plied to endless amounts of other important persons and tales. Advances in gaming allow for utilization in learning, entertainment, healthcare, and lifelike training for things like combat and critical thinking. </w:t>
      </w:r>
    </w:p>
    <w:p w:rsidR="0002329B" w:rsidRDefault="0002329B" w:rsidP="0002329B">
      <w:pPr>
        <w:pStyle w:val="SIW-Norm"/>
        <w:rPr>
          <w:szCs w:val="20"/>
        </w:rPr>
      </w:pPr>
    </w:p>
    <w:p w:rsidR="0002329B" w:rsidRDefault="0002329B" w:rsidP="0002329B">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02329B" w:rsidRDefault="0002329B" w:rsidP="0002329B">
      <w:pPr>
        <w:pStyle w:val="SIW-Norm"/>
        <w:rPr>
          <w:szCs w:val="20"/>
        </w:rPr>
      </w:pPr>
    </w:p>
    <w:p w:rsidR="0002329B" w:rsidRDefault="0002329B" w:rsidP="0002329B">
      <w:pPr>
        <w:pStyle w:val="SIW-Norm"/>
        <w:rPr>
          <w:szCs w:val="20"/>
        </w:rPr>
      </w:pPr>
      <w:r>
        <w:t>Future fields of focus will come in increased sophistication in such virtual environments and interaction. For example, imagine a system which takes in a live recorded interview with a president, or other prominent or knowledgeable fi</w:t>
      </w:r>
      <w:r>
        <w:t>g</w:t>
      </w:r>
      <w:r>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02329B" w:rsidRDefault="0002329B" w:rsidP="0002329B">
      <w:pPr>
        <w:pStyle w:val="SISO-Hdng2"/>
        <w:numPr>
          <w:ilvl w:val="0"/>
          <w:numId w:val="0"/>
        </w:numPr>
        <w:ind w:left="540"/>
        <w:rPr>
          <w:b w:val="0"/>
          <w:bCs w:val="0"/>
        </w:rPr>
      </w:pPr>
    </w:p>
    <w:p w:rsidR="0002329B" w:rsidRDefault="0002329B" w:rsidP="0002329B">
      <w:pPr>
        <w:pStyle w:val="SISO-Hdng2"/>
        <w:numPr>
          <w:ilvl w:val="0"/>
          <w:numId w:val="0"/>
        </w:numPr>
        <w:ind w:left="540"/>
      </w:pPr>
      <w:r>
        <w:t xml:space="preserve">4.1 Computational Advances will </w:t>
      </w:r>
      <w:proofErr w:type="gramStart"/>
      <w:r>
        <w:t>Enhance</w:t>
      </w:r>
      <w:proofErr w:type="gramEnd"/>
      <w:r>
        <w:t xml:space="preserve"> the Experience.</w:t>
      </w:r>
    </w:p>
    <w:p w:rsidR="0002329B" w:rsidRDefault="0002329B" w:rsidP="0002329B">
      <w:pPr>
        <w:rPr>
          <w:szCs w:val="20"/>
        </w:rPr>
      </w:pPr>
    </w:p>
    <w:p w:rsidR="0002329B" w:rsidRDefault="0002329B" w:rsidP="0002329B">
      <w:pPr>
        <w:pStyle w:val="SIW-Norm"/>
        <w:rPr>
          <w:szCs w:val="20"/>
        </w:rPr>
      </w:pPr>
      <w:r>
        <w:t>Many of the looming hurdles to advancing these new technologies seem to be beyond the reach of current technol</w:t>
      </w:r>
      <w:r>
        <w:t>o</w:t>
      </w:r>
      <w:r>
        <w:t xml:space="preserve">gies, both in hardware capabilities and software sophistication. [33] Yao </w:t>
      </w:r>
      <w:r>
        <w:rPr>
          <w:i/>
        </w:rPr>
        <w:t>et al</w:t>
      </w:r>
      <w:r>
        <w:t>., 2018.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02329B" w:rsidRDefault="0002329B" w:rsidP="0002329B">
      <w:pPr>
        <w:pStyle w:val="SIW-Norm"/>
        <w:rPr>
          <w:szCs w:val="20"/>
        </w:rPr>
      </w:pPr>
    </w:p>
    <w:p w:rsidR="0002329B" w:rsidRDefault="0002329B" w:rsidP="0002329B">
      <w:pPr>
        <w:pStyle w:val="SIW-Norm"/>
        <w:rPr>
          <w:szCs w:val="20"/>
        </w:rPr>
      </w:pPr>
      <w:r>
        <w:t xml:space="preserve">Deep learning, which uses layers of computational units to learn data representations at multiple levels of abstraction, has emerged as the leading methodology for developing NLP applications [34] Young </w:t>
      </w:r>
      <w:r>
        <w:rPr>
          <w:i/>
          <w:iCs/>
        </w:rPr>
        <w:t>et al.</w:t>
      </w:r>
      <w:r>
        <w:t xml:space="preserve">, 2018, [35] Pouyanfar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 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w:t>
      </w:r>
      <w:r>
        <w:lastRenderedPageBreak/>
        <w:t xml:space="preserve">answers from an existing knowledge base. </w:t>
      </w:r>
    </w:p>
    <w:p w:rsidR="0002329B" w:rsidRDefault="0002329B" w:rsidP="0002329B">
      <w:pPr>
        <w:pStyle w:val="SIW-Norm"/>
        <w:rPr>
          <w:szCs w:val="20"/>
        </w:rPr>
      </w:pPr>
    </w:p>
    <w:p w:rsidR="0002329B" w:rsidRDefault="0002329B" w:rsidP="0002329B">
      <w:pPr>
        <w:pStyle w:val="SIW-Norm"/>
        <w:rPr>
          <w:szCs w:val="20"/>
        </w:rPr>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 Hochreiter, 1997. This ability to remember long distance information enables LSTM to perform well in applications like natural language transl</w:t>
      </w:r>
      <w:r>
        <w:t>a</w:t>
      </w:r>
      <w:r>
        <w:t xml:space="preserve">tion and dialogue systems. </w:t>
      </w:r>
    </w:p>
    <w:p w:rsidR="0002329B" w:rsidRDefault="0002329B" w:rsidP="0002329B">
      <w:pPr>
        <w:pStyle w:val="SIW-Norm"/>
        <w:rPr>
          <w:szCs w:val="20"/>
        </w:rPr>
      </w:pPr>
    </w:p>
    <w:p w:rsidR="0002329B" w:rsidRDefault="0002329B" w:rsidP="0002329B">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02329B" w:rsidRDefault="0002329B" w:rsidP="0002329B">
      <w:pPr>
        <w:pStyle w:val="SIW-Norm"/>
        <w:rPr>
          <w:szCs w:val="20"/>
        </w:rPr>
      </w:pPr>
    </w:p>
    <w:p w:rsidR="0002329B" w:rsidRDefault="0002329B" w:rsidP="0002329B">
      <w:pPr>
        <w:pStyle w:val="SIW-Norm"/>
        <w:rPr>
          <w:szCs w:val="20"/>
        </w:rPr>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autoencoder, deep believe network (DBN), deep Boltzmann machine (DBM) and generative adversarial network (GAN) [38] 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 xml:space="preserve">criminative network critiques the artifacts. GANs are capable of generating photo realistic faces [39] Karras </w:t>
      </w:r>
      <w:r>
        <w:rPr>
          <w:i/>
          <w:iCs/>
        </w:rPr>
        <w:t>et al.</w:t>
      </w:r>
      <w:r>
        <w:t xml:space="preserve">, 2019 as well as novel paintings [40] Elgammal </w:t>
      </w:r>
      <w:r>
        <w:rPr>
          <w:i/>
          <w:iCs/>
        </w:rPr>
        <w:t xml:space="preserve">et al., </w:t>
      </w:r>
      <w:r>
        <w:t>2017.</w:t>
      </w:r>
    </w:p>
    <w:p w:rsidR="0002329B" w:rsidRDefault="0002329B" w:rsidP="0002329B">
      <w:pPr>
        <w:pStyle w:val="SIW-Norm"/>
        <w:rPr>
          <w:szCs w:val="20"/>
        </w:rPr>
      </w:pPr>
    </w:p>
    <w:p w:rsidR="0002329B" w:rsidRDefault="0002329B" w:rsidP="0002329B">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02329B" w:rsidRDefault="0002329B" w:rsidP="0002329B">
      <w:pPr>
        <w:pStyle w:val="SIW-Norm"/>
        <w:rPr>
          <w:szCs w:val="20"/>
        </w:rPr>
      </w:pPr>
    </w:p>
    <w:p w:rsidR="0002329B" w:rsidRDefault="0002329B" w:rsidP="0002329B">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of qubits and intralayer connection, we have shown that the extra representational power afforded by these extra edges can decrease the training time and improve learning [41] Yao </w:t>
      </w:r>
      <w:r>
        <w:rPr>
          <w:i/>
          <w:iCs/>
        </w:rPr>
        <w:t xml:space="preserve">et al., </w:t>
      </w:r>
      <w:r>
        <w:t xml:space="preserve">2018, [42] Liu </w:t>
      </w:r>
      <w:r>
        <w:rPr>
          <w:i/>
        </w:rPr>
        <w:t>et al</w:t>
      </w:r>
      <w:r>
        <w:t>.</w:t>
      </w:r>
      <w:proofErr w:type="gramStart"/>
      <w:r>
        <w:t>,,</w:t>
      </w:r>
      <w:proofErr w:type="gramEnd"/>
      <w:r>
        <w:t xml:space="preserve"> 2020. This advance should enable more realistic and “human” virtual computer agents. </w:t>
      </w:r>
    </w:p>
    <w:p w:rsidR="0002329B" w:rsidRDefault="0002329B" w:rsidP="0002329B">
      <w:pPr>
        <w:pStyle w:val="SIW-Norm"/>
        <w:rPr>
          <w:szCs w:val="20"/>
        </w:rPr>
      </w:pPr>
    </w:p>
    <w:p w:rsidR="0002329B" w:rsidRPr="00300691" w:rsidRDefault="0002329B" w:rsidP="0002329B">
      <w:pPr>
        <w:rPr>
          <w:sz w:val="16"/>
          <w:szCs w:val="20"/>
        </w:rPr>
      </w:pPr>
      <w:r w:rsidRPr="00300691">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w:t>
      </w:r>
      <w:r w:rsidRPr="00300691">
        <w:t>l</w:t>
      </w:r>
      <w:r w:rsidRPr="00300691">
        <w:t>ling the virtual battlefield superimposed on the real battlefield. In previous work, the authors had to ascertain the corpus of questions to be asked. They developed useful techniques for ascertaining this corpus.</w:t>
      </w:r>
    </w:p>
    <w:p w:rsidR="0002329B" w:rsidRPr="00300691" w:rsidRDefault="0002329B" w:rsidP="0002329B">
      <w:pPr>
        <w:pStyle w:val="SIW-Norm"/>
        <w:rPr>
          <w:sz w:val="16"/>
          <w:szCs w:val="20"/>
        </w:rPr>
      </w:pPr>
    </w:p>
    <w:p w:rsidR="0002329B" w:rsidRDefault="0002329B" w:rsidP="0002329B">
      <w:pPr>
        <w:pStyle w:val="SIW-Norm"/>
        <w:rPr>
          <w:szCs w:val="20"/>
        </w:rPr>
      </w:pPr>
      <w:r>
        <w:t>These advances are significantly interesting and have attracted inquiries for various agencies of the government, Fi</w:t>
      </w:r>
      <w:r>
        <w:t>g</w:t>
      </w:r>
      <w:r>
        <w:t>ure 4.1&amp;2, who also often have questions about the size of current quantum machines (</w:t>
      </w:r>
      <w:r w:rsidR="00FE550B">
        <w:fldChar w:fldCharType="begin"/>
      </w:r>
      <w:r>
        <w:instrText>REF _Ref42153914 \h</w:instrText>
      </w:r>
      <w:r w:rsidR="00FE550B">
        <w:fldChar w:fldCharType="separate"/>
      </w:r>
      <w:r w:rsidR="000B70CE">
        <w:t xml:space="preserve">Figure </w:t>
      </w:r>
      <w:r w:rsidR="00FE550B">
        <w:fldChar w:fldCharType="end"/>
      </w:r>
      <w:r>
        <w:t xml:space="preserve">4.1&amp;2). </w:t>
      </w:r>
    </w:p>
    <w:p w:rsidR="0002329B" w:rsidRDefault="00FE550B" w:rsidP="0002329B">
      <w:pPr>
        <w:pStyle w:val="SIW-Norm"/>
        <w:jc w:val="center"/>
        <w:rPr>
          <w:szCs w:val="20"/>
        </w:rPr>
      </w:pPr>
      <w:r w:rsidRPr="00FE550B">
        <w:pict>
          <v:rect id="_x0000_s1030" style="position:absolute;left:0;text-align:left;margin-left:296.55pt;margin-top:11.5pt;width:183.75pt;height:150.35pt;z-index:251665408" stroked="f" strokeweight="0">
            <v:textbox>
              <w:txbxContent>
                <w:p w:rsidR="007139CA" w:rsidRDefault="007139CA" w:rsidP="0002329B">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8"/>
                                <a:stretch>
                                  <a:fillRect/>
                                </a:stretch>
                              </pic:blipFill>
                              <pic:spPr bwMode="auto">
                                <a:xfrm>
                                  <a:off x="0" y="0"/>
                                  <a:ext cx="2084705" cy="1563370"/>
                                </a:xfrm>
                                <a:prstGeom prst="rect">
                                  <a:avLst/>
                                </a:prstGeom>
                              </pic:spPr>
                            </pic:pic>
                          </a:graphicData>
                        </a:graphic>
                      </wp:inline>
                    </w:drawing>
                  </w:r>
                </w:p>
                <w:p w:rsidR="007139CA" w:rsidRDefault="007139CA" w:rsidP="0002329B">
                  <w:pPr>
                    <w:pStyle w:val="Caption"/>
                    <w:jc w:val="center"/>
                    <w:rPr>
                      <w:color w:val="auto"/>
                    </w:rPr>
                  </w:pPr>
                  <w:r>
                    <w:rPr>
                      <w:color w:val="auto"/>
                    </w:rPr>
                    <w:t xml:space="preserve">Figure </w:t>
                  </w:r>
                  <w:proofErr w:type="gramStart"/>
                  <w:r>
                    <w:rPr>
                      <w:color w:val="auto"/>
                    </w:rPr>
                    <w:t>4.2  Dr.s</w:t>
                  </w:r>
                  <w:proofErr w:type="gramEnd"/>
                  <w:r>
                    <w:rPr>
                      <w:color w:val="auto"/>
                    </w:rPr>
                    <w:t xml:space="preserve"> Yao and Lucas briefing </w:t>
                  </w:r>
                  <w:r>
                    <w:rPr>
                      <w:color w:val="auto"/>
                    </w:rPr>
                    <w:br/>
                    <w:t>Asst. Dir Biometric Identity Mgmt, DHS</w:t>
                  </w:r>
                </w:p>
              </w:txbxContent>
            </v:textbox>
            <w10:wrap type="square"/>
          </v:rect>
        </w:pict>
      </w:r>
      <w:r w:rsidRPr="00FE550B">
        <w:pict>
          <v:rect id="_x0000_s1031" style="position:absolute;left:0;text-align:left;margin-left:-27.15pt;margin-top:7.65pt;width:209.3pt;height:152.55pt;z-index:251666432" stroked="f" strokeweight="0">
            <v:textbox>
              <w:txbxContent>
                <w:p w:rsidR="007139CA" w:rsidRDefault="007139CA" w:rsidP="0002329B">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9"/>
                                <a:stretch>
                                  <a:fillRect/>
                                </a:stretch>
                              </pic:blipFill>
                              <pic:spPr bwMode="auto">
                                <a:xfrm>
                                  <a:off x="0" y="0"/>
                                  <a:ext cx="1955165" cy="1594485"/>
                                </a:xfrm>
                                <a:prstGeom prst="rect">
                                  <a:avLst/>
                                </a:prstGeom>
                              </pic:spPr>
                            </pic:pic>
                          </a:graphicData>
                        </a:graphic>
                      </wp:inline>
                    </w:drawing>
                  </w:r>
                </w:p>
                <w:p w:rsidR="007139CA" w:rsidRDefault="007139CA" w:rsidP="0002329B">
                  <w:pPr>
                    <w:pStyle w:val="Caption"/>
                    <w:jc w:val="center"/>
                    <w:rPr>
                      <w:color w:val="auto"/>
                    </w:rPr>
                  </w:pPr>
                  <w:bookmarkStart w:id="7" w:name="_Ref42153914"/>
                  <w:bookmarkStart w:id="8" w:name="_Ref39308423"/>
                  <w:r>
                    <w:rPr>
                      <w:color w:val="auto"/>
                    </w:rPr>
                    <w:t xml:space="preserve">Figure </w:t>
                  </w:r>
                  <w:bookmarkEnd w:id="7"/>
                  <w:proofErr w:type="gramStart"/>
                  <w:r>
                    <w:rPr>
                      <w:color w:val="auto"/>
                    </w:rPr>
                    <w:t>4.1  Demonstrating</w:t>
                  </w:r>
                  <w:proofErr w:type="gramEnd"/>
                  <w:r>
                    <w:rPr>
                      <w:color w:val="auto"/>
                    </w:rPr>
                    <w:t xml:space="preserve"> the scale of </w:t>
                  </w:r>
                  <w:r>
                    <w:rPr>
                      <w:color w:val="auto"/>
                    </w:rPr>
                    <w:br/>
                    <w:t>Quantum Annealer Case</w:t>
                  </w:r>
                  <w:bookmarkEnd w:id="8"/>
                </w:p>
              </w:txbxContent>
            </v:textbox>
            <w10:wrap type="square"/>
          </v:rect>
        </w:pict>
      </w:r>
    </w:p>
    <w:p w:rsidR="0002329B" w:rsidRPr="00976DB2" w:rsidRDefault="0002329B" w:rsidP="0002329B">
      <w:pPr>
        <w:pStyle w:val="NoSpacing"/>
        <w:rPr>
          <w:rFonts w:ascii="Times New Roman" w:hAnsi="Times New Roman" w:cs="Times New Roman"/>
          <w:sz w:val="20"/>
          <w:szCs w:val="20"/>
        </w:rPr>
      </w:pPr>
      <w:r w:rsidRPr="00976DB2">
        <w:rPr>
          <w:rFonts w:ascii="Times New Roman" w:hAnsi="Times New Roman" w:cs="Times New Roman"/>
          <w:sz w:val="20"/>
          <w:szCs w:val="20"/>
        </w:rPr>
        <w:t>The utility of the Inca</w:t>
      </w:r>
      <w:r w:rsidRPr="00976DB2">
        <w:rPr>
          <w:rFonts w:ascii="Times New Roman" w:hAnsi="Times New Roman" w:cs="Times New Roman"/>
          <w:sz w:val="20"/>
          <w:szCs w:val="20"/>
        </w:rPr>
        <w:t>r</w:t>
      </w:r>
      <w:r w:rsidRPr="00976DB2">
        <w:rPr>
          <w:rFonts w:ascii="Times New Roman" w:hAnsi="Times New Roman" w:cs="Times New Roman"/>
          <w:sz w:val="20"/>
          <w:szCs w:val="20"/>
        </w:rPr>
        <w:t>nation suggested herein would have dual use attractions to those ou</w:t>
      </w:r>
      <w:r w:rsidRPr="00976DB2">
        <w:rPr>
          <w:rFonts w:ascii="Times New Roman" w:hAnsi="Times New Roman" w:cs="Times New Roman"/>
          <w:sz w:val="20"/>
          <w:szCs w:val="20"/>
        </w:rPr>
        <w:t>t</w:t>
      </w:r>
      <w:r w:rsidRPr="00976DB2">
        <w:rPr>
          <w:rFonts w:ascii="Times New Roman" w:hAnsi="Times New Roman" w:cs="Times New Roman"/>
          <w:sz w:val="20"/>
          <w:szCs w:val="20"/>
        </w:rPr>
        <w:t>side of the Department of Defense, and wide promulgation of r</w:t>
      </w:r>
      <w:r w:rsidRPr="00976DB2">
        <w:rPr>
          <w:rFonts w:ascii="Times New Roman" w:hAnsi="Times New Roman" w:cs="Times New Roman"/>
          <w:sz w:val="20"/>
          <w:szCs w:val="20"/>
        </w:rPr>
        <w:t>e</w:t>
      </w:r>
      <w:r w:rsidRPr="00976DB2">
        <w:rPr>
          <w:rFonts w:ascii="Times New Roman" w:hAnsi="Times New Roman" w:cs="Times New Roman"/>
          <w:sz w:val="20"/>
          <w:szCs w:val="20"/>
        </w:rPr>
        <w:t>search efforts would be advisable. Dual use technologies are typ</w:t>
      </w:r>
      <w:r w:rsidRPr="00976DB2">
        <w:rPr>
          <w:rFonts w:ascii="Times New Roman" w:hAnsi="Times New Roman" w:cs="Times New Roman"/>
          <w:sz w:val="20"/>
          <w:szCs w:val="20"/>
        </w:rPr>
        <w:t>i</w:t>
      </w:r>
      <w:r w:rsidRPr="00976DB2">
        <w:rPr>
          <w:rFonts w:ascii="Times New Roman" w:hAnsi="Times New Roman" w:cs="Times New Roman"/>
          <w:sz w:val="20"/>
          <w:szCs w:val="20"/>
        </w:rPr>
        <w:t>cally more easily fun</w:t>
      </w:r>
      <w:r w:rsidRPr="00976DB2">
        <w:rPr>
          <w:rFonts w:ascii="Times New Roman" w:hAnsi="Times New Roman" w:cs="Times New Roman"/>
          <w:sz w:val="20"/>
          <w:szCs w:val="20"/>
        </w:rPr>
        <w:t>d</w:t>
      </w:r>
      <w:r w:rsidRPr="00976DB2">
        <w:rPr>
          <w:rFonts w:ascii="Times New Roman" w:hAnsi="Times New Roman" w:cs="Times New Roman"/>
          <w:sz w:val="20"/>
          <w:szCs w:val="20"/>
        </w:rPr>
        <w:t>ed and the funding is more easily defended,</w:t>
      </w:r>
    </w:p>
    <w:p w:rsidR="0002329B" w:rsidRPr="00300691" w:rsidRDefault="0002329B" w:rsidP="0002329B">
      <w:pPr>
        <w:rPr>
          <w:sz w:val="16"/>
          <w:szCs w:val="20"/>
        </w:rPr>
      </w:pPr>
    </w:p>
    <w:p w:rsidR="0002329B" w:rsidRPr="00300691" w:rsidRDefault="0002329B" w:rsidP="0002329B">
      <w:pPr>
        <w:rPr>
          <w:sz w:val="16"/>
          <w:szCs w:val="20"/>
        </w:rPr>
      </w:pPr>
      <w:r w:rsidRPr="00300691">
        <w:t>New display and sensor technologies are expanding rapidly. The holographic displays in use by the New Dime</w:t>
      </w:r>
      <w:r w:rsidRPr="00300691">
        <w:t>n</w:t>
      </w:r>
      <w:r w:rsidRPr="00300691">
        <w:t>sions in Testimony project cited above might find significant applicable utility in the provision of a “virtual huma</w:t>
      </w:r>
      <w:r w:rsidRPr="00300691">
        <w:t>n</w:t>
      </w:r>
      <w:r w:rsidRPr="00300691">
        <w:t>izing” of battlefield robotic entities. The pervasive use of virtual,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w:t>
      </w:r>
      <w:r w:rsidRPr="00300691">
        <w:t>p</w:t>
      </w:r>
      <w:r w:rsidRPr="00300691">
        <w:t>ment strategy will also assist in preventing untoward actions by a rogue autonomous entity that would violate the Laws of Armed Conflict.</w:t>
      </w:r>
    </w:p>
    <w:p w:rsidR="0002329B" w:rsidRDefault="0002329B" w:rsidP="0002329B">
      <w:pPr>
        <w:rPr>
          <w:szCs w:val="20"/>
        </w:rPr>
      </w:pPr>
    </w:p>
    <w:p w:rsidR="0002329B" w:rsidRDefault="0002329B" w:rsidP="0002329B">
      <w:pPr>
        <w:pStyle w:val="Heading2"/>
        <w:rPr>
          <w:szCs w:val="20"/>
        </w:rPr>
      </w:pPr>
      <w:r>
        <w:t>4.2 Extensibility</w:t>
      </w:r>
    </w:p>
    <w:p w:rsidR="0002329B" w:rsidRDefault="0002329B" w:rsidP="0002329B">
      <w:pPr>
        <w:rPr>
          <w:szCs w:val="20"/>
        </w:rPr>
      </w:pPr>
    </w:p>
    <w:p w:rsidR="0002329B" w:rsidRPr="00F600AF" w:rsidRDefault="0002329B" w:rsidP="0002329B">
      <w:pPr>
        <w:rPr>
          <w:szCs w:val="20"/>
        </w:rPr>
      </w:pPr>
      <w:r w:rsidRPr="00F600AF">
        <w:rPr>
          <w:szCs w:val="20"/>
        </w:rPr>
        <w:t>Experience has shown that, not only are there an unfathomable plethora of military situations, technologies [43</w:t>
      </w:r>
      <w:r>
        <w:rPr>
          <w:szCs w:val="20"/>
        </w:rPr>
        <w:t xml:space="preserve">] </w:t>
      </w:r>
      <w:r w:rsidRPr="00F600AF">
        <w:rPr>
          <w:szCs w:val="20"/>
        </w:rPr>
        <w:t xml:space="preserve">Burmaogla &amp; Saritas, 2017 and organizational hierarchies, but these are becoming more dynamic, more complex, and more </w:t>
      </w:r>
      <w:proofErr w:type="gramStart"/>
      <w:r w:rsidRPr="00F600AF">
        <w:rPr>
          <w:szCs w:val="20"/>
        </w:rPr>
        <w:t>transitory[</w:t>
      </w:r>
      <w:proofErr w:type="gramEnd"/>
      <w:r w:rsidRPr="00F600AF">
        <w:rPr>
          <w:szCs w:val="20"/>
        </w:rPr>
        <w:t>44</w:t>
      </w:r>
      <w:r>
        <w:rPr>
          <w:szCs w:val="20"/>
        </w:rPr>
        <w:t xml:space="preserve">] </w:t>
      </w:r>
      <w:r w:rsidRPr="00F600AF">
        <w:rPr>
          <w:szCs w:val="20"/>
        </w:rPr>
        <w:t>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dictates a cautionary admon</w:t>
      </w:r>
      <w:r w:rsidRPr="00F600AF">
        <w:rPr>
          <w:szCs w:val="20"/>
        </w:rPr>
        <w:t>i</w:t>
      </w:r>
      <w:r w:rsidRPr="00F600AF">
        <w:rPr>
          <w:szCs w:val="20"/>
        </w:rPr>
        <w:t>tion not to become to insular and remain open to other services’ advances in the human/non-human interfaces [45</w:t>
      </w:r>
      <w:r>
        <w:rPr>
          <w:szCs w:val="20"/>
        </w:rPr>
        <w:t xml:space="preserve">] </w:t>
      </w:r>
      <w:r w:rsidRPr="00F600AF">
        <w:rPr>
          <w:szCs w:val="20"/>
        </w:rPr>
        <w:t xml:space="preserve">Gong </w:t>
      </w:r>
      <w:r w:rsidRPr="00F600AF">
        <w:rPr>
          <w:i/>
          <w:szCs w:val="20"/>
        </w:rPr>
        <w:t>et al</w:t>
      </w:r>
      <w:r w:rsidRPr="00F600AF">
        <w:rPr>
          <w:szCs w:val="20"/>
        </w:rPr>
        <w:t xml:space="preserve">., 2001. </w:t>
      </w:r>
    </w:p>
    <w:p w:rsidR="0002329B" w:rsidRPr="00F600AF" w:rsidRDefault="0002329B" w:rsidP="0002329B">
      <w:pPr>
        <w:rPr>
          <w:szCs w:val="20"/>
        </w:rPr>
      </w:pPr>
    </w:p>
    <w:p w:rsidR="0002329B" w:rsidRPr="00F600AF" w:rsidRDefault="0002329B" w:rsidP="0002329B">
      <w:pPr>
        <w:rPr>
          <w:szCs w:val="20"/>
        </w:rPr>
      </w:pPr>
      <w:r w:rsidRPr="00F600AF">
        <w:rPr>
          <w:szCs w:val="20"/>
        </w:rPr>
        <w:t xml:space="preserve">Another dimension of extensibility is the dual-use interest held by </w:t>
      </w:r>
      <w:proofErr w:type="gramStart"/>
      <w:r w:rsidRPr="00F600AF">
        <w:rPr>
          <w:szCs w:val="20"/>
        </w:rPr>
        <w:t>DoD</w:t>
      </w:r>
      <w:proofErr w:type="gramEnd"/>
      <w:r w:rsidRPr="00F600AF">
        <w:rPr>
          <w:szCs w:val="20"/>
        </w:rPr>
        <w:t xml:space="preserve"> research organizations. Clearly the issues discussed in this paper would be immediately extensible into civilian first-responder contexts, but that may only be the beginning, </w:t>
      </w:r>
      <w:proofErr w:type="gramStart"/>
      <w:r w:rsidRPr="00F600AF">
        <w:rPr>
          <w:szCs w:val="20"/>
        </w:rPr>
        <w:t>The</w:t>
      </w:r>
      <w:proofErr w:type="gramEnd"/>
      <w:r w:rsidRPr="00F600AF">
        <w:rPr>
          <w:szCs w:val="20"/>
        </w:rPr>
        <w:t xml:space="preserve"> authors hold that providing a more human-like interface, critical in high stress situations, may have similar benefits in other important functions. One of these functions could be that of counseling, such as demonstrated in the SimCoach project [46</w:t>
      </w:r>
      <w:r>
        <w:rPr>
          <w:szCs w:val="20"/>
        </w:rPr>
        <w:t xml:space="preserve">] </w:t>
      </w:r>
      <w:r w:rsidRPr="00F600AF">
        <w:rPr>
          <w:szCs w:val="20"/>
        </w:rPr>
        <w:t xml:space="preserve">Rizzo </w:t>
      </w:r>
      <w:r w:rsidRPr="00F600AF">
        <w:rPr>
          <w:i/>
          <w:szCs w:val="20"/>
        </w:rPr>
        <w:t>et al</w:t>
      </w:r>
      <w:r w:rsidRPr="00F600AF">
        <w:rPr>
          <w:szCs w:val="20"/>
        </w:rPr>
        <w:t>., 2016, another may be that of assessment [47</w:t>
      </w:r>
      <w:r>
        <w:rPr>
          <w:szCs w:val="20"/>
        </w:rPr>
        <w:t xml:space="preserve">] </w:t>
      </w:r>
      <w:r w:rsidRPr="00F600AF">
        <w:rPr>
          <w:szCs w:val="20"/>
        </w:rPr>
        <w:t xml:space="preserve">Shaw </w:t>
      </w:r>
      <w:r w:rsidRPr="00F600AF">
        <w:rPr>
          <w:i/>
          <w:szCs w:val="20"/>
        </w:rPr>
        <w:t>et al</w:t>
      </w:r>
      <w:r w:rsidRPr="00F600AF">
        <w:rPr>
          <w:szCs w:val="20"/>
        </w:rPr>
        <w:t>., 2019 and yet another may be that of instructional interfaces, [48</w:t>
      </w:r>
      <w:r>
        <w:rPr>
          <w:szCs w:val="20"/>
        </w:rPr>
        <w:t xml:space="preserve">] </w:t>
      </w:r>
      <w:r w:rsidRPr="00F600AF">
        <w:rPr>
          <w:szCs w:val="20"/>
        </w:rPr>
        <w:t>Elstad &amp; Davis, 2017. Additional implementations will no doubt occur to the reader. This paper asserts that it is incumbent upon the researchers to abstract, identify, define, and communicate their insights and approaches in this field, eschewing the proclivities to focus solely on the task before them.</w:t>
      </w:r>
    </w:p>
    <w:p w:rsidR="0002329B" w:rsidRDefault="0002329B" w:rsidP="0002329B">
      <w:pPr>
        <w:rPr>
          <w:szCs w:val="20"/>
        </w:rPr>
      </w:pPr>
    </w:p>
    <w:p w:rsidR="0002329B" w:rsidRDefault="0002329B" w:rsidP="0002329B">
      <w:pPr>
        <w:pStyle w:val="Heading2"/>
        <w:rPr>
          <w:szCs w:val="20"/>
        </w:rPr>
      </w:pPr>
      <w:r>
        <w:t>4.3 Inculcating Appropriate Behavioral and Communication Styles</w:t>
      </w:r>
    </w:p>
    <w:p w:rsidR="0002329B" w:rsidRDefault="0002329B" w:rsidP="0002329B">
      <w:pPr>
        <w:rPr>
          <w:szCs w:val="20"/>
        </w:rPr>
      </w:pPr>
    </w:p>
    <w:p w:rsidR="0002329B" w:rsidRPr="00F600AF" w:rsidRDefault="0002329B" w:rsidP="0002329B">
      <w:pPr>
        <w:rPr>
          <w:szCs w:val="20"/>
        </w:rPr>
      </w:pPr>
      <w:r w:rsidRPr="00F600AF">
        <w:rPr>
          <w:szCs w:val="20"/>
        </w:rPr>
        <w:t xml:space="preserve">One area of potential is the area of computer agent personality, whether the agent is a pure virtual human, e.g. an animated agent, or a live human, </w:t>
      </w:r>
      <w:r w:rsidRPr="00F600AF">
        <w:rPr>
          <w:i/>
          <w:szCs w:val="20"/>
        </w:rPr>
        <w:t>e.g</w:t>
      </w:r>
      <w:r w:rsidRPr="00F600AF">
        <w:rPr>
          <w:szCs w:val="20"/>
        </w:rPr>
        <w:t>. the use of a library of video-clips as in the MentorPal project [49</w:t>
      </w:r>
      <w:r>
        <w:rPr>
          <w:szCs w:val="20"/>
        </w:rPr>
        <w:t xml:space="preserve">] </w:t>
      </w:r>
      <w:r w:rsidRPr="00F600AF">
        <w:rPr>
          <w:szCs w:val="20"/>
        </w:rPr>
        <w:t>Burns</w:t>
      </w:r>
      <w:r w:rsidRPr="00F600AF">
        <w:rPr>
          <w:i/>
          <w:szCs w:val="20"/>
        </w:rPr>
        <w:t xml:space="preserve"> et al</w:t>
      </w:r>
      <w:r w:rsidRPr="00F600AF">
        <w:rPr>
          <w:szCs w:val="20"/>
        </w:rPr>
        <w:t>., 2018. Based on more than half a century experience in leading personnel in dangerous military situations, this paper asserts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[50</w:t>
      </w:r>
      <w:r>
        <w:rPr>
          <w:szCs w:val="20"/>
        </w:rPr>
        <w:t xml:space="preserve">] </w:t>
      </w:r>
      <w:r w:rsidRPr="00F600AF">
        <w:rPr>
          <w:szCs w:val="20"/>
        </w:rPr>
        <w:t xml:space="preserve">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F600AF">
        <w:rPr>
          <w:i/>
          <w:szCs w:val="20"/>
        </w:rPr>
        <w:t>Weltanschauung</w:t>
      </w:r>
      <w:r w:rsidRPr="00F600AF">
        <w:rPr>
          <w:szCs w:val="20"/>
        </w:rPr>
        <w:t xml:space="preserve"> that there may be times when an intermediary computer agent will be relaying direction from a senior commander to the war</w:t>
      </w:r>
      <w:r w:rsidRPr="00F600AF">
        <w:rPr>
          <w:szCs w:val="20"/>
        </w:rPr>
        <w:t>f</w:t>
      </w:r>
      <w:r w:rsidRPr="00F600AF">
        <w:rPr>
          <w:szCs w:val="20"/>
        </w:rPr>
        <w:t>ighter in the field [51</w:t>
      </w:r>
      <w:r>
        <w:rPr>
          <w:szCs w:val="20"/>
        </w:rPr>
        <w:t xml:space="preserve">] </w:t>
      </w:r>
      <w:r w:rsidRPr="00F600AF">
        <w:rPr>
          <w:szCs w:val="20"/>
        </w:rPr>
        <w:t xml:space="preserve">Khalid </w:t>
      </w:r>
      <w:r w:rsidRPr="00F600AF">
        <w:rPr>
          <w:i/>
          <w:szCs w:val="20"/>
        </w:rPr>
        <w:t>et al</w:t>
      </w:r>
      <w:r w:rsidRPr="00F600AF">
        <w:rPr>
          <w:szCs w:val="20"/>
        </w:rPr>
        <w:t>., 2018.</w:t>
      </w:r>
    </w:p>
    <w:p w:rsidR="0002329B" w:rsidRPr="00F600AF" w:rsidRDefault="0002329B" w:rsidP="0002329B">
      <w:pPr>
        <w:rPr>
          <w:szCs w:val="20"/>
        </w:rPr>
      </w:pPr>
    </w:p>
    <w:p w:rsidR="0002329B" w:rsidRPr="00F600AF" w:rsidRDefault="0002329B" w:rsidP="0002329B">
      <w:pPr>
        <w:rPr>
          <w:szCs w:val="20"/>
        </w:rPr>
      </w:pPr>
      <w:r w:rsidRPr="00F600AF">
        <w:rPr>
          <w:szCs w:val="20"/>
        </w:rPr>
        <w:t>The application to combat would require some general customization of the personality of the devices based on the roles of the device. Study will be required to determine customizing personalities for individual devices is useful.</w:t>
      </w:r>
    </w:p>
    <w:p w:rsidR="0002329B" w:rsidRDefault="0002329B" w:rsidP="0002329B">
      <w:pPr>
        <w:pStyle w:val="SISO-Hdng2"/>
        <w:numPr>
          <w:ilvl w:val="0"/>
          <w:numId w:val="0"/>
        </w:numPr>
        <w:ind w:left="540"/>
        <w:rPr>
          <w:rFonts w:eastAsiaTheme="minorHAnsi"/>
          <w:b w:val="0"/>
          <w:bCs w:val="0"/>
          <w:spacing w:val="0"/>
        </w:rPr>
      </w:pPr>
    </w:p>
    <w:p w:rsidR="0002329B" w:rsidRDefault="0002329B" w:rsidP="0002329B">
      <w:pPr>
        <w:pStyle w:val="SISO-Hdng2"/>
        <w:numPr>
          <w:ilvl w:val="0"/>
          <w:numId w:val="0"/>
        </w:numPr>
        <w:ind w:left="540"/>
      </w:pPr>
      <w:r>
        <w:t>4.4 Scenarios</w:t>
      </w:r>
    </w:p>
    <w:p w:rsidR="0002329B" w:rsidRDefault="0002329B" w:rsidP="0002329B">
      <w:pPr>
        <w:keepNext/>
        <w:keepLines/>
        <w:widowControl/>
        <w:rPr>
          <w:b/>
        </w:rPr>
      </w:pPr>
    </w:p>
    <w:p w:rsidR="0002329B" w:rsidRDefault="0002329B" w:rsidP="0002329B">
      <w:pPr>
        <w:rPr>
          <w:szCs w:val="20"/>
        </w:rPr>
      </w:pPr>
      <w:r>
        <w:t xml:space="preserve">We showed in an earlier paper [52] Davis, </w:t>
      </w:r>
      <w:r w:rsidRPr="004D78EA">
        <w:rPr>
          <w:i/>
        </w:rPr>
        <w:t>et al</w:t>
      </w:r>
      <w:r>
        <w:t>., 2018 that this interface could assist information flow. Some exa</w:t>
      </w:r>
      <w:r>
        <w:t>m</w:t>
      </w:r>
      <w:r>
        <w:t xml:space="preserve">ples of this concept are: </w:t>
      </w:r>
    </w:p>
    <w:p w:rsidR="0002329B" w:rsidRDefault="0002329B" w:rsidP="0002329B">
      <w:pPr>
        <w:pStyle w:val="ListParagraph"/>
        <w:widowControl/>
        <w:numPr>
          <w:ilvl w:val="0"/>
          <w:numId w:val="6"/>
        </w:numPr>
        <w:contextualSpacing/>
        <w:rPr>
          <w:szCs w:val="20"/>
        </w:rPr>
      </w:pPr>
      <w:r>
        <w:t xml:space="preserve">Privates in an infantry unit could be replaced by autonomous privates. </w:t>
      </w:r>
    </w:p>
    <w:p w:rsidR="0002329B" w:rsidRDefault="0002329B" w:rsidP="0002329B">
      <w:pPr>
        <w:pStyle w:val="ListParagraph"/>
        <w:widowControl/>
        <w:numPr>
          <w:ilvl w:val="0"/>
          <w:numId w:val="6"/>
        </w:numPr>
        <w:contextualSpacing/>
        <w:rPr>
          <w:szCs w:val="20"/>
        </w:rPr>
      </w:pPr>
      <w:r>
        <w:lastRenderedPageBreak/>
        <w:t xml:space="preserve">Various functional teams on a warship could be replaced by entities. </w:t>
      </w:r>
    </w:p>
    <w:p w:rsidR="0002329B" w:rsidRDefault="0002329B" w:rsidP="0002329B">
      <w:pPr>
        <w:pStyle w:val="ListParagraph"/>
        <w:widowControl/>
        <w:numPr>
          <w:ilvl w:val="0"/>
          <w:numId w:val="6"/>
        </w:numPr>
        <w:contextualSpacing/>
        <w:rPr>
          <w:szCs w:val="20"/>
        </w:rPr>
      </w:pPr>
      <w:r>
        <w:t>A flight of autonomous attack aircraft could be controlled by a single human flight commander.</w:t>
      </w:r>
    </w:p>
    <w:p w:rsidR="0002329B" w:rsidRDefault="0002329B" w:rsidP="0002329B">
      <w:pPr>
        <w:rPr>
          <w:szCs w:val="20"/>
        </w:rPr>
      </w:pPr>
    </w:p>
    <w:p w:rsidR="0002329B" w:rsidRDefault="0002329B" w:rsidP="0002329B">
      <w:pPr>
        <w:rPr>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privates would communicate orally and via the use of co</w:t>
      </w:r>
      <w:r>
        <w:t>m</w:t>
      </w:r>
      <w:r>
        <w:t xml:space="preserve">puter enabled avatars. </w:t>
      </w:r>
      <w:proofErr w:type="gramStart"/>
      <w:r>
        <w:t>along</w:t>
      </w:r>
      <w:proofErr w:type="gramEnd"/>
      <w:r>
        <w:t xml:space="preserve"> with real time data channels such as video and audio.</w:t>
      </w:r>
    </w:p>
    <w:p w:rsidR="0002329B" w:rsidRDefault="0002329B" w:rsidP="0002329B">
      <w:pPr>
        <w:rPr>
          <w:szCs w:val="20"/>
        </w:rPr>
      </w:pPr>
    </w:p>
    <w:p w:rsidR="0002329B" w:rsidRDefault="0002329B" w:rsidP="0002329B">
      <w:pPr>
        <w:rPr>
          <w:szCs w:val="20"/>
        </w:rPr>
      </w:pPr>
      <w:r>
        <w:t>An entire submarine could be run by a single Captain, with AI-enabled computer agents operating the propulsion, weapons, sensors, and fire control systems. They would communicate with the Captain using Natural Language Pr</w:t>
      </w:r>
      <w:r>
        <w:t>o</w:t>
      </w:r>
      <w:r>
        <w:t>cessing capabilities shown effective in virtual conversational capabilities cited above. The Captain’s communic</w:t>
      </w:r>
      <w:r>
        <w:t>a</w:t>
      </w:r>
      <w:r>
        <w:t>tions interfaces would be similar to those functions as experienced with typical human crews.</w:t>
      </w:r>
    </w:p>
    <w:p w:rsidR="0002329B" w:rsidRDefault="00FE550B" w:rsidP="0002329B">
      <w:pPr>
        <w:rPr>
          <w:szCs w:val="20"/>
        </w:rPr>
      </w:pPr>
      <w:r w:rsidRPr="00FE550B">
        <w:pict>
          <v:rect id="_x0000_s1032" style="position:absolute;left:0;text-align:left;margin-left:244.2pt;margin-top:10.3pt;width:232.9pt;height:172.3pt;z-index:251667456" stroked="f" strokeweight="0">
            <v:textbox>
              <w:txbxContent>
                <w:p w:rsidR="007139CA" w:rsidRDefault="007139CA" w:rsidP="0002329B">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20"/>
                                <a:stretch>
                                  <a:fillRect/>
                                </a:stretch>
                              </pic:blipFill>
                              <pic:spPr bwMode="auto">
                                <a:xfrm>
                                  <a:off x="0" y="0"/>
                                  <a:ext cx="2804160" cy="1752600"/>
                                </a:xfrm>
                                <a:prstGeom prst="rect">
                                  <a:avLst/>
                                </a:prstGeom>
                              </pic:spPr>
                            </pic:pic>
                          </a:graphicData>
                        </a:graphic>
                      </wp:inline>
                    </w:drawing>
                  </w:r>
                </w:p>
                <w:p w:rsidR="007139CA" w:rsidRDefault="007139CA" w:rsidP="0002329B">
                  <w:pPr>
                    <w:pStyle w:val="Caption"/>
                    <w:jc w:val="center"/>
                    <w:rPr>
                      <w:color w:val="auto"/>
                    </w:rPr>
                  </w:pPr>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7859E5">
                    <w:rPr>
                      <w:noProof/>
                      <w:color w:val="auto"/>
                    </w:rPr>
                    <w:t>5</w:t>
                  </w:r>
                  <w:r>
                    <w:rPr>
                      <w:color w:val="auto"/>
                    </w:rPr>
                    <w:fldChar w:fldCharType="end"/>
                  </w:r>
                  <w:proofErr w:type="gramStart"/>
                  <w:r>
                    <w:rPr>
                      <w:color w:val="auto"/>
                    </w:rPr>
                    <w:t>.</w:t>
                  </w:r>
                  <w:proofErr w:type="gramEnd"/>
                  <w:r>
                    <w:rPr>
                      <w:color w:val="auto"/>
                    </w:rPr>
                    <w:t xml:space="preserve"> Artist’s Rendition of a Mixed Drone </w:t>
                  </w:r>
                  <w:r>
                    <w:rPr>
                      <w:color w:val="auto"/>
                    </w:rPr>
                    <w:br/>
                    <w:t>and Manned Aircraft Flight (Boeing Photo)</w:t>
                  </w:r>
                </w:p>
                <w:p w:rsidR="007139CA" w:rsidRDefault="007139CA" w:rsidP="0002329B">
                  <w:pPr>
                    <w:pStyle w:val="FrameContents"/>
                  </w:pPr>
                </w:p>
              </w:txbxContent>
            </v:textbox>
            <w10:wrap type="square"/>
          </v:rect>
        </w:pict>
      </w:r>
    </w:p>
    <w:p w:rsidR="0002329B" w:rsidRDefault="0002329B" w:rsidP="0002329B">
      <w:pPr>
        <w:rPr>
          <w:szCs w:val="20"/>
        </w:rPr>
      </w:pPr>
      <w:r>
        <w:t>A flight of autonomous aircraft could be controlled by a single human flight commander flying in concert with the swarm of drones. An example of the type of drone and the possible tactics are described in [53] Levik, 2019. The issue raised here is that of the best way to make his co</w:t>
      </w:r>
      <w:r>
        <w:t>n</w:t>
      </w:r>
      <w:r>
        <w:t>trol similar to the way it is now. A couple of potential paths of implementation would be based on the technol</w:t>
      </w:r>
      <w:r>
        <w:t>o</w:t>
      </w:r>
      <w:r>
        <w:t>gies propounded above, based on current successes and emerging capabilities in NLP. One issue to be addressed would be that of verbal garbles. Like so many things that are ostensibly easy for humans, understanding human speech is often a matter of knowing what to expect, when to “fill in the gaps” and when to ask for a clarifying r</w:t>
      </w:r>
      <w:r>
        <w:t>e</w:t>
      </w:r>
      <w:r>
        <w:t>peat. Lethality, ethics and the Law or Armed Conflict mandate a set of redundant fail safes to prevent, or at least minimize, catastrophic failures. Carefully crafted and explicitly d</w:t>
      </w:r>
      <w:r>
        <w:t>e</w:t>
      </w:r>
      <w:r>
        <w:t>limited specifications would be required, and the experience is that having a full-time team member who has actual combat operations experience is invaluable. Se</w:t>
      </w:r>
      <w:r>
        <w:t>e</w:t>
      </w:r>
      <w:r>
        <w:t>ing a Subject Matter Expert once a month is no su</w:t>
      </w:r>
      <w:r>
        <w:t>b</w:t>
      </w:r>
      <w:r>
        <w:t>stitute. Such a capability is envisioned in Figure 9 by the Boeing Corporation.</w:t>
      </w:r>
    </w:p>
    <w:p w:rsidR="0002329B" w:rsidRDefault="0002329B" w:rsidP="0002329B">
      <w:pPr>
        <w:rPr>
          <w:szCs w:val="20"/>
        </w:rPr>
      </w:pPr>
    </w:p>
    <w:p w:rsidR="0002329B" w:rsidRDefault="0002329B" w:rsidP="0002329B">
      <w:pPr>
        <w:rPr>
          <w:szCs w:val="20"/>
        </w:rPr>
      </w:pPr>
    </w:p>
    <w:p w:rsidR="0002329B" w:rsidRPr="00F600AF" w:rsidRDefault="0002329B" w:rsidP="0002329B">
      <w:pPr>
        <w:pStyle w:val="SISOHdng1"/>
        <w:tabs>
          <w:tab w:val="num" w:pos="0"/>
        </w:tabs>
        <w:rPr>
          <w:szCs w:val="20"/>
        </w:rPr>
      </w:pPr>
      <w:r w:rsidRPr="00F600AF">
        <w:t>Conclusions</w:t>
      </w:r>
    </w:p>
    <w:p w:rsidR="0002329B" w:rsidRDefault="0002329B" w:rsidP="0002329B">
      <w:pPr>
        <w:keepNext/>
        <w:keepLines/>
        <w:rPr>
          <w:szCs w:val="20"/>
        </w:rPr>
      </w:pPr>
    </w:p>
    <w:p w:rsidR="0002329B" w:rsidRDefault="0002329B" w:rsidP="0002329B">
      <w:pPr>
        <w:rPr>
          <w:szCs w:val="20"/>
        </w:rPr>
      </w:pPr>
      <w:r>
        <w:t>Early participation by the standards community will facilitate a more orderly adoption of emerging technologies. XR is particularly in need of consensus building and standard terminology. Using more technology to fight will have advantages in efficiency and safety for the warriors. As more autonomous weapons are introduced, the ethical cha</w:t>
      </w:r>
      <w:r>
        <w:t>l</w:t>
      </w:r>
      <w:r>
        <w:t>lenges will emphasize the criticality of the interface between the human commanders and the incarnation of the a</w:t>
      </w:r>
      <w:r>
        <w:t>u</w:t>
      </w:r>
      <w:r>
        <w:t>tonomous warfighting entities. The best interface is the centuries’ proven human to human interaction using natural language. The interactions of the classic chain of command have been developed over the millennia to optimize the sensing of situations, personal capabilities, fatigue, and morale, these translated into effective control and asses</w:t>
      </w:r>
      <w:r>
        <w:t>s</w:t>
      </w:r>
      <w:r>
        <w:t>ment of appropriate delegation of responsibility. AI can assist in these functions if the appropriate emerging tec</w:t>
      </w:r>
      <w:r>
        <w:t>h</w:t>
      </w:r>
      <w:r>
        <w:t>nologies are enhanced and adopted effectively. The technologies exist to support this type of interfaces utilizing virtual humans and exploiting emerging technologies such as quantum computing, Natural Language Processing, Deep Learning, advanced sensors and sophisticated display and haptics.</w:t>
      </w:r>
    </w:p>
    <w:p w:rsidR="0002329B" w:rsidRDefault="0002329B" w:rsidP="0002329B">
      <w:pPr>
        <w:rPr>
          <w:szCs w:val="20"/>
        </w:rPr>
      </w:pPr>
    </w:p>
    <w:p w:rsidR="0002329B" w:rsidRDefault="0002329B" w:rsidP="0002329B">
      <w:pPr>
        <w:rPr>
          <w:szCs w:val="20"/>
        </w:rPr>
      </w:pPr>
      <w:r>
        <w:t xml:space="preserve">Further research studying these scenarios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w:t>
      </w:r>
      <w:r>
        <w:lastRenderedPageBreak/>
        <w:t xml:space="preserve">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References</w:t>
      </w:r>
    </w:p>
    <w:p w:rsidR="00EB2D07" w:rsidRPr="00EB2D07" w:rsidRDefault="0002329B" w:rsidP="00976DB2">
      <w:pPr>
        <w:pStyle w:val="ModSimRefs"/>
        <w:tabs>
          <w:tab w:val="clear" w:pos="450"/>
          <w:tab w:val="left" w:pos="630"/>
        </w:tabs>
        <w:ind w:left="900" w:right="270"/>
        <w:rPr>
          <w:sz w:val="18"/>
          <w:szCs w:val="18"/>
        </w:rPr>
      </w:pPr>
      <w:proofErr w:type="gramStart"/>
      <w:r w:rsidRPr="00765EF8">
        <w:t>[</w:t>
      </w:r>
      <w:r>
        <w:t xml:space="preserve"> </w:t>
      </w:r>
      <w:r w:rsidRPr="00765EF8">
        <w:t>1</w:t>
      </w:r>
      <w:proofErr w:type="gramEnd"/>
      <w:r>
        <w:t xml:space="preserve">] </w:t>
      </w:r>
      <w:r>
        <w:tab/>
      </w:r>
      <w:r w:rsidR="00EB2D07">
        <w:rPr>
          <w:sz w:val="18"/>
          <w:szCs w:val="18"/>
        </w:rPr>
        <w:t xml:space="preserve"> </w:t>
      </w:r>
      <w:proofErr w:type="spellStart"/>
      <w:r w:rsidR="00EB2D07">
        <w:rPr>
          <w:sz w:val="18"/>
          <w:szCs w:val="18"/>
        </w:rPr>
        <w:t>Tebes</w:t>
      </w:r>
      <w:proofErr w:type="spellEnd"/>
      <w:r w:rsidR="00EB2D07">
        <w:rPr>
          <w:sz w:val="18"/>
          <w:szCs w:val="18"/>
        </w:rPr>
        <w:t>,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w:t>
      </w:r>
      <w:proofErr w:type="spellStart"/>
      <w:r w:rsidR="00976DB2" w:rsidRPr="00976DB2">
        <w:rPr>
          <w:i/>
          <w:sz w:val="18"/>
          <w:szCs w:val="18"/>
        </w:rPr>
        <w:t>Revista</w:t>
      </w:r>
      <w:proofErr w:type="spellEnd"/>
      <w:r w:rsidR="00976DB2" w:rsidRPr="00976DB2">
        <w:rPr>
          <w:i/>
          <w:sz w:val="18"/>
          <w:szCs w:val="18"/>
        </w:rPr>
        <w:t xml:space="preserve"> del </w:t>
      </w:r>
      <w:proofErr w:type="spellStart"/>
      <w:r w:rsidR="00976DB2" w:rsidRPr="00976DB2">
        <w:rPr>
          <w:i/>
          <w:sz w:val="18"/>
          <w:szCs w:val="18"/>
        </w:rPr>
        <w:t>Instituto</w:t>
      </w:r>
      <w:proofErr w:type="spellEnd"/>
      <w:r w:rsidR="00976DB2" w:rsidRPr="00976DB2">
        <w:rPr>
          <w:i/>
          <w:sz w:val="18"/>
          <w:szCs w:val="18"/>
        </w:rPr>
        <w:t xml:space="preserve"> de </w:t>
      </w:r>
      <w:proofErr w:type="spellStart"/>
      <w:r w:rsidR="00976DB2" w:rsidRPr="00976DB2">
        <w:rPr>
          <w:i/>
          <w:sz w:val="18"/>
          <w:szCs w:val="18"/>
        </w:rPr>
        <w:t>Historia</w:t>
      </w:r>
      <w:proofErr w:type="spellEnd"/>
      <w:r w:rsidR="00976DB2" w:rsidRPr="00976DB2">
        <w:rPr>
          <w:i/>
          <w:sz w:val="18"/>
          <w:szCs w:val="18"/>
        </w:rPr>
        <w:t xml:space="preserve">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proofErr w:type="gramStart"/>
      <w:r w:rsidR="0002329B" w:rsidRPr="0002329B">
        <w:rPr>
          <w:sz w:val="18"/>
          <w:szCs w:val="18"/>
        </w:rPr>
        <w:t>[ 2</w:t>
      </w:r>
      <w:proofErr w:type="gramEnd"/>
      <w:r w:rsidR="0002329B" w:rsidRPr="0002329B">
        <w:rPr>
          <w:sz w:val="18"/>
          <w:szCs w:val="18"/>
        </w:rPr>
        <w:t xml:space="preserve">]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proofErr w:type="gramStart"/>
      <w:r w:rsidRPr="0002329B">
        <w:rPr>
          <w:sz w:val="18"/>
          <w:szCs w:val="18"/>
        </w:rPr>
        <w:t>[ 3</w:t>
      </w:r>
      <w:proofErr w:type="gramEnd"/>
      <w:r w:rsidRPr="0002329B">
        <w:rPr>
          <w:sz w:val="18"/>
          <w:szCs w:val="18"/>
        </w:rPr>
        <w:t xml:space="preserve">] </w:t>
      </w:r>
      <w:r w:rsidRPr="0002329B">
        <w:rPr>
          <w:sz w:val="18"/>
          <w:szCs w:val="18"/>
        </w:rPr>
        <w:tab/>
      </w:r>
      <w:r w:rsidR="00883B92" w:rsidRPr="00883B92">
        <w:rPr>
          <w:sz w:val="18"/>
          <w:szCs w:val="18"/>
        </w:rPr>
        <w:t xml:space="preserve">Turing, D. (2018). </w:t>
      </w:r>
      <w:proofErr w:type="gramStart"/>
      <w:r w:rsidR="00883B92" w:rsidRPr="00883B92">
        <w:rPr>
          <w:i/>
          <w:sz w:val="18"/>
          <w:szCs w:val="18"/>
        </w:rPr>
        <w:t>The Story of Computing.</w:t>
      </w:r>
      <w:proofErr w:type="gramEnd"/>
      <w:r w:rsidR="00883B92" w:rsidRPr="00883B92">
        <w:rPr>
          <w:i/>
          <w:sz w:val="18"/>
          <w:szCs w:val="18"/>
        </w:rPr>
        <w:t xml:space="preserve"> </w:t>
      </w:r>
      <w:proofErr w:type="spellStart"/>
      <w:proofErr w:type="gramStart"/>
      <w:r w:rsidR="00883B92" w:rsidRPr="00883B92">
        <w:rPr>
          <w:sz w:val="18"/>
          <w:szCs w:val="18"/>
        </w:rPr>
        <w:t>Arcturus</w:t>
      </w:r>
      <w:proofErr w:type="spellEnd"/>
      <w:r w:rsidR="00883B92" w:rsidRPr="00883B92">
        <w:rPr>
          <w:sz w:val="18"/>
          <w:szCs w:val="18"/>
        </w:rPr>
        <w:t xml:space="preserve"> Publishing</w:t>
      </w:r>
      <w:r w:rsidR="00883B92">
        <w:rPr>
          <w:sz w:val="18"/>
          <w:szCs w:val="18"/>
        </w:rPr>
        <w:t>, London, UK</w:t>
      </w:r>
      <w:r w:rsidR="00883B92" w:rsidRPr="00883B92">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[ 4</w:t>
      </w:r>
      <w:proofErr w:type="gramEnd"/>
      <w:r w:rsidRPr="0002329B">
        <w:rPr>
          <w:sz w:val="18"/>
          <w:szCs w:val="18"/>
        </w:rPr>
        <w:t xml:space="preserve">] </w:t>
      </w:r>
      <w:r w:rsidRPr="0002329B">
        <w:rPr>
          <w:sz w:val="18"/>
          <w:szCs w:val="18"/>
        </w:rPr>
        <w:tab/>
      </w:r>
      <w:proofErr w:type="spellStart"/>
      <w:r w:rsidR="00F150A0" w:rsidRPr="00F150A0">
        <w:rPr>
          <w:sz w:val="18"/>
          <w:szCs w:val="18"/>
        </w:rPr>
        <w:t>Weiz</w:t>
      </w:r>
      <w:r w:rsidR="00F150A0">
        <w:rPr>
          <w:sz w:val="18"/>
          <w:szCs w:val="18"/>
        </w:rPr>
        <w:t>enbaum</w:t>
      </w:r>
      <w:proofErr w:type="spellEnd"/>
      <w:r w:rsidR="00F150A0">
        <w:rPr>
          <w:sz w:val="18"/>
          <w:szCs w:val="18"/>
        </w:rPr>
        <w:t xml:space="preserve">,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proofErr w:type="gramStart"/>
      <w:r w:rsidR="00F150A0">
        <w:rPr>
          <w:sz w:val="18"/>
          <w:szCs w:val="18"/>
        </w:rPr>
        <w:t>.</w:t>
      </w:r>
      <w:r w:rsidR="00F150A0" w:rsidRPr="00F150A0">
        <w:rPr>
          <w:sz w:val="18"/>
          <w:szCs w:val="18"/>
        </w:rPr>
        <w:t>.</w:t>
      </w:r>
      <w:proofErr w:type="gramEnd"/>
      <w:r w:rsidR="00F150A0" w:rsidRPr="00F150A0">
        <w:rPr>
          <w:sz w:val="18"/>
          <w:szCs w:val="18"/>
        </w:rPr>
        <w:t xml:space="preserve"> </w:t>
      </w:r>
      <w:proofErr w:type="gramStart"/>
      <w:r w:rsidR="00F150A0" w:rsidRPr="00F150A0">
        <w:rPr>
          <w:sz w:val="18"/>
          <w:szCs w:val="18"/>
        </w:rPr>
        <w:t>Communications of the ACM.</w:t>
      </w:r>
      <w:proofErr w:type="gramEnd"/>
      <w:r w:rsidR="00F150A0" w:rsidRPr="00F150A0">
        <w:rPr>
          <w:sz w:val="18"/>
          <w:szCs w:val="18"/>
        </w:rPr>
        <w:t xml:space="preserve"> 9: 36–35</w:t>
      </w:r>
      <w:proofErr w:type="gramStart"/>
      <w:r w:rsidR="00F150A0" w:rsidRPr="00F150A0">
        <w:rPr>
          <w:sz w:val="18"/>
          <w:szCs w:val="18"/>
        </w:rPr>
        <w:t>.</w:t>
      </w:r>
      <w:r w:rsidRPr="0002329B">
        <w:rPr>
          <w:sz w:val="18"/>
          <w:szCs w:val="18"/>
        </w:rPr>
        <w:t>.</w:t>
      </w:r>
      <w:proofErr w:type="gramEnd"/>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proofErr w:type="gramStart"/>
      <w:r w:rsidRPr="0002329B">
        <w:rPr>
          <w:sz w:val="18"/>
          <w:szCs w:val="18"/>
        </w:rPr>
        <w:t>[ 5</w:t>
      </w:r>
      <w:proofErr w:type="gramEnd"/>
      <w:r w:rsidRPr="0002329B">
        <w:rPr>
          <w:sz w:val="18"/>
          <w:szCs w:val="18"/>
        </w:rPr>
        <w:t xml:space="preserve">] </w:t>
      </w:r>
      <w:r w:rsidRPr="0002329B">
        <w:rPr>
          <w:sz w:val="18"/>
          <w:szCs w:val="18"/>
        </w:rPr>
        <w:tab/>
      </w:r>
      <w:r w:rsidR="00F150A0" w:rsidRPr="00F150A0">
        <w:rPr>
          <w:color w:val="222222"/>
          <w:sz w:val="18"/>
          <w:szCs w:val="18"/>
          <w:shd w:val="clear" w:color="auto" w:fill="FFFFFF"/>
        </w:rPr>
        <w:t xml:space="preserve">Living Computers, (2021), CDC 6500, Purdue University, image </w:t>
      </w:r>
      <w:proofErr w:type="spellStart"/>
      <w:r w:rsidR="00F150A0" w:rsidRPr="00F150A0">
        <w:rPr>
          <w:color w:val="222222"/>
          <w:sz w:val="18"/>
          <w:szCs w:val="18"/>
          <w:shd w:val="clear" w:color="auto" w:fill="FFFFFF"/>
        </w:rPr>
        <w:t>rereived</w:t>
      </w:r>
      <w:proofErr w:type="spellEnd"/>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w:t>
      </w:r>
      <w:proofErr w:type="spellStart"/>
      <w:r w:rsidRPr="00D252FA">
        <w:rPr>
          <w:sz w:val="18"/>
          <w:szCs w:val="18"/>
        </w:rPr>
        <w:t>Jouppi</w:t>
      </w:r>
      <w:proofErr w:type="spellEnd"/>
      <w:r w:rsidRPr="00D252FA">
        <w:rPr>
          <w:sz w:val="18"/>
          <w:szCs w:val="18"/>
        </w:rPr>
        <w:t xml:space="preserve">, N. P., </w:t>
      </w:r>
      <w:proofErr w:type="spellStart"/>
      <w:r w:rsidRPr="00D252FA">
        <w:rPr>
          <w:sz w:val="18"/>
          <w:szCs w:val="18"/>
        </w:rPr>
        <w:t>Jouppi</w:t>
      </w:r>
      <w:proofErr w:type="spellEnd"/>
      <w:r w:rsidRPr="00D252FA">
        <w:rPr>
          <w:sz w:val="18"/>
          <w:szCs w:val="18"/>
        </w:rPr>
        <w:t xml:space="preserve">, N. P., &amp; </w:t>
      </w:r>
      <w:proofErr w:type="spellStart"/>
      <w:r w:rsidRPr="00D252FA">
        <w:rPr>
          <w:sz w:val="18"/>
          <w:szCs w:val="18"/>
        </w:rPr>
        <w:t>Sohi</w:t>
      </w:r>
      <w:proofErr w:type="spellEnd"/>
      <w:r w:rsidRPr="00D252FA">
        <w:rPr>
          <w:sz w:val="18"/>
          <w:szCs w:val="18"/>
        </w:rPr>
        <w:t xml:space="preserve">, G. S. (2000). </w:t>
      </w:r>
      <w:proofErr w:type="gramStart"/>
      <w:r w:rsidRPr="00D252FA">
        <w:rPr>
          <w:i/>
          <w:sz w:val="18"/>
          <w:szCs w:val="18"/>
        </w:rPr>
        <w:t>Readings in computer architecture</w:t>
      </w:r>
      <w:r w:rsidRPr="00D252FA">
        <w:rPr>
          <w:sz w:val="18"/>
          <w:szCs w:val="18"/>
        </w:rPr>
        <w:t>.</w:t>
      </w:r>
      <w:proofErr w:type="gramEnd"/>
      <w:r w:rsidRPr="00D252FA">
        <w:rPr>
          <w:sz w:val="18"/>
          <w:szCs w:val="18"/>
        </w:rPr>
        <w:t xml:space="preserve"> </w:t>
      </w:r>
      <w:proofErr w:type="gramStart"/>
      <w:r w:rsidRPr="00D252FA">
        <w:rPr>
          <w:sz w:val="18"/>
          <w:szCs w:val="18"/>
        </w:rPr>
        <w:t>Gulf Professional Publishing</w:t>
      </w:r>
      <w:r w:rsidR="007E68D1">
        <w:rPr>
          <w:sz w:val="18"/>
          <w:szCs w:val="18"/>
        </w:rPr>
        <w:t>, Houston, Texas</w:t>
      </w:r>
      <w:r w:rsidRPr="00D252FA">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color w:val="222222"/>
          <w:sz w:val="18"/>
          <w:szCs w:val="18"/>
          <w:shd w:val="clear" w:color="auto" w:fill="FFFFFF"/>
        </w:rPr>
        <w:t>[ 7</w:t>
      </w:r>
      <w:proofErr w:type="gramEnd"/>
      <w:r w:rsidRPr="0002329B">
        <w:rPr>
          <w:color w:val="222222"/>
          <w:sz w:val="18"/>
          <w:szCs w:val="18"/>
          <w:shd w:val="clear" w:color="auto" w:fill="FFFFFF"/>
        </w:rPr>
        <w:t xml:space="preserve">]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proofErr w:type="gramStart"/>
      <w:r w:rsidRPr="0002329B">
        <w:rPr>
          <w:sz w:val="18"/>
          <w:szCs w:val="18"/>
        </w:rPr>
        <w:t>[ 8</w:t>
      </w:r>
      <w:proofErr w:type="gramEnd"/>
      <w:r w:rsidRPr="0002329B">
        <w:rPr>
          <w:sz w:val="18"/>
          <w:szCs w:val="18"/>
        </w:rPr>
        <w:t xml:space="preserve">] </w:t>
      </w:r>
      <w:r w:rsidRPr="0002329B">
        <w:rPr>
          <w:sz w:val="18"/>
          <w:szCs w:val="18"/>
        </w:rPr>
        <w:tab/>
      </w:r>
      <w:r w:rsidR="004A7BB1" w:rsidRPr="008F6D08">
        <w:rPr>
          <w:sz w:val="18"/>
          <w:szCs w:val="18"/>
        </w:rPr>
        <w:t xml:space="preserve">Smith, A., Anderson, J.: Ai, robotics, and the future of jobs. Pew Research Center </w:t>
      </w:r>
      <w:r w:rsidR="004A7BB1" w:rsidRPr="008F6D08">
        <w:rPr>
          <w:rFonts w:ascii="CMB X 9" w:hAnsi="CMB X 9" w:cs="CMB X 9"/>
          <w:sz w:val="18"/>
          <w:szCs w:val="18"/>
        </w:rPr>
        <w:t xml:space="preserve">6 </w:t>
      </w:r>
      <w:r w:rsidR="004A7BB1" w:rsidRPr="008F6D08">
        <w:rPr>
          <w:sz w:val="18"/>
          <w:szCs w:val="18"/>
        </w:rPr>
        <w:t xml:space="preserve">(2014) </w:t>
      </w:r>
    </w:p>
    <w:p w:rsidR="004A7BB1" w:rsidRPr="008F6D08" w:rsidRDefault="008F6D08" w:rsidP="008F6D08">
      <w:pPr>
        <w:pStyle w:val="ModSimRefs"/>
        <w:tabs>
          <w:tab w:val="left" w:pos="630"/>
        </w:tabs>
        <w:ind w:left="900"/>
        <w:rPr>
          <w:sz w:val="18"/>
          <w:szCs w:val="18"/>
        </w:rPr>
      </w:pPr>
      <w:proofErr w:type="gramStart"/>
      <w:r w:rsidRPr="008F6D08">
        <w:rPr>
          <w:sz w:val="18"/>
          <w:szCs w:val="18"/>
        </w:rPr>
        <w:t>[ 9</w:t>
      </w:r>
      <w:proofErr w:type="gramEnd"/>
      <w:r w:rsidRPr="008F6D08">
        <w:rPr>
          <w:sz w:val="18"/>
          <w:szCs w:val="18"/>
        </w:rPr>
        <w:t>]</w:t>
      </w:r>
      <w:r w:rsidRPr="008F6D08">
        <w:rPr>
          <w:sz w:val="18"/>
          <w:szCs w:val="18"/>
        </w:rPr>
        <w:tab/>
      </w:r>
      <w:r w:rsidR="004A7BB1" w:rsidRPr="008F6D08">
        <w:rPr>
          <w:sz w:val="18"/>
          <w:szCs w:val="18"/>
        </w:rPr>
        <w:t xml:space="preserve"> Swartout, W., Traum, D., Artstein, R., Noren, D., Debevec, P., Bronnenkant, K., Williams, J., Leuski, A., Narayanan, S., Piepol, D., </w:t>
      </w:r>
      <w:r w:rsidR="004A7BB1" w:rsidRPr="008F6D08">
        <w:rPr>
          <w:i/>
          <w:sz w:val="18"/>
          <w:szCs w:val="18"/>
        </w:rPr>
        <w:t>et al</w:t>
      </w:r>
      <w:r w:rsidR="004A7BB1" w:rsidRPr="008F6D08">
        <w:rPr>
          <w:sz w:val="18"/>
          <w:szCs w:val="18"/>
        </w:rPr>
        <w:t>.</w:t>
      </w:r>
      <w:r w:rsidRPr="008F6D08">
        <w:rPr>
          <w:sz w:val="18"/>
          <w:szCs w:val="18"/>
        </w:rPr>
        <w:t xml:space="preserve"> (2010)</w:t>
      </w:r>
      <w:r w:rsidR="004A7BB1" w:rsidRPr="008F6D08">
        <w:rPr>
          <w:sz w:val="18"/>
          <w:szCs w:val="18"/>
        </w:rPr>
        <w:t xml:space="preserve">: </w:t>
      </w:r>
      <w:proofErr w:type="spellStart"/>
      <w:r w:rsidR="004A7BB1" w:rsidRPr="008F6D08">
        <w:rPr>
          <w:sz w:val="18"/>
          <w:szCs w:val="18"/>
        </w:rPr>
        <w:t>Ada</w:t>
      </w:r>
      <w:proofErr w:type="spellEnd"/>
      <w:r w:rsidR="004A7BB1" w:rsidRPr="008F6D08">
        <w:rPr>
          <w:sz w:val="18"/>
          <w:szCs w:val="18"/>
        </w:rPr>
        <w:t xml:space="preserve"> and grace: To</w:t>
      </w:r>
      <w:r w:rsidR="004A7BB1" w:rsidRPr="008F6D08">
        <w:rPr>
          <w:sz w:val="18"/>
          <w:szCs w:val="18"/>
        </w:rPr>
        <w:softHyphen/>
        <w:t xml:space="preserve">ward realistic and engaging virtual museum guides. In: </w:t>
      </w:r>
      <w:r w:rsidR="004A7BB1" w:rsidRPr="008F6D08">
        <w:rPr>
          <w:i/>
          <w:sz w:val="18"/>
          <w:szCs w:val="18"/>
        </w:rPr>
        <w:t>Internatio</w:t>
      </w:r>
      <w:r w:rsidR="004A7BB1" w:rsidRPr="008F6D08">
        <w:rPr>
          <w:i/>
          <w:sz w:val="18"/>
          <w:szCs w:val="18"/>
        </w:rPr>
        <w:t>n</w:t>
      </w:r>
      <w:r w:rsidR="004A7BB1" w:rsidRPr="008F6D08">
        <w:rPr>
          <w:i/>
          <w:sz w:val="18"/>
          <w:szCs w:val="18"/>
        </w:rPr>
        <w:t>al Conference on Intelligent Virtual Agents</w:t>
      </w:r>
      <w:r w:rsidR="004A7BB1" w:rsidRPr="008F6D08">
        <w:rPr>
          <w:sz w:val="18"/>
          <w:szCs w:val="18"/>
        </w:rPr>
        <w:t xml:space="preserve">. pp. 286–300. Springer (2010) </w:t>
      </w:r>
    </w:p>
    <w:p w:rsidR="004A7BB1" w:rsidRPr="008F6D08" w:rsidRDefault="008F6D08" w:rsidP="008F6D08">
      <w:pPr>
        <w:pStyle w:val="ModSimRefs"/>
        <w:tabs>
          <w:tab w:val="left" w:pos="630"/>
        </w:tabs>
        <w:ind w:left="900"/>
        <w:rPr>
          <w:sz w:val="18"/>
          <w:szCs w:val="18"/>
        </w:rPr>
      </w:pPr>
      <w:r w:rsidRPr="008F6D08">
        <w:rPr>
          <w:sz w:val="18"/>
          <w:szCs w:val="18"/>
        </w:rPr>
        <w:t>[10</w:t>
      </w:r>
      <w:r w:rsidRPr="008F6D08">
        <w:rPr>
          <w:sz w:val="18"/>
          <w:szCs w:val="18"/>
        </w:rPr>
        <w:tab/>
      </w:r>
      <w:r w:rsidR="004A7BB1" w:rsidRPr="008F6D08">
        <w:rPr>
          <w:sz w:val="18"/>
          <w:szCs w:val="18"/>
        </w:rPr>
        <w:t xml:space="preserve">Traum, D., Jones, A., Hays, K., Maio, H., Alexander, O., Artstein, R., Debevec, P., Gainer, A., Georgila, K., Haase, </w:t>
      </w:r>
      <w:proofErr w:type="gramStart"/>
      <w:r w:rsidR="004A7BB1" w:rsidRPr="008F6D08">
        <w:rPr>
          <w:sz w:val="18"/>
          <w:szCs w:val="18"/>
        </w:rPr>
        <w:t>K</w:t>
      </w:r>
      <w:proofErr w:type="gramEnd"/>
      <w:r w:rsidR="004A7BB1" w:rsidRPr="008F6D08">
        <w:rPr>
          <w:sz w:val="18"/>
          <w:szCs w:val="18"/>
        </w:rPr>
        <w:t xml:space="preserve">., </w:t>
      </w:r>
      <w:r w:rsidR="004A7BB1" w:rsidRPr="008F6D08">
        <w:rPr>
          <w:i/>
          <w:sz w:val="18"/>
          <w:szCs w:val="18"/>
        </w:rPr>
        <w:t>et al</w:t>
      </w:r>
      <w:r w:rsidR="004A7BB1" w:rsidRPr="008F6D08">
        <w:rPr>
          <w:sz w:val="18"/>
          <w:szCs w:val="18"/>
        </w:rPr>
        <w:t>.</w:t>
      </w:r>
      <w:r w:rsidRPr="008F6D08">
        <w:rPr>
          <w:sz w:val="18"/>
          <w:szCs w:val="18"/>
        </w:rPr>
        <w:t xml:space="preserve"> (2015)</w:t>
      </w:r>
      <w:r w:rsidR="004A7BB1" w:rsidRPr="008F6D08">
        <w:rPr>
          <w:sz w:val="18"/>
          <w:szCs w:val="18"/>
        </w:rPr>
        <w:t>: New dimensions in testimony: Dig</w:t>
      </w:r>
      <w:r w:rsidR="004A7BB1" w:rsidRPr="008F6D08">
        <w:rPr>
          <w:sz w:val="18"/>
          <w:szCs w:val="18"/>
        </w:rPr>
        <w:softHyphen/>
        <w:t xml:space="preserve">itally preserving a holocaust survivors interactive storytelling. In: </w:t>
      </w:r>
      <w:r w:rsidR="004A7BB1" w:rsidRPr="008F6D08">
        <w:rPr>
          <w:i/>
          <w:sz w:val="18"/>
          <w:szCs w:val="18"/>
        </w:rPr>
        <w:t>International Conference on Interactive Digital Storytelling</w:t>
      </w:r>
      <w:r w:rsidR="004A7BB1" w:rsidRPr="008F6D08">
        <w:rPr>
          <w:sz w:val="18"/>
          <w:szCs w:val="18"/>
        </w:rPr>
        <w:t xml:space="preserve">. pp. 269–281. Springer (2015) </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[11]</w:t>
      </w:r>
      <w:r w:rsidRPr="008F6D08">
        <w:rPr>
          <w:sz w:val="18"/>
          <w:szCs w:val="18"/>
        </w:rPr>
        <w:tab/>
        <w:t xml:space="preserve"> Wang, J., Li, H., Cai, Z., Keshtkar, F., Graesser, A., Shaﬀer, D.W</w:t>
      </w:r>
      <w:proofErr w:type="gramStart"/>
      <w:r w:rsidRPr="008F6D08">
        <w:rPr>
          <w:sz w:val="18"/>
          <w:szCs w:val="18"/>
        </w:rPr>
        <w:t>.(</w:t>
      </w:r>
      <w:proofErr w:type="gramEnd"/>
      <w:r w:rsidRPr="008F6D08">
        <w:rPr>
          <w:sz w:val="18"/>
          <w:szCs w:val="18"/>
        </w:rPr>
        <w:t xml:space="preserve">2013): Automentor: </w:t>
      </w:r>
      <w:proofErr w:type="spellStart"/>
      <w:r w:rsidRPr="008F6D08">
        <w:rPr>
          <w:sz w:val="18"/>
          <w:szCs w:val="18"/>
        </w:rPr>
        <w:t>Artiﬁcial</w:t>
      </w:r>
      <w:proofErr w:type="spellEnd"/>
      <w:r w:rsidRPr="008F6D08">
        <w:rPr>
          <w:sz w:val="18"/>
          <w:szCs w:val="18"/>
        </w:rPr>
        <w:t xml:space="preserve"> intelligent mentor in educational game. In: </w:t>
      </w:r>
      <w:r w:rsidRPr="008F6D08">
        <w:rPr>
          <w:i/>
          <w:sz w:val="18"/>
          <w:szCs w:val="18"/>
        </w:rPr>
        <w:t xml:space="preserve">International Conference on </w:t>
      </w:r>
      <w:proofErr w:type="spellStart"/>
      <w:r w:rsidRPr="008F6D08">
        <w:rPr>
          <w:i/>
          <w:sz w:val="18"/>
          <w:szCs w:val="18"/>
        </w:rPr>
        <w:t>Artiﬁcial</w:t>
      </w:r>
      <w:proofErr w:type="spellEnd"/>
      <w:r w:rsidRPr="008F6D08">
        <w:rPr>
          <w:i/>
          <w:sz w:val="18"/>
          <w:szCs w:val="18"/>
        </w:rPr>
        <w:t xml:space="preserve"> Intelligence in Education</w:t>
      </w:r>
      <w:r w:rsidRPr="008F6D08">
        <w:rPr>
          <w:sz w:val="18"/>
          <w:szCs w:val="18"/>
        </w:rPr>
        <w:t xml:space="preserve">. pp. 940–941. Springer (2013) </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[11]</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[11]</w:t>
      </w:r>
    </w:p>
    <w:p w:rsidR="008F6D08" w:rsidRP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[11] [11]</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9" w:name="Author_Biographies"/>
      <w:bookmarkEnd w:id="9"/>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w:t>
      </w:r>
      <w:proofErr w:type="gramStart"/>
      <w:r w:rsidRPr="00201485">
        <w:t>DoD</w:t>
      </w:r>
      <w:proofErr w:type="gramEnd"/>
      <w:r w:rsidRPr="00201485">
        <w:t xml:space="preserve">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t xml:space="preserve">has </w:t>
      </w:r>
      <w:r w:rsidRPr="00201485">
        <w:t xml:space="preserve">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w:t>
      </w:r>
      <w:r w:rsidRPr="00201485">
        <w:lastRenderedPageBreak/>
        <w:t>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D60" w:rsidRDefault="00C65D60" w:rsidP="004724DC">
      <w:r>
        <w:separator/>
      </w:r>
    </w:p>
  </w:endnote>
  <w:endnote w:type="continuationSeparator" w:id="0">
    <w:p w:rsidR="00C65D60" w:rsidRDefault="00C65D60"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MB X 9">
    <w:altName w:val="CMB Extr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D60" w:rsidRDefault="00C65D60" w:rsidP="004724DC">
      <w:r>
        <w:separator/>
      </w:r>
    </w:p>
  </w:footnote>
  <w:footnote w:type="continuationSeparator" w:id="0">
    <w:p w:rsidR="00C65D60" w:rsidRDefault="00C65D60"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987426B2"/>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67631FCC"/>
    <w:multiLevelType w:val="hybridMultilevel"/>
    <w:tmpl w:val="A5E49D4C"/>
    <w:lvl w:ilvl="0" w:tplc="29A89878">
      <w:start w:val="1"/>
      <w:numFmt w:val="decimal"/>
      <w:pStyle w:val="SISOHeadin1"/>
      <w:lvlText w:val="%1."/>
      <w:lvlJc w:val="left"/>
      <w:pPr>
        <w:ind w:left="835" w:hanging="360"/>
      </w:pPr>
    </w:lvl>
    <w:lvl w:ilvl="1" w:tplc="AF221C36" w:tentative="1">
      <w:start w:val="1"/>
      <w:numFmt w:val="lowerLetter"/>
      <w:lvlText w:val="%2."/>
      <w:lvlJc w:val="left"/>
      <w:pPr>
        <w:ind w:left="1555" w:hanging="360"/>
      </w:pPr>
    </w:lvl>
    <w:lvl w:ilvl="2" w:tplc="BE58F108" w:tentative="1">
      <w:start w:val="1"/>
      <w:numFmt w:val="lowerRoman"/>
      <w:lvlText w:val="%3."/>
      <w:lvlJc w:val="right"/>
      <w:pPr>
        <w:ind w:left="2275" w:hanging="180"/>
      </w:pPr>
    </w:lvl>
    <w:lvl w:ilvl="3" w:tplc="67769A7C" w:tentative="1">
      <w:start w:val="1"/>
      <w:numFmt w:val="decimal"/>
      <w:lvlText w:val="%4."/>
      <w:lvlJc w:val="left"/>
      <w:pPr>
        <w:ind w:left="2995" w:hanging="360"/>
      </w:pPr>
    </w:lvl>
    <w:lvl w:ilvl="4" w:tplc="F932C04A" w:tentative="1">
      <w:start w:val="1"/>
      <w:numFmt w:val="lowerLetter"/>
      <w:lvlText w:val="%5."/>
      <w:lvlJc w:val="left"/>
      <w:pPr>
        <w:ind w:left="3715" w:hanging="360"/>
      </w:pPr>
    </w:lvl>
    <w:lvl w:ilvl="5" w:tplc="60A4D13E" w:tentative="1">
      <w:start w:val="1"/>
      <w:numFmt w:val="lowerRoman"/>
      <w:lvlText w:val="%6."/>
      <w:lvlJc w:val="right"/>
      <w:pPr>
        <w:ind w:left="4435" w:hanging="180"/>
      </w:pPr>
    </w:lvl>
    <w:lvl w:ilvl="6" w:tplc="CEAADB5C" w:tentative="1">
      <w:start w:val="1"/>
      <w:numFmt w:val="decimal"/>
      <w:lvlText w:val="%7."/>
      <w:lvlJc w:val="left"/>
      <w:pPr>
        <w:ind w:left="5155" w:hanging="360"/>
      </w:pPr>
    </w:lvl>
    <w:lvl w:ilvl="7" w:tplc="F634EDE2" w:tentative="1">
      <w:start w:val="1"/>
      <w:numFmt w:val="lowerLetter"/>
      <w:lvlText w:val="%8."/>
      <w:lvlJc w:val="left"/>
      <w:pPr>
        <w:ind w:left="5875" w:hanging="360"/>
      </w:pPr>
    </w:lvl>
    <w:lvl w:ilvl="8" w:tplc="B0C26E3A" w:tentative="1">
      <w:start w:val="1"/>
      <w:numFmt w:val="lowerRoman"/>
      <w:lvlText w:val="%9."/>
      <w:lvlJc w:val="right"/>
      <w:pPr>
        <w:ind w:left="6595" w:hanging="180"/>
      </w:pPr>
    </w:lvl>
  </w:abstractNum>
  <w:abstractNum w:abstractNumId="5">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3"/>
  </w:num>
  <w:num w:numId="4">
    <w:abstractNumId w:val="4"/>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73D70"/>
    <w:rsid w:val="001763A2"/>
    <w:rsid w:val="00185256"/>
    <w:rsid w:val="001926F3"/>
    <w:rsid w:val="001B133F"/>
    <w:rsid w:val="001F15A6"/>
    <w:rsid w:val="00202BDB"/>
    <w:rsid w:val="00214240"/>
    <w:rsid w:val="00216F6E"/>
    <w:rsid w:val="00227659"/>
    <w:rsid w:val="002610D3"/>
    <w:rsid w:val="00273CAD"/>
    <w:rsid w:val="002A0388"/>
    <w:rsid w:val="002C2BEA"/>
    <w:rsid w:val="002E484C"/>
    <w:rsid w:val="00320654"/>
    <w:rsid w:val="003235C5"/>
    <w:rsid w:val="0032495D"/>
    <w:rsid w:val="0033349D"/>
    <w:rsid w:val="003743DF"/>
    <w:rsid w:val="00374D1B"/>
    <w:rsid w:val="0038246F"/>
    <w:rsid w:val="003A6750"/>
    <w:rsid w:val="003D5136"/>
    <w:rsid w:val="003F165B"/>
    <w:rsid w:val="00404671"/>
    <w:rsid w:val="00451BD1"/>
    <w:rsid w:val="00460340"/>
    <w:rsid w:val="00466E51"/>
    <w:rsid w:val="004724DC"/>
    <w:rsid w:val="004934F8"/>
    <w:rsid w:val="004A7BB1"/>
    <w:rsid w:val="004C31D7"/>
    <w:rsid w:val="004C7A78"/>
    <w:rsid w:val="004F0A19"/>
    <w:rsid w:val="00525A52"/>
    <w:rsid w:val="005518A1"/>
    <w:rsid w:val="00552C08"/>
    <w:rsid w:val="00570098"/>
    <w:rsid w:val="00571B68"/>
    <w:rsid w:val="00592506"/>
    <w:rsid w:val="005B10D1"/>
    <w:rsid w:val="005C6628"/>
    <w:rsid w:val="005F05AC"/>
    <w:rsid w:val="005F5E5A"/>
    <w:rsid w:val="00604B86"/>
    <w:rsid w:val="006204FE"/>
    <w:rsid w:val="00665FE9"/>
    <w:rsid w:val="00672C8E"/>
    <w:rsid w:val="00674C9B"/>
    <w:rsid w:val="006930A1"/>
    <w:rsid w:val="00696C01"/>
    <w:rsid w:val="00697FCB"/>
    <w:rsid w:val="006A2E0B"/>
    <w:rsid w:val="006A5C35"/>
    <w:rsid w:val="006C4B0A"/>
    <w:rsid w:val="006D5A61"/>
    <w:rsid w:val="006F242A"/>
    <w:rsid w:val="006F273D"/>
    <w:rsid w:val="007012AE"/>
    <w:rsid w:val="00711DDE"/>
    <w:rsid w:val="007139CA"/>
    <w:rsid w:val="007174E4"/>
    <w:rsid w:val="00722D36"/>
    <w:rsid w:val="00753CFF"/>
    <w:rsid w:val="00777DD4"/>
    <w:rsid w:val="007859E5"/>
    <w:rsid w:val="00787E7E"/>
    <w:rsid w:val="007A5E05"/>
    <w:rsid w:val="007D53E2"/>
    <w:rsid w:val="007D6A5E"/>
    <w:rsid w:val="007E5FE6"/>
    <w:rsid w:val="007E68D1"/>
    <w:rsid w:val="007F0FA7"/>
    <w:rsid w:val="007F64D3"/>
    <w:rsid w:val="00804614"/>
    <w:rsid w:val="008046D3"/>
    <w:rsid w:val="00811ACA"/>
    <w:rsid w:val="00811C9D"/>
    <w:rsid w:val="00825D8F"/>
    <w:rsid w:val="00863048"/>
    <w:rsid w:val="0087224C"/>
    <w:rsid w:val="00883B92"/>
    <w:rsid w:val="008A08A7"/>
    <w:rsid w:val="008C18EF"/>
    <w:rsid w:val="008D3B57"/>
    <w:rsid w:val="008F6D08"/>
    <w:rsid w:val="00901F2C"/>
    <w:rsid w:val="00907E91"/>
    <w:rsid w:val="00915C53"/>
    <w:rsid w:val="00916D0F"/>
    <w:rsid w:val="0094296A"/>
    <w:rsid w:val="009464B0"/>
    <w:rsid w:val="0094692C"/>
    <w:rsid w:val="00965001"/>
    <w:rsid w:val="00976DB2"/>
    <w:rsid w:val="0098213A"/>
    <w:rsid w:val="00995667"/>
    <w:rsid w:val="0099749A"/>
    <w:rsid w:val="00997937"/>
    <w:rsid w:val="009A1B14"/>
    <w:rsid w:val="009A33B8"/>
    <w:rsid w:val="009C34B8"/>
    <w:rsid w:val="009E0BC7"/>
    <w:rsid w:val="009E3EAF"/>
    <w:rsid w:val="009E4674"/>
    <w:rsid w:val="00A34D56"/>
    <w:rsid w:val="00A476DD"/>
    <w:rsid w:val="00A6601C"/>
    <w:rsid w:val="00AB5923"/>
    <w:rsid w:val="00AC7472"/>
    <w:rsid w:val="00B11B0A"/>
    <w:rsid w:val="00B31297"/>
    <w:rsid w:val="00B54628"/>
    <w:rsid w:val="00B553D5"/>
    <w:rsid w:val="00B61F5E"/>
    <w:rsid w:val="00B64E8F"/>
    <w:rsid w:val="00B73EAD"/>
    <w:rsid w:val="00B75965"/>
    <w:rsid w:val="00BD214F"/>
    <w:rsid w:val="00BD4607"/>
    <w:rsid w:val="00BD71D7"/>
    <w:rsid w:val="00C0475C"/>
    <w:rsid w:val="00C3796F"/>
    <w:rsid w:val="00C52987"/>
    <w:rsid w:val="00C65D60"/>
    <w:rsid w:val="00C71EE0"/>
    <w:rsid w:val="00C7306E"/>
    <w:rsid w:val="00C7535A"/>
    <w:rsid w:val="00C927E1"/>
    <w:rsid w:val="00CA46B6"/>
    <w:rsid w:val="00CC6088"/>
    <w:rsid w:val="00CD4254"/>
    <w:rsid w:val="00CD5928"/>
    <w:rsid w:val="00D01600"/>
    <w:rsid w:val="00D02C50"/>
    <w:rsid w:val="00D204CE"/>
    <w:rsid w:val="00D252FA"/>
    <w:rsid w:val="00D30929"/>
    <w:rsid w:val="00D336FF"/>
    <w:rsid w:val="00D4269F"/>
    <w:rsid w:val="00D53E6B"/>
    <w:rsid w:val="00D75201"/>
    <w:rsid w:val="00D90625"/>
    <w:rsid w:val="00DB35DD"/>
    <w:rsid w:val="00DB474F"/>
    <w:rsid w:val="00DB5729"/>
    <w:rsid w:val="00DC0046"/>
    <w:rsid w:val="00DC29ED"/>
    <w:rsid w:val="00E004C8"/>
    <w:rsid w:val="00E24AA7"/>
    <w:rsid w:val="00E25E51"/>
    <w:rsid w:val="00E27480"/>
    <w:rsid w:val="00E44D97"/>
    <w:rsid w:val="00E8256D"/>
    <w:rsid w:val="00E877FF"/>
    <w:rsid w:val="00EB2D07"/>
    <w:rsid w:val="00EC1DED"/>
    <w:rsid w:val="00EC1DEF"/>
    <w:rsid w:val="00EC38E0"/>
    <w:rsid w:val="00EC3DBE"/>
    <w:rsid w:val="00ED0804"/>
    <w:rsid w:val="00ED42CF"/>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left="471"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4"/>
      </w:numPr>
      <w:tabs>
        <w:tab w:val="left" w:pos="363"/>
      </w:tabs>
      <w:spacing w:before="74"/>
      <w:ind w:left="360"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6A5C35"/>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4"/>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qFormat/>
    <w:rsid w:val="006A5C35"/>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E2815-1749-4EF6-9B0C-E32DC95B9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8410</Words>
  <Characters>47941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56239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2022-01-27T21:57:00Z</dcterms:created>
  <dcterms:modified xsi:type="dcterms:W3CDTF">2022-01-27T21:57:00Z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