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cs="" w:cstheme="minorBidi"/>
          <w:b/>
          <w:b/>
          <w:color w:val="auto"/>
          <w:sz w:val="28"/>
          <w:szCs w:val="28"/>
        </w:rPr>
      </w:pPr>
      <w:r>
        <w:rPr>
          <w:rFonts w:cs=""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to Enhance Projective Diagnostic Tests for Therapists: </w:t>
        <w:br/>
        <w:t>Establish Needs; Envision Opportunities</w:t>
      </w:r>
    </w:p>
    <w:p>
      <w:pPr>
        <w:pStyle w:val="SAuthAdd"/>
        <w:rPr>
          <w:rFonts w:ascii="Garamond" w:hAnsi="Garamond"/>
        </w:rPr>
      </w:pPr>
      <w:r>
        <w:rPr>
          <w:rFonts w:ascii="Garamond" w:hAnsi="Garamond"/>
        </w:rPr>
      </w:r>
    </w:p>
    <w:p>
      <w:pPr>
        <w:pStyle w:val="Normal"/>
        <w:jc w:val="center"/>
        <w:rPr>
          <w:rFonts w:ascii="Garamond" w:hAnsi="Garamond"/>
          <w:sz w:val="22"/>
        </w:rPr>
      </w:pPr>
      <w:r>
        <w:rPr>
          <w:rFonts w:ascii="Garamond" w:hAnsi="Garamond"/>
          <w:i/>
          <w:sz w:val="22"/>
        </w:rPr>
        <w:t>Dan M. Davis &amp; Judith L. Jacobus</w:t>
      </w:r>
    </w:p>
    <w:p>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pPr>
        <w:pStyle w:val="SAuthAdd"/>
        <w:rPr/>
      </w:pPr>
      <w:hyperlink r:id="rId2">
        <w:r>
          <w:rPr>
            <w:rStyle w:val="Hyperlink1"/>
            <w:rFonts w:ascii="Garamond" w:hAnsi="Garamond"/>
          </w:rPr>
          <w:t>dmdavis@acm.org</w:t>
        </w:r>
      </w:hyperlink>
      <w:r>
        <w:rPr>
          <w:rFonts w:ascii="Garamond" w:hAnsi="Garamond"/>
        </w:rPr>
        <w:t xml:space="preserve"> &amp;</w:t>
        <w:br/>
      </w:r>
      <w:hyperlink r:id="rId3">
        <w:r>
          <w:rPr>
            <w:rStyle w:val="Hyperlink1"/>
            <w:rFonts w:ascii="Garamond" w:hAnsi="Garamond"/>
          </w:rPr>
          <w:t>stately07@dslextreme.com</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Style w:val="SIWAbstrChar"/>
          <w:rFonts w:ascii="Garamond" w:hAnsi="Garamond"/>
          <w:b w:val="false"/>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false"/>
          <w:i w:val="false"/>
        </w:rPr>
        <w:t>e.g.</w:t>
      </w:r>
      <w:r>
        <w:rPr>
          <w:rStyle w:val="SIWAbstrChar"/>
          <w:rFonts w:ascii="Garamond" w:hAnsi="Garamond"/>
          <w:b w:val="false"/>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2" w:after="144"/>
        <w:ind w:left="0" w:right="0" w:hanging="0"/>
        <w:jc w:val="both"/>
        <w:rPr>
          <w:rFonts w:ascii="Garamond" w:hAnsi="Garamond"/>
        </w:rPr>
      </w:pPr>
      <w:r>
        <w:rPr>
          <w:rFonts w:ascii="Garamond" w:hAnsi="Garamond"/>
        </w:rPr>
        <w:t>Introduction</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t xml:space="preserve">The DoD is like most other large organizations in that its workforce is extensive and varied along a number of dimensions, including that of emotional stability and potential pathology. </w:t>
      </w:r>
      <w:r>
        <w:rPr>
          <w:rFonts w:ascii="Garamond" w:hAnsi="Garamond"/>
          <w:b w:val="false"/>
          <w:bCs w:val="false"/>
          <w:sz w:val="20"/>
          <w:szCs w:val="20"/>
        </w:rPr>
        <w:t>Constrained budgets, reduced staffing levels and accelerated operations schedules all exacerbate the negative impacts of undetected problems and make poor use of misidentified capabilities. The emergence of XR capabilities and extensions therefrom show promise in the amelioration of this current deficit in personnel evaluation.  There are needs and opportunities to be considered and this paper will initiate and further that process.</w:t>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Background</w:t>
      </w:r>
    </w:p>
    <w:p>
      <w:pPr>
        <w:pStyle w:val="SIWHd1"/>
        <w:widowControl w:val="false"/>
        <w:suppressAutoHyphens w:val="true"/>
        <w:bidi w:val="0"/>
        <w:spacing w:lineRule="auto" w:line="240" w:before="74" w:after="0"/>
        <w:ind w:left="0" w:right="0" w:hanging="0"/>
        <w:jc w:val="both"/>
        <w:rPr>
          <w:rFonts w:ascii="Garamond" w:hAnsi="Garamond"/>
          <w:b w:val="false"/>
          <w:b w:val="false"/>
          <w:bCs w:val="false"/>
          <w:sz w:val="20"/>
          <w:szCs w:val="20"/>
        </w:rPr>
      </w:pPr>
      <w:r>
        <w:rPr>
          <w:rFonts w:ascii="Garamond" w:hAnsi="Garamond"/>
          <w:b w:val="false"/>
          <w:bCs w:val="false"/>
          <w:sz w:val="20"/>
          <w:szCs w:val="20"/>
        </w:rPr>
        <w:t xml:space="preserve">Most of these variables are not disabling, some are manifestly beneficial in the pursuit of the defense goals of the nation, e.g. data analytics profits from an almost OCD (Obsessive Compulsive Disorder) personality.  However, identifying and quantifying emotional profiles is not easy, reliable or inexpensive.  These characteristics are not  </w:t>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Use Case Concept</w:t>
      </w:r>
    </w:p>
    <w:p>
      <w:pPr>
        <w:pStyle w:val="SIWHd1"/>
        <w:widowControl w:val="false"/>
        <w:suppressAutoHyphens w:val="true"/>
        <w:bidi w:val="0"/>
        <w:spacing w:lineRule="auto" w:line="240" w:before="74" w:after="0"/>
        <w:ind w:left="0" w:right="0" w:hanging="0"/>
        <w:jc w:val="both"/>
        <w:rPr>
          <w:rFonts w:ascii="Garamond" w:hAnsi="Garamond"/>
          <w:sz w:val="20"/>
          <w:szCs w:val="20"/>
        </w:rPr>
      </w:pPr>
      <w:r>
        <w:rPr>
          <w:rFonts w:ascii="Garamond" w:hAnsi="Garamond"/>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Extensibility</w:t>
      </w:r>
    </w:p>
    <w:p>
      <w:pPr>
        <w:pStyle w:val="SIWHd1"/>
        <w:widowControl w:val="false"/>
        <w:suppressAutoHyphens w:val="true"/>
        <w:bidi w:val="0"/>
        <w:spacing w:lineRule="auto" w:line="240" w:before="74" w:after="0"/>
        <w:ind w:left="0" w:right="0" w:hanging="0"/>
        <w:jc w:val="both"/>
        <w:rPr>
          <w:rFonts w:ascii="Garamond" w:hAnsi="Garamond"/>
          <w:sz w:val="20"/>
          <w:szCs w:val="20"/>
        </w:rPr>
      </w:pPr>
      <w:r>
        <w:rPr>
          <w:rFonts w:ascii="Garamond" w:hAnsi="Garamond"/>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Future Research</w:t>
      </w:r>
    </w:p>
    <w:p>
      <w:pPr>
        <w:pStyle w:val="SIWHd1"/>
        <w:widowControl w:val="false"/>
        <w:suppressAutoHyphens w:val="true"/>
        <w:bidi w:val="0"/>
        <w:spacing w:lineRule="auto" w:line="240" w:before="74" w:after="0"/>
        <w:ind w:left="0" w:right="0" w:hanging="0"/>
        <w:jc w:val="both"/>
        <w:rPr>
          <w:rFonts w:ascii="Garamond" w:hAnsi="Garamond"/>
          <w:sz w:val="20"/>
          <w:szCs w:val="20"/>
        </w:rPr>
      </w:pPr>
      <w:r>
        <w:rPr>
          <w:rFonts w:ascii="Garamond" w:hAnsi="Garamond"/>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Metrics</w:t>
      </w:r>
    </w:p>
    <w:p>
      <w:pPr>
        <w:pStyle w:val="SIWHd1"/>
        <w:widowControl w:val="false"/>
        <w:suppressAutoHyphens w:val="true"/>
        <w:bidi w:val="0"/>
        <w:spacing w:lineRule="auto" w:line="240" w:before="74" w:after="0"/>
        <w:ind w:left="0" w:right="0" w:hanging="0"/>
        <w:jc w:val="both"/>
        <w:rPr>
          <w:rFonts w:ascii="Garamond" w:hAnsi="Garamond"/>
          <w:sz w:val="20"/>
          <w:szCs w:val="20"/>
        </w:rPr>
      </w:pPr>
      <w:r>
        <w:rPr>
          <w:rFonts w:ascii="Garamond" w:hAnsi="Garamond"/>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Conclusory Remarks</w:t>
      </w:r>
    </w:p>
    <w:p>
      <w:pPr>
        <w:pStyle w:val="SIWHd1"/>
        <w:widowControl w:val="false"/>
        <w:suppressAutoHyphens w:val="true"/>
        <w:bidi w:val="0"/>
        <w:spacing w:lineRule="auto" w:line="240" w:before="74" w:after="0"/>
        <w:ind w:left="0" w:right="0" w:hanging="0"/>
        <w:jc w:val="both"/>
        <w:rPr>
          <w:rFonts w:ascii="Garamond" w:hAnsi="Garamond"/>
          <w:sz w:val="20"/>
          <w:szCs w:val="20"/>
        </w:rPr>
      </w:pPr>
      <w:r>
        <w:rPr>
          <w:rFonts w:ascii="Garamond" w:hAnsi="Garamond"/>
          <w:sz w:val="20"/>
          <w:szCs w:val="20"/>
        </w:rPr>
      </w:r>
    </w:p>
    <w:p>
      <w:pPr>
        <w:pStyle w:val="SIWHd1"/>
        <w:widowControl w:val="false"/>
        <w:suppressAutoHyphens w:val="true"/>
        <w:bidi w:val="0"/>
        <w:spacing w:lineRule="auto" w:line="240" w:before="230" w:after="144"/>
        <w:ind w:left="0" w:right="0" w:hanging="0"/>
        <w:jc w:val="both"/>
        <w:rPr>
          <w:rFonts w:ascii="Garamond" w:hAnsi="Garamond"/>
        </w:rPr>
      </w:pPr>
      <w:r>
        <w:rPr>
          <w:rFonts w:ascii="Garamond" w:hAnsi="Garamond"/>
        </w:rPr>
        <w:t>References</w:t>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b w:val="false"/>
          <w:bCs w:val="false"/>
          <w:sz w:val="18"/>
          <w:szCs w:val="18"/>
        </w:rPr>
        <w:t xml:space="preserve"> </w:t>
      </w:r>
      <w:r>
        <w:rPr>
          <w:rFonts w:ascii="Garamond" w:hAnsi="Garamond"/>
          <w:b w:val="false"/>
          <w:bCs w:val="false"/>
          <w:sz w:val="18"/>
          <w:szCs w:val="18"/>
        </w:rPr>
        <w:t xml:space="preserve">Nye, </w:t>
      </w:r>
      <w:r>
        <w:rPr>
          <w:rFonts w:ascii="Garamond" w:hAnsi="Garamond"/>
          <w:b w:val="false"/>
          <w:bCs w:val="false"/>
          <w:sz w:val="18"/>
          <w:szCs w:val="18"/>
        </w:rPr>
        <w:t>B.D.,</w:t>
      </w:r>
      <w:r>
        <w:rPr>
          <w:rFonts w:ascii="Garamond" w:hAnsi="Garamond"/>
          <w:b w:val="false"/>
          <w:bCs w:val="false"/>
          <w:sz w:val="18"/>
          <w:szCs w:val="18"/>
        </w:rPr>
        <w:t xml:space="preserve"> Davis, </w:t>
      </w:r>
      <w:r>
        <w:rPr>
          <w:rFonts w:ascii="Garamond" w:hAnsi="Garamond"/>
          <w:b w:val="false"/>
          <w:bCs w:val="false"/>
          <w:sz w:val="18"/>
          <w:szCs w:val="18"/>
        </w:rPr>
        <w:t>D.M.,</w:t>
      </w:r>
      <w:r>
        <w:rPr>
          <w:rFonts w:ascii="Garamond" w:hAnsi="Garamond"/>
          <w:b w:val="false"/>
          <w:bCs w:val="false"/>
          <w:sz w:val="18"/>
          <w:szCs w:val="18"/>
        </w:rPr>
        <w:t xml:space="preserve"> Rizvi, </w:t>
      </w:r>
      <w:r>
        <w:rPr>
          <w:rFonts w:ascii="Garamond" w:hAnsi="Garamond"/>
          <w:b w:val="false"/>
          <w:bCs w:val="false"/>
          <w:sz w:val="18"/>
          <w:szCs w:val="18"/>
        </w:rPr>
        <w:t>S.Z.,</w:t>
      </w:r>
      <w:r>
        <w:rPr>
          <w:rFonts w:ascii="Garamond" w:hAnsi="Garamond"/>
          <w:b w:val="false"/>
          <w:bCs w:val="false"/>
          <w:sz w:val="18"/>
          <w:szCs w:val="18"/>
        </w:rPr>
        <w:t xml:space="preserve"> Carr, </w:t>
      </w:r>
      <w:r>
        <w:rPr>
          <w:rFonts w:ascii="Garamond" w:hAnsi="Garamond"/>
          <w:b w:val="false"/>
          <w:bCs w:val="false"/>
          <w:sz w:val="18"/>
          <w:szCs w:val="18"/>
        </w:rPr>
        <w:t xml:space="preserve">K., </w:t>
      </w:r>
      <w:r>
        <w:rPr>
          <w:rFonts w:ascii="Garamond" w:hAnsi="Garamond"/>
          <w:b w:val="false"/>
          <w:bCs w:val="false"/>
          <w:sz w:val="18"/>
          <w:szCs w:val="18"/>
        </w:rPr>
        <w:t xml:space="preserve">Swartout, </w:t>
      </w:r>
      <w:r>
        <w:rPr>
          <w:rFonts w:ascii="Garamond" w:hAnsi="Garamond"/>
          <w:b w:val="false"/>
          <w:bCs w:val="false"/>
          <w:sz w:val="18"/>
          <w:szCs w:val="18"/>
        </w:rPr>
        <w:t xml:space="preserve">W., </w:t>
      </w:r>
      <w:r>
        <w:rPr>
          <w:rFonts w:ascii="Garamond" w:hAnsi="Garamond"/>
          <w:b w:val="false"/>
          <w:bCs w:val="false"/>
          <w:sz w:val="18"/>
          <w:szCs w:val="18"/>
        </w:rPr>
        <w:t xml:space="preserve">Thacker, </w:t>
      </w:r>
      <w:r>
        <w:rPr>
          <w:rFonts w:ascii="Garamond" w:hAnsi="Garamond"/>
          <w:b w:val="false"/>
          <w:bCs w:val="false"/>
          <w:sz w:val="18"/>
          <w:szCs w:val="18"/>
        </w:rPr>
        <w:t>R.</w:t>
      </w:r>
      <w:r>
        <w:rPr>
          <w:rFonts w:ascii="Garamond" w:hAnsi="Garamond"/>
          <w:b w:val="false"/>
          <w:bCs w:val="false"/>
          <w:sz w:val="18"/>
          <w:szCs w:val="18"/>
        </w:rPr>
        <w:t xml:space="preserve"> &amp; Shaw, </w:t>
      </w:r>
      <w:r>
        <w:rPr>
          <w:rFonts w:ascii="Garamond" w:hAnsi="Garamond"/>
          <w:b w:val="false"/>
          <w:bCs w:val="false"/>
          <w:sz w:val="18"/>
          <w:szCs w:val="18"/>
        </w:rPr>
        <w:t>K.</w:t>
      </w:r>
      <w:r>
        <w:rPr>
          <w:rFonts w:ascii="Garamond" w:hAnsi="Garamond"/>
          <w:b w:val="false"/>
          <w:bCs w:val="false"/>
          <w:sz w:val="18"/>
          <w:szCs w:val="18"/>
        </w:rPr>
        <w:t xml:space="preserve"> (2020). Feasibility and Usability of MentorPal, a Framework for rapid Development of virtual Mentors. </w:t>
      </w:r>
      <w:r>
        <w:rPr>
          <w:rFonts w:ascii="Garamond" w:hAnsi="Garamond"/>
          <w:b w:val="false"/>
          <w:bCs w:val="false"/>
          <w:i/>
          <w:iCs/>
          <w:sz w:val="18"/>
          <w:szCs w:val="18"/>
        </w:rPr>
        <w:t>Journal of Research on Technology in Education.</w:t>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sz w:val="18"/>
          <w:szCs w:val="18"/>
        </w:rPr>
      </w:r>
    </w:p>
    <w:p>
      <w:pPr>
        <w:pStyle w:val="SIWHd1"/>
        <w:widowControl w:val="false"/>
        <w:suppressAutoHyphens w:val="true"/>
        <w:bidi w:val="0"/>
        <w:spacing w:lineRule="auto" w:line="240" w:before="74" w:after="0"/>
        <w:ind w:left="360" w:right="449" w:hanging="180"/>
        <w:jc w:val="both"/>
        <w:rPr>
          <w:rFonts w:ascii="Garamond" w:hAnsi="Garamond"/>
          <w:sz w:val="18"/>
          <w:szCs w:val="18"/>
        </w:rPr>
      </w:pPr>
      <w:r>
        <w:rPr>
          <w:rFonts w:ascii="Garamond" w:hAnsi="Garamond"/>
          <w:sz w:val="18"/>
          <w:szCs w:val="18"/>
        </w:rPr>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4" w:after="0"/>
        <w:ind w:left="0" w:right="0" w:hanging="0"/>
        <w:jc w:val="both"/>
        <w:rPr/>
      </w:pPr>
      <w:r>
        <w:rPr>
          <w:rStyle w:val="SIWAbstrChar"/>
          <w:rFonts w:ascii="Garamond" w:hAnsi="Garamond"/>
          <w:i w:val="false"/>
          <w:caps/>
        </w:rPr>
        <w:t xml:space="preserve">Dan M. Davis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p>
      <w:pPr>
        <w:pStyle w:val="SIWHd1"/>
        <w:widowControl w:val="false"/>
        <w:suppressAutoHyphens w:val="true"/>
        <w:bidi w:val="0"/>
        <w:spacing w:lineRule="auto" w:line="240" w:before="74" w:after="0"/>
        <w:ind w:left="0" w:right="0" w:hanging="0"/>
        <w:jc w:val="both"/>
        <w:rPr>
          <w:rFonts w:ascii="Garamond" w:hAnsi="Garamond"/>
        </w:rPr>
      </w:pPr>
      <w:r>
        <w:rPr>
          <w:rFonts w:ascii="Garamond" w:hAnsi="Garamond"/>
        </w:rPr>
      </w:r>
    </w:p>
    <w:p>
      <w:pPr>
        <w:pStyle w:val="SIWHd1"/>
        <w:widowControl w:val="false"/>
        <w:suppressAutoHyphens w:val="true"/>
        <w:bidi w:val="0"/>
        <w:spacing w:lineRule="auto" w:line="240" w:before="74" w:after="0"/>
        <w:ind w:left="0" w:right="0" w:hanging="0"/>
        <w:jc w:val="both"/>
        <w:rPr/>
      </w:pPr>
      <w:r>
        <w:rPr>
          <w:rStyle w:val="SIWAbstrChar"/>
          <w:rFonts w:ascii="Garamond" w:hAnsi="Garamond"/>
          <w:i w:val="false"/>
        </w:rPr>
        <w:t xml:space="preserve">Judith L. Jacobus </w:t>
      </w:r>
      <w:r>
        <w:rPr>
          <w:rStyle w:val="SIWAbstrChar"/>
          <w:rFonts w:ascii="Garamond" w:hAnsi="Garamond"/>
          <w:b w:val="false"/>
          <w:i w:val="false"/>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rPr>
        <w:t xml:space="preserve"> </w:t>
      </w:r>
      <w:r>
        <w:rPr>
          <w:rStyle w:val="SIWAbstrChar"/>
          <w:rFonts w:ascii="Garamond" w:hAnsi="Garamond"/>
          <w:b w:val="false"/>
          <w:i w:val="false"/>
        </w:rPr>
        <w:t>A. Degree in Teaching and Teacher Leadership from the Grand Canyon University in Glendale, Arizona.</w:t>
      </w:r>
    </w:p>
    <w:sectPr>
      <w:headerReference w:type="default" r:id="rId4"/>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XR Study Group Use Case Whitepaper - XR to Enhance Projective Diagnostic Tests for Therapists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cs="" w:eastAsiaTheme="minorEastAsia"/>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davis@acm.org" TargetMode="External"/><Relationship Id="rId3" Type="http://schemas.openxmlformats.org/officeDocument/2006/relationships/hyperlink" Target="mailto:stately07@dslextreme.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LibreOffice/7.1.5.2$Windows_X86_64 LibreOffice_project/85f04e9f809797b8199d13c421bd8a2b025d52b5</Application>
  <AppVersion>15.0000</AppVersion>
  <Pages>2</Pages>
  <Words>893</Words>
  <Characters>4988</Characters>
  <CharactersWithSpaces>5873</CharactersWithSpaces>
  <Paragraphs>20</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2021-11-07T04:10:37Z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