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B6" w:rsidRDefault="00607C8C">
      <w:pPr>
        <w:pStyle w:val="S-AuthAdd"/>
        <w:rPr>
          <w:rFonts w:cstheme="minorBidi"/>
          <w:b/>
          <w:color w:val="auto"/>
          <w:sz w:val="28"/>
          <w:szCs w:val="28"/>
        </w:rPr>
      </w:pPr>
      <w:r>
        <w:rPr>
          <w:rFonts w:cstheme="minorBidi"/>
          <w:b/>
          <w:color w:val="auto"/>
          <w:sz w:val="28"/>
          <w:szCs w:val="28"/>
        </w:rPr>
        <w:t xml:space="preserve"> </w:t>
      </w:r>
    </w:p>
    <w:p w:rsidR="004140B6" w:rsidRDefault="00607C8C">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4140B6" w:rsidRDefault="004140B6">
      <w:pPr>
        <w:pStyle w:val="S-AuthAdd"/>
        <w:rPr>
          <w:rFonts w:ascii="Garamond" w:hAnsi="Garamond"/>
        </w:rPr>
      </w:pPr>
    </w:p>
    <w:p w:rsidR="004140B6" w:rsidRDefault="00607C8C">
      <w:pPr>
        <w:jc w:val="center"/>
        <w:rPr>
          <w:rFonts w:ascii="Garamond" w:hAnsi="Garamond"/>
          <w:sz w:val="22"/>
        </w:rPr>
      </w:pPr>
      <w:r>
        <w:rPr>
          <w:rFonts w:ascii="Garamond" w:hAnsi="Garamond"/>
          <w:i/>
          <w:sz w:val="22"/>
        </w:rPr>
        <w:t>Dan M. Davis &amp; Judith L. Jacobus</w:t>
      </w:r>
    </w:p>
    <w:p w:rsidR="004140B6" w:rsidRDefault="00607C8C">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4140B6" w:rsidRDefault="004140B6">
      <w:pPr>
        <w:pStyle w:val="S-AuthAdd"/>
      </w:pPr>
      <w:hyperlink r:id="rId8">
        <w:r w:rsidR="00607C8C">
          <w:rPr>
            <w:rStyle w:val="Hyperlink1"/>
            <w:rFonts w:ascii="Garamond" w:hAnsi="Garamond"/>
          </w:rPr>
          <w:t>dmdavis@acm.org</w:t>
        </w:r>
      </w:hyperlink>
      <w:r w:rsidR="00607C8C">
        <w:rPr>
          <w:rFonts w:ascii="Garamond" w:hAnsi="Garamond"/>
        </w:rPr>
        <w:t xml:space="preserve"> &amp;</w:t>
      </w:r>
      <w:r w:rsidR="00607C8C">
        <w:rPr>
          <w:rFonts w:ascii="Garamond" w:hAnsi="Garamond"/>
        </w:rPr>
        <w:br/>
      </w:r>
      <w:hyperlink r:id="rId9">
        <w:r w:rsidR="00607C8C">
          <w:rPr>
            <w:rStyle w:val="Hyperlink1"/>
            <w:rFonts w:ascii="Garamond" w:hAnsi="Garamond"/>
          </w:rPr>
          <w:t>stately07@dslextreme.com</w:t>
        </w:r>
      </w:hyperlink>
      <w:r w:rsidR="00607C8C">
        <w:rPr>
          <w:rFonts w:ascii="Garamond" w:hAnsi="Garamond"/>
        </w:rPr>
        <w:t xml:space="preserve"> </w:t>
      </w:r>
    </w:p>
    <w:p w:rsidR="004140B6" w:rsidRDefault="004140B6">
      <w:pPr>
        <w:pStyle w:val="S-AuthAdd"/>
        <w:rPr>
          <w:rFonts w:ascii="Garamond" w:hAnsi="Garamond"/>
        </w:rPr>
      </w:pPr>
    </w:p>
    <w:p w:rsidR="004140B6" w:rsidRDefault="004140B6">
      <w:pPr>
        <w:pStyle w:val="S-AuthAdd"/>
        <w:rPr>
          <w:rFonts w:ascii="Garamond" w:hAnsi="Garamond"/>
        </w:rPr>
      </w:pPr>
    </w:p>
    <w:p w:rsidR="004140B6" w:rsidRDefault="00607C8C">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rsidR="004140B6" w:rsidRDefault="004140B6">
      <w:pPr>
        <w:pStyle w:val="SIW-Hd-1"/>
        <w:ind w:left="0" w:right="0"/>
        <w:rPr>
          <w:rFonts w:ascii="Garamond" w:hAnsi="Garamond"/>
        </w:rPr>
      </w:pPr>
    </w:p>
    <w:p w:rsidR="004140B6" w:rsidRDefault="00607C8C">
      <w:pPr>
        <w:pStyle w:val="SIW-Hd-1"/>
        <w:spacing w:before="72" w:after="144"/>
        <w:ind w:left="0" w:right="0"/>
        <w:rPr>
          <w:rFonts w:ascii="Garamond" w:hAnsi="Garamond"/>
        </w:rPr>
      </w:pPr>
      <w:r>
        <w:rPr>
          <w:rFonts w:ascii="Garamond" w:hAnsi="Garamond"/>
        </w:rPr>
        <w:t>Introduction</w:t>
      </w:r>
    </w:p>
    <w:p w:rsidR="004140B6" w:rsidRDefault="00607C8C">
      <w:pPr>
        <w:pStyle w:val="SIW-Hd-1"/>
        <w:ind w:left="0" w:right="0"/>
        <w:rPr>
          <w:rFonts w:ascii="Garamond" w:hAnsi="Garamond"/>
          <w:b w:val="0"/>
          <w:bCs w:val="0"/>
          <w:sz w:val="20"/>
          <w:szCs w:val="20"/>
        </w:rPr>
      </w:pPr>
      <w:r>
        <w:rPr>
          <w:rFonts w:ascii="Garamond" w:hAnsi="Garamond"/>
          <w:b w:val="0"/>
          <w:bCs w:val="0"/>
          <w:sz w:val="20"/>
          <w:szCs w:val="20"/>
        </w:rPr>
        <w:t xml:space="preserve">The DoD is like most other large organizations in that its workforce is extensive and varied along a number of dimensions, including that of emotional stability and potential pathology. Constrained </w:t>
      </w:r>
      <w:r w:rsidR="00F42102">
        <w:rPr>
          <w:rFonts w:ascii="Garamond" w:hAnsi="Garamond"/>
          <w:b w:val="0"/>
          <w:bCs w:val="0"/>
          <w:sz w:val="20"/>
          <w:szCs w:val="20"/>
        </w:rPr>
        <w:t>budgets,</w:t>
      </w:r>
      <w:r>
        <w:rPr>
          <w:rFonts w:ascii="Garamond" w:hAnsi="Garamond"/>
          <w:b w:val="0"/>
          <w:bCs w:val="0"/>
          <w:sz w:val="20"/>
          <w:szCs w:val="20"/>
        </w:rPr>
        <w:t xml:space="preserve"> reduced staffing levels and accelerated operations schedules all exacerbate the negative impacts of undetected problems and make poor use of misidentified capabilities. The behavioral sciences have developed a set of accepted evaluation instruments that have shown utility in addressing these issues, but they a time consuming, expensive, and often too subjective to be administered in person.</w:t>
      </w:r>
      <w:r w:rsidR="00532212">
        <w:rPr>
          <w:rFonts w:ascii="Garamond" w:hAnsi="Garamond"/>
          <w:b w:val="0"/>
          <w:bCs w:val="0"/>
          <w:sz w:val="20"/>
          <w:szCs w:val="20"/>
        </w:rPr>
        <w:t xml:space="preserve"> </w:t>
      </w:r>
      <w:r>
        <w:rPr>
          <w:rFonts w:ascii="Garamond" w:hAnsi="Garamond"/>
          <w:b w:val="0"/>
          <w:bCs w:val="0"/>
          <w:sz w:val="20"/>
          <w:szCs w:val="20"/>
        </w:rPr>
        <w:t>The emergence of XR capabilities and extensions of it show promise in the amelioration of this deficit in personnel evaluation.</w:t>
      </w:r>
      <w:r w:rsidR="00532212">
        <w:rPr>
          <w:rFonts w:ascii="Garamond" w:hAnsi="Garamond"/>
          <w:b w:val="0"/>
          <w:bCs w:val="0"/>
          <w:sz w:val="20"/>
          <w:szCs w:val="20"/>
        </w:rPr>
        <w:t xml:space="preserve"> </w:t>
      </w:r>
      <w:r>
        <w:rPr>
          <w:rFonts w:ascii="Garamond" w:hAnsi="Garamond"/>
          <w:b w:val="0"/>
          <w:bCs w:val="0"/>
          <w:sz w:val="20"/>
          <w:szCs w:val="20"/>
        </w:rPr>
        <w:t>There are needs and opportunities to be considered in this case and the paper will initiate and further that process.</w:t>
      </w:r>
    </w:p>
    <w:p w:rsidR="004140B6" w:rsidRDefault="00607C8C">
      <w:pPr>
        <w:pStyle w:val="SIW-Hd-1"/>
        <w:spacing w:before="259" w:after="144"/>
        <w:ind w:left="0" w:right="0"/>
        <w:rPr>
          <w:rFonts w:ascii="Garamond" w:hAnsi="Garamond"/>
        </w:rPr>
      </w:pPr>
      <w:r>
        <w:rPr>
          <w:rFonts w:ascii="Garamond" w:hAnsi="Garamond"/>
        </w:rPr>
        <w:t>Background</w:t>
      </w:r>
    </w:p>
    <w:p w:rsidR="004140B6" w:rsidRDefault="00607C8C">
      <w:pPr>
        <w:pStyle w:val="SIW-Hd-1"/>
        <w:spacing w:before="230" w:after="144"/>
        <w:ind w:left="0" w:right="0"/>
        <w:rPr>
          <w:rFonts w:ascii="Garamond" w:hAnsi="Garamond"/>
        </w:rPr>
      </w:pPr>
      <w:r>
        <w:rPr>
          <w:rFonts w:ascii="Garamond" w:hAnsi="Garamond"/>
          <w:b w:val="0"/>
          <w:bCs w:val="0"/>
          <w:sz w:val="20"/>
          <w:szCs w:val="20"/>
        </w:rPr>
        <w:t xml:space="preserve">Most of the emotional variables in DoD Personnel are not disabling; some are 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w:t>
      </w:r>
      <w:r w:rsidR="00532212">
        <w:rPr>
          <w:rFonts w:ascii="Garamond" w:hAnsi="Garamond"/>
          <w:b w:val="0"/>
          <w:bCs w:val="0"/>
          <w:sz w:val="20"/>
          <w:szCs w:val="20"/>
        </w:rPr>
        <w:t xml:space="preserve"> </w:t>
      </w:r>
      <w:r>
        <w:rPr>
          <w:rFonts w:ascii="Garamond" w:hAnsi="Garamond"/>
          <w:b w:val="0"/>
          <w:bCs w:val="0"/>
          <w:sz w:val="20"/>
          <w:szCs w:val="20"/>
        </w:rPr>
        <w:t>However, usefully identifying and quantifying emotional profiles is not easy, reliable or inexpensive.</w:t>
      </w:r>
      <w:r w:rsidR="00532212">
        <w:rPr>
          <w:rFonts w:ascii="Garamond" w:hAnsi="Garamond"/>
          <w:b w:val="0"/>
          <w:bCs w:val="0"/>
          <w:sz w:val="20"/>
          <w:szCs w:val="20"/>
        </w:rPr>
        <w:t xml:space="preserve"> </w:t>
      </w:r>
      <w:r>
        <w:rPr>
          <w:rFonts w:ascii="Garamond" w:hAnsi="Garamond"/>
          <w:b w:val="0"/>
          <w:bCs w:val="0"/>
          <w:sz w:val="20"/>
          <w:szCs w:val="20"/>
        </w:rPr>
        <w:t>These characteristics are not addressed by the ASVAB (Armed Services Vocational Aptitude Battery) which tests for aptitude, not for interest and motivation.</w:t>
      </w:r>
      <w:r w:rsidR="00532212">
        <w:rPr>
          <w:rFonts w:ascii="Garamond" w:hAnsi="Garamond"/>
          <w:b w:val="0"/>
          <w:bCs w:val="0"/>
          <w:sz w:val="20"/>
          <w:szCs w:val="20"/>
        </w:rPr>
        <w:t xml:space="preserve"> </w:t>
      </w:r>
      <w:r>
        <w:rPr>
          <w:rFonts w:ascii="Garamond" w:hAnsi="Garamond"/>
          <w:b w:val="0"/>
          <w:bCs w:val="0"/>
          <w:sz w:val="20"/>
          <w:szCs w:val="20"/>
        </w:rPr>
        <w:t>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 requiring such a change in duties. When a person invest months or years in difficult training and then finds out they are unsuited to the task assigned it must have a negative impact on the human ego.</w:t>
      </w:r>
      <w:r w:rsidR="00532212">
        <w:rPr>
          <w:rFonts w:ascii="Garamond" w:hAnsi="Garamond"/>
          <w:b w:val="0"/>
          <w:bCs w:val="0"/>
          <w:sz w:val="20"/>
          <w:szCs w:val="20"/>
        </w:rPr>
        <w:t xml:space="preserve"> </w:t>
      </w:r>
      <w:r>
        <w:rPr>
          <w:rFonts w:ascii="Garamond" w:hAnsi="Garamond"/>
          <w:b w:val="0"/>
          <w:bCs w:val="0"/>
          <w:sz w:val="20"/>
          <w:szCs w:val="20"/>
        </w:rPr>
        <w:t xml:space="preserve">Two </w:t>
      </w:r>
      <w:r w:rsidR="00F42102">
        <w:rPr>
          <w:rFonts w:ascii="Garamond" w:hAnsi="Garamond"/>
          <w:b w:val="0"/>
          <w:bCs w:val="0"/>
          <w:sz w:val="20"/>
          <w:szCs w:val="20"/>
        </w:rPr>
        <w:t>anecdotal</w:t>
      </w:r>
      <w:r>
        <w:rPr>
          <w:rFonts w:ascii="Garamond" w:hAnsi="Garamond"/>
          <w:b w:val="0"/>
          <w:bCs w:val="0"/>
          <w:sz w:val="20"/>
          <w:szCs w:val="20"/>
        </w:rPr>
        <w:t xml:space="preserve"> examples come to mind. One was a young Marine enlisted man who trained for more than half a year to become a Morse Intercept Operator, only to find that when assigned to a post in Vietnam, the pressure of performing in an operational setting completely disabled him from performing at any productive level. The command’s response was to assign him to the more mundane, but vital, task of typing endless teletype reports in a calmer office setting instead of the tumult of a combat zone radio intercept bay.</w:t>
      </w:r>
      <w:r w:rsidR="00532212">
        <w:rPr>
          <w:rFonts w:ascii="Garamond" w:hAnsi="Garamond"/>
          <w:b w:val="0"/>
          <w:bCs w:val="0"/>
          <w:sz w:val="20"/>
          <w:szCs w:val="20"/>
        </w:rPr>
        <w:t xml:space="preserve"> </w:t>
      </w:r>
      <w:r>
        <w:rPr>
          <w:rFonts w:ascii="Garamond" w:hAnsi="Garamond"/>
          <w:b w:val="0"/>
          <w:bCs w:val="0"/>
          <w:sz w:val="20"/>
          <w:szCs w:val="20"/>
        </w:rPr>
        <w:t xml:space="preserve">A second would be the report by General </w:t>
      </w:r>
      <w:r>
        <w:rPr>
          <w:rFonts w:ascii="Garamond" w:hAnsi="Garamond"/>
          <w:b w:val="0"/>
          <w:bCs w:val="0"/>
          <w:sz w:val="20"/>
          <w:szCs w:val="20"/>
        </w:rPr>
        <w:lastRenderedPageBreak/>
        <w:t xml:space="preserve">Hal Moore of a young soldier who was inserted via helicopter into the </w:t>
      </w:r>
      <w:r w:rsidRPr="00991EF7">
        <w:rPr>
          <w:rFonts w:ascii="Garamond" w:hAnsi="Garamond"/>
          <w:b w:val="0"/>
          <w:bCs w:val="0"/>
          <w:i/>
          <w:sz w:val="20"/>
          <w:szCs w:val="20"/>
        </w:rPr>
        <w:t>Ia Drang</w:t>
      </w:r>
      <w:r>
        <w:rPr>
          <w:rFonts w:ascii="Garamond" w:hAnsi="Garamond"/>
          <w:b w:val="0"/>
          <w:bCs w:val="0"/>
          <w:sz w:val="20"/>
          <w:szCs w:val="20"/>
        </w:rPr>
        <w:t xml:space="preserve"> Valley as part of an M-60 machine gun team.</w:t>
      </w:r>
      <w:r w:rsidR="00532212">
        <w:rPr>
          <w:rFonts w:ascii="Garamond" w:hAnsi="Garamond"/>
          <w:b w:val="0"/>
          <w:bCs w:val="0"/>
          <w:sz w:val="20"/>
          <w:szCs w:val="20"/>
        </w:rPr>
        <w:t xml:space="preserve"> </w:t>
      </w:r>
      <w:r>
        <w:rPr>
          <w:rFonts w:ascii="Garamond" w:hAnsi="Garamond"/>
          <w:b w:val="0"/>
          <w:bCs w:val="0"/>
          <w:sz w:val="20"/>
          <w:szCs w:val="20"/>
        </w:rPr>
        <w:t xml:space="preserve">They were immediately taken under heavy fire from North Vietnamese Army units of superior numbers and </w:t>
      </w:r>
      <w:r w:rsidR="00991EF7">
        <w:rPr>
          <w:rFonts w:ascii="Garamond" w:hAnsi="Garamond"/>
          <w:b w:val="0"/>
          <w:bCs w:val="0"/>
          <w:sz w:val="20"/>
          <w:szCs w:val="20"/>
        </w:rPr>
        <w:t>casualties</w:t>
      </w:r>
      <w:r>
        <w:rPr>
          <w:rFonts w:ascii="Garamond" w:hAnsi="Garamond"/>
          <w:b w:val="0"/>
          <w:bCs w:val="0"/>
          <w:sz w:val="20"/>
          <w:szCs w:val="20"/>
        </w:rPr>
        <w:t xml:space="preserve"> mounted in the first few seconds.</w:t>
      </w:r>
      <w:r w:rsidR="00532212">
        <w:rPr>
          <w:rFonts w:ascii="Garamond" w:hAnsi="Garamond"/>
          <w:b w:val="0"/>
          <w:bCs w:val="0"/>
          <w:sz w:val="20"/>
          <w:szCs w:val="20"/>
        </w:rPr>
        <w:t xml:space="preserve"> </w:t>
      </w:r>
      <w:r>
        <w:rPr>
          <w:rFonts w:ascii="Garamond" w:hAnsi="Garamond"/>
          <w:b w:val="0"/>
          <w:bCs w:val="0"/>
          <w:sz w:val="20"/>
          <w:szCs w:val="20"/>
        </w:rPr>
        <w:t xml:space="preserve">The machine gunner </w:t>
      </w:r>
      <w:r w:rsidR="006F358C">
        <w:rPr>
          <w:rFonts w:ascii="Garamond" w:hAnsi="Garamond"/>
          <w:b w:val="0"/>
          <w:bCs w:val="0"/>
          <w:sz w:val="20"/>
          <w:szCs w:val="20"/>
        </w:rPr>
        <w:t>leapt</w:t>
      </w:r>
      <w:r w:rsidR="00991EF7">
        <w:rPr>
          <w:rFonts w:ascii="Garamond" w:hAnsi="Garamond"/>
          <w:b w:val="0"/>
          <w:bCs w:val="0"/>
          <w:sz w:val="20"/>
          <w:szCs w:val="20"/>
        </w:rPr>
        <w:t xml:space="preserve"> off of the UH1 "Huey" and </w:t>
      </w:r>
      <w:r>
        <w:rPr>
          <w:rFonts w:ascii="Garamond" w:hAnsi="Garamond"/>
          <w:b w:val="0"/>
          <w:bCs w:val="0"/>
          <w:sz w:val="20"/>
          <w:szCs w:val="20"/>
        </w:rPr>
        <w:t>found a position</w:t>
      </w:r>
      <w:r w:rsidR="00991EF7">
        <w:rPr>
          <w:rFonts w:ascii="Garamond" w:hAnsi="Garamond"/>
          <w:b w:val="0"/>
          <w:bCs w:val="0"/>
          <w:sz w:val="20"/>
          <w:szCs w:val="20"/>
        </w:rPr>
        <w:t xml:space="preserve"> covering a flank of the unit's position</w:t>
      </w:r>
      <w:r>
        <w:rPr>
          <w:rFonts w:ascii="Garamond" w:hAnsi="Garamond"/>
          <w:b w:val="0"/>
          <w:bCs w:val="0"/>
          <w:sz w:val="20"/>
          <w:szCs w:val="20"/>
        </w:rPr>
        <w:t xml:space="preserve"> and emplaced his weapon, only to find his assistant gunner was no longer with him</w:t>
      </w:r>
      <w:r w:rsidR="00991EF7">
        <w:rPr>
          <w:rFonts w:ascii="Garamond" w:hAnsi="Garamond"/>
          <w:b w:val="0"/>
          <w:bCs w:val="0"/>
          <w:sz w:val="20"/>
          <w:szCs w:val="20"/>
        </w:rPr>
        <w:t>.</w:t>
      </w:r>
      <w:r>
        <w:rPr>
          <w:rFonts w:ascii="Garamond" w:hAnsi="Garamond"/>
          <w:b w:val="0"/>
          <w:bCs w:val="0"/>
          <w:sz w:val="20"/>
          <w:szCs w:val="20"/>
        </w:rPr>
        <w:t xml:space="preserve"> </w:t>
      </w:r>
      <w:r w:rsidR="00991EF7">
        <w:rPr>
          <w:rFonts w:ascii="Garamond" w:hAnsi="Garamond"/>
          <w:b w:val="0"/>
          <w:bCs w:val="0"/>
          <w:sz w:val="20"/>
          <w:szCs w:val="20"/>
        </w:rPr>
        <w:t>The Gunner</w:t>
      </w:r>
      <w:r>
        <w:rPr>
          <w:rFonts w:ascii="Garamond" w:hAnsi="Garamond"/>
          <w:b w:val="0"/>
          <w:bCs w:val="0"/>
          <w:sz w:val="20"/>
          <w:szCs w:val="20"/>
        </w:rPr>
        <w:t xml:space="preserve"> assumed h</w:t>
      </w:r>
      <w:r w:rsidR="00991EF7">
        <w:rPr>
          <w:rFonts w:ascii="Garamond" w:hAnsi="Garamond"/>
          <w:b w:val="0"/>
          <w:bCs w:val="0"/>
          <w:sz w:val="20"/>
          <w:szCs w:val="20"/>
        </w:rPr>
        <w:t>is buddy</w:t>
      </w:r>
      <w:r>
        <w:rPr>
          <w:rFonts w:ascii="Garamond" w:hAnsi="Garamond"/>
          <w:b w:val="0"/>
          <w:bCs w:val="0"/>
          <w:sz w:val="20"/>
          <w:szCs w:val="20"/>
        </w:rPr>
        <w:t xml:space="preserve"> had been shot by an AK-47 or had been wounded by incoming RPG or </w:t>
      </w:r>
      <w:r w:rsidR="00F42102">
        <w:rPr>
          <w:rFonts w:ascii="Garamond" w:hAnsi="Garamond"/>
          <w:b w:val="0"/>
          <w:bCs w:val="0"/>
          <w:sz w:val="20"/>
          <w:szCs w:val="20"/>
        </w:rPr>
        <w:t xml:space="preserve">82 mm </w:t>
      </w:r>
      <w:r>
        <w:rPr>
          <w:rFonts w:ascii="Garamond" w:hAnsi="Garamond"/>
          <w:b w:val="0"/>
          <w:bCs w:val="0"/>
          <w:sz w:val="20"/>
          <w:szCs w:val="20"/>
        </w:rPr>
        <w:t>mortar rounds. Later he was to find out</w:t>
      </w:r>
      <w:r w:rsidR="00F42102">
        <w:rPr>
          <w:rFonts w:ascii="Garamond" w:hAnsi="Garamond"/>
          <w:b w:val="0"/>
          <w:bCs w:val="0"/>
          <w:sz w:val="20"/>
          <w:szCs w:val="20"/>
        </w:rPr>
        <w:t xml:space="preserve"> that</w:t>
      </w:r>
      <w:r>
        <w:rPr>
          <w:rFonts w:ascii="Garamond" w:hAnsi="Garamond"/>
          <w:b w:val="0"/>
          <w:bCs w:val="0"/>
          <w:sz w:val="20"/>
          <w:szCs w:val="20"/>
        </w:rPr>
        <w:t xml:space="preserve"> his A-Gunner had become so traumatized by the</w:t>
      </w:r>
      <w:r w:rsidR="00F42102">
        <w:rPr>
          <w:rFonts w:ascii="Garamond" w:hAnsi="Garamond"/>
          <w:b w:val="0"/>
          <w:bCs w:val="0"/>
          <w:sz w:val="20"/>
          <w:szCs w:val="20"/>
        </w:rPr>
        <w:t xml:space="preserve"> sight of the</w:t>
      </w:r>
      <w:r>
        <w:rPr>
          <w:rFonts w:ascii="Garamond" w:hAnsi="Garamond"/>
          <w:b w:val="0"/>
          <w:bCs w:val="0"/>
          <w:sz w:val="20"/>
          <w:szCs w:val="20"/>
        </w:rPr>
        <w:t xml:space="preserve"> wounded that he had gotten back on the helicopter with the dead and wounded being evacuated and resisted physical attempts to make him disembark.</w:t>
      </w:r>
      <w:r w:rsidR="00532212">
        <w:rPr>
          <w:rFonts w:ascii="Garamond" w:hAnsi="Garamond"/>
          <w:b w:val="0"/>
          <w:bCs w:val="0"/>
          <w:sz w:val="20"/>
          <w:szCs w:val="20"/>
        </w:rPr>
        <w:t xml:space="preserve"> </w:t>
      </w:r>
      <w:r>
        <w:rPr>
          <w:rFonts w:ascii="Garamond" w:hAnsi="Garamond"/>
          <w:b w:val="0"/>
          <w:bCs w:val="0"/>
          <w:sz w:val="20"/>
          <w:szCs w:val="20"/>
        </w:rPr>
        <w:t>As the wounded were in need of immediate evacuation and the helicopter was taking rifle rounds in the fuselage, the pilot could not wait and took off.</w:t>
      </w:r>
      <w:r w:rsidR="00532212">
        <w:rPr>
          <w:rFonts w:ascii="Garamond" w:hAnsi="Garamond"/>
          <w:b w:val="0"/>
          <w:bCs w:val="0"/>
          <w:sz w:val="20"/>
          <w:szCs w:val="20"/>
        </w:rPr>
        <w:t xml:space="preserve"> </w:t>
      </w:r>
      <w:r>
        <w:rPr>
          <w:rFonts w:ascii="Garamond" w:hAnsi="Garamond"/>
          <w:b w:val="0"/>
          <w:bCs w:val="0"/>
          <w:sz w:val="20"/>
          <w:szCs w:val="20"/>
        </w:rPr>
        <w:t>When the helicopter got back to base, the man was still in emotional shock and required sedation.</w:t>
      </w:r>
      <w:r w:rsidR="00532212">
        <w:rPr>
          <w:rFonts w:ascii="Garamond" w:hAnsi="Garamond"/>
          <w:b w:val="0"/>
          <w:bCs w:val="0"/>
          <w:sz w:val="20"/>
          <w:szCs w:val="20"/>
        </w:rPr>
        <w:t xml:space="preserve"> </w:t>
      </w:r>
      <w:r>
        <w:rPr>
          <w:rFonts w:ascii="Garamond" w:hAnsi="Garamond"/>
          <w:b w:val="0"/>
          <w:bCs w:val="0"/>
          <w:sz w:val="20"/>
          <w:szCs w:val="20"/>
        </w:rPr>
        <w:t>He was transferred back to the US and discharged as unfit</w:t>
      </w:r>
      <w:r w:rsidR="00991EF7">
        <w:rPr>
          <w:rFonts w:ascii="Garamond" w:hAnsi="Garamond"/>
          <w:b w:val="0"/>
          <w:bCs w:val="0"/>
          <w:sz w:val="20"/>
          <w:szCs w:val="20"/>
        </w:rPr>
        <w:t xml:space="preserve"> (Moore &amp; Galloway, 2004)</w:t>
      </w:r>
      <w:r w:rsidR="00991EF7" w:rsidRPr="00991EF7">
        <w:rPr>
          <w:rFonts w:ascii="Garamond" w:hAnsi="Garamond"/>
          <w:b w:val="0"/>
          <w:bCs w:val="0"/>
          <w:sz w:val="20"/>
          <w:szCs w:val="20"/>
        </w:rPr>
        <w:t xml:space="preserve"> </w:t>
      </w:r>
      <w:r w:rsidR="00991EF7">
        <w:rPr>
          <w:rFonts w:ascii="Garamond" w:hAnsi="Garamond"/>
          <w:b w:val="0"/>
          <w:bCs w:val="0"/>
          <w:sz w:val="20"/>
          <w:szCs w:val="20"/>
        </w:rPr>
        <w:t>.</w:t>
      </w:r>
      <w:r>
        <w:rPr>
          <w:rFonts w:ascii="Garamond" w:hAnsi="Garamond"/>
          <w:b w:val="0"/>
          <w:bCs w:val="0"/>
          <w:sz w:val="20"/>
          <w:szCs w:val="20"/>
        </w:rPr>
        <w:t xml:space="preserve"> This was a waste of training, a failure of a vital personnel component in a combat setting and, no doubt, a destructive event in the personal life of the soldier. Both of these unfortunate, wasteful and even dangerously mistaken placements could have been avoided if efficacious diagnostic testing had been available to enable a more appropriate and less destructive assignment for both young men.</w:t>
      </w:r>
    </w:p>
    <w:p w:rsidR="004140B6" w:rsidRDefault="00607C8C">
      <w:pPr>
        <w:pStyle w:val="SIW-Hd-1"/>
        <w:ind w:left="0" w:right="180"/>
        <w:rPr>
          <w:b w:val="0"/>
          <w:bCs w:val="0"/>
          <w:sz w:val="20"/>
          <w:szCs w:val="20"/>
        </w:rPr>
      </w:pPr>
      <w:r>
        <w:rPr>
          <w:b w:val="0"/>
          <w:bCs w:val="0"/>
          <w:sz w:val="20"/>
          <w:szCs w:val="20"/>
        </w:rPr>
        <w:t xml:space="preserve">Projective tests are an accepted and often utilized method of detecting otherwise unnoticed personality </w:t>
      </w:r>
      <w:r w:rsidR="00991EF7">
        <w:rPr>
          <w:b w:val="0"/>
          <w:bCs w:val="0"/>
          <w:sz w:val="20"/>
          <w:szCs w:val="20"/>
        </w:rPr>
        <w:t>characteristics</w:t>
      </w:r>
      <w:r>
        <w:rPr>
          <w:b w:val="0"/>
          <w:bCs w:val="0"/>
          <w:sz w:val="20"/>
          <w:szCs w:val="20"/>
        </w:rPr>
        <w:t xml:space="preserve"> of importance.</w:t>
      </w:r>
      <w:r w:rsidR="00532212">
        <w:rPr>
          <w:b w:val="0"/>
          <w:bCs w:val="0"/>
          <w:sz w:val="20"/>
          <w:szCs w:val="20"/>
        </w:rPr>
        <w:t xml:space="preserve"> </w:t>
      </w:r>
      <w:r>
        <w:rPr>
          <w:b w:val="0"/>
          <w:bCs w:val="0"/>
          <w:sz w:val="20"/>
          <w:szCs w:val="20"/>
        </w:rPr>
        <w:t>Examples o these test that are familiar to the educated public are the Rorschach Ink-blot Test, the Thematic Apperception Test, the Word Association Test</w:t>
      </w:r>
      <w:r w:rsidR="00F42102">
        <w:rPr>
          <w:b w:val="0"/>
          <w:bCs w:val="0"/>
          <w:sz w:val="20"/>
          <w:szCs w:val="20"/>
        </w:rPr>
        <w:t>,</w:t>
      </w:r>
      <w:r>
        <w:rPr>
          <w:b w:val="0"/>
          <w:bCs w:val="0"/>
          <w:sz w:val="20"/>
          <w:szCs w:val="20"/>
        </w:rPr>
        <w:t xml:space="preserve"> the Draw-a-</w:t>
      </w:r>
      <w:r w:rsidR="00F42102">
        <w:rPr>
          <w:b w:val="0"/>
          <w:bCs w:val="0"/>
          <w:sz w:val="20"/>
          <w:szCs w:val="20"/>
        </w:rPr>
        <w:t xml:space="preserve">Man Test and the </w:t>
      </w:r>
      <w:r>
        <w:rPr>
          <w:b w:val="0"/>
          <w:bCs w:val="0"/>
          <w:sz w:val="20"/>
          <w:szCs w:val="20"/>
        </w:rPr>
        <w:t>Sentence Completion Test.</w:t>
      </w:r>
      <w:r w:rsidR="00532212">
        <w:rPr>
          <w:b w:val="0"/>
          <w:bCs w:val="0"/>
          <w:sz w:val="20"/>
          <w:szCs w:val="20"/>
        </w:rPr>
        <w:t xml:space="preserve"> </w:t>
      </w:r>
      <w:r>
        <w:rPr>
          <w:b w:val="0"/>
          <w:bCs w:val="0"/>
          <w:sz w:val="20"/>
          <w:szCs w:val="20"/>
        </w:rPr>
        <w:t>They all rely to some degree on the Freudian insight that many people have underlying issues that are both unknown to the person and hidden from the evaluator. Practitioners and therapist find them useful in day-to-day evaluation and therapy.</w:t>
      </w:r>
      <w:r w:rsidR="00532212">
        <w:rPr>
          <w:b w:val="0"/>
          <w:bCs w:val="0"/>
          <w:sz w:val="20"/>
          <w:szCs w:val="20"/>
        </w:rPr>
        <w:t xml:space="preserve"> </w:t>
      </w:r>
      <w:r>
        <w:rPr>
          <w:b w:val="0"/>
          <w:bCs w:val="0"/>
          <w:sz w:val="20"/>
          <w:szCs w:val="20"/>
        </w:rPr>
        <w:t>These tests are generally accepted as useful tools, albeit there are significant concerns for objectivity and verifiability of the results, especially across different administrators of the tests.</w:t>
      </w:r>
      <w:r w:rsidR="00532212">
        <w:rPr>
          <w:b w:val="0"/>
          <w:bCs w:val="0"/>
          <w:sz w:val="20"/>
          <w:szCs w:val="20"/>
        </w:rPr>
        <w:t xml:space="preserve"> </w:t>
      </w:r>
      <w:r>
        <w:rPr>
          <w:b w:val="0"/>
          <w:bCs w:val="0"/>
          <w:sz w:val="20"/>
          <w:szCs w:val="20"/>
        </w:rPr>
        <w:t xml:space="preserve">Unlike other psychological tests, </w:t>
      </w:r>
      <w:r>
        <w:rPr>
          <w:b w:val="0"/>
          <w:bCs w:val="0"/>
          <w:i/>
          <w:iCs/>
          <w:sz w:val="20"/>
          <w:szCs w:val="20"/>
        </w:rPr>
        <w:t>e.g.</w:t>
      </w:r>
      <w:r>
        <w:rPr>
          <w:b w:val="0"/>
          <w:bCs w:val="0"/>
          <w:sz w:val="20"/>
          <w:szCs w:val="20"/>
        </w:rPr>
        <w:t xml:space="preserve"> the Minnesota Multiplicand Personality Inventory (MMPI), these test</w:t>
      </w:r>
      <w:r w:rsidR="00991EF7">
        <w:rPr>
          <w:b w:val="0"/>
          <w:bCs w:val="0"/>
          <w:sz w:val="20"/>
          <w:szCs w:val="20"/>
        </w:rPr>
        <w:t>s</w:t>
      </w:r>
      <w:r>
        <w:rPr>
          <w:b w:val="0"/>
          <w:bCs w:val="0"/>
          <w:sz w:val="20"/>
          <w:szCs w:val="20"/>
        </w:rPr>
        <w:t xml:space="preserve"> are administered in person and much of their utility relies on the sensitive observation by the professional of a range of characteristics of the person being evaluated: verbal content, voice quality, facial expression, body language and pace of response.</w:t>
      </w:r>
      <w:r w:rsidR="00532212">
        <w:rPr>
          <w:b w:val="0"/>
          <w:bCs w:val="0"/>
          <w:sz w:val="20"/>
          <w:szCs w:val="20"/>
        </w:rPr>
        <w:t xml:space="preserve"> </w:t>
      </w:r>
      <w:r w:rsidR="00991EF7">
        <w:rPr>
          <w:b w:val="0"/>
          <w:bCs w:val="0"/>
          <w:sz w:val="20"/>
          <w:szCs w:val="20"/>
        </w:rPr>
        <w:t>There is a requisite give-and-take between the person being evaluated and the supportive administrator of the test.</w:t>
      </w:r>
    </w:p>
    <w:p w:rsidR="00991EF7" w:rsidRDefault="00893CC8">
      <w:pPr>
        <w:pStyle w:val="SIW-Hd-1"/>
        <w:ind w:left="0" w:right="180"/>
        <w:rPr>
          <w:b w:val="0"/>
          <w:bCs w:val="0"/>
          <w:sz w:val="20"/>
          <w:szCs w:val="20"/>
        </w:rPr>
      </w:pPr>
      <w:r w:rsidRPr="00D75B5D">
        <w:rPr>
          <w:b w:val="0"/>
          <w:bCs w:val="0"/>
          <w:noProof/>
          <w:sz w:val="20"/>
          <w:szCs w:val="20"/>
          <w:lang w:eastAsia="zh-TW"/>
        </w:rPr>
        <w:pict>
          <v:shapetype id="_x0000_t202" coordsize="21600,21600" o:spt="202" path="m,l,21600r21600,l21600,xe">
            <v:stroke joinstyle="miter"/>
            <v:path gradientshapeok="t" o:connecttype="rect"/>
          </v:shapetype>
          <v:shape id="_x0000_s1027" type="#_x0000_t202" style="position:absolute;left:0;text-align:left;margin-left:287.05pt;margin-top:8.5pt;width:197pt;height:346.05pt;z-index:251660288;mso-width-relative:margin;mso-height-relative:margin" stroked="f">
            <v:textbox>
              <w:txbxContent>
                <w:p w:rsidR="00607C8C" w:rsidRDefault="00607C8C" w:rsidP="00B7482E">
                  <w:pPr>
                    <w:keepNext/>
                    <w:jc w:val="center"/>
                  </w:pPr>
                  <w:r w:rsidRPr="00D75B5D">
                    <w:drawing>
                      <wp:inline distT="0" distB="0" distL="0" distR="0">
                        <wp:extent cx="2107070" cy="1293180"/>
                        <wp:effectExtent l="19050" t="0" r="74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rschach blot 02.jpg"/>
                                <pic:cNvPicPr>
                                  <a:picLocks noChangeAspect="1" noChangeArrowheads="1"/>
                                </pic:cNvPicPr>
                              </pic:nvPicPr>
                              <pic:blipFill>
                                <a:blip r:embed="rId10"/>
                                <a:srcRect t="5842" b="8763"/>
                                <a:stretch>
                                  <a:fillRect/>
                                </a:stretch>
                              </pic:blipFill>
                              <pic:spPr bwMode="auto">
                                <a:xfrm>
                                  <a:off x="0" y="0"/>
                                  <a:ext cx="2107070" cy="1293180"/>
                                </a:xfrm>
                                <a:prstGeom prst="rect">
                                  <a:avLst/>
                                </a:prstGeom>
                                <a:noFill/>
                                <a:ln w="9525">
                                  <a:noFill/>
                                  <a:miter lim="800000"/>
                                  <a:headEnd/>
                                  <a:tailEnd/>
                                </a:ln>
                              </pic:spPr>
                            </pic:pic>
                          </a:graphicData>
                        </a:graphic>
                      </wp:inline>
                    </w:drawing>
                  </w:r>
                </w:p>
                <w:p w:rsidR="00607C8C" w:rsidRPr="00D75B5D" w:rsidRDefault="00607C8C" w:rsidP="006F358C">
                  <w:pPr>
                    <w:pStyle w:val="Caption"/>
                    <w:spacing w:after="160"/>
                    <w:jc w:val="center"/>
                    <w:rPr>
                      <w:color w:val="auto"/>
                    </w:rPr>
                  </w:pPr>
                  <w:r w:rsidRPr="00D75B5D">
                    <w:rPr>
                      <w:color w:val="auto"/>
                    </w:rPr>
                    <w:t xml:space="preserve">Figure </w:t>
                  </w:r>
                  <w:r w:rsidRPr="00D75B5D">
                    <w:rPr>
                      <w:color w:val="auto"/>
                    </w:rPr>
                    <w:fldChar w:fldCharType="begin"/>
                  </w:r>
                  <w:r w:rsidRPr="00D75B5D">
                    <w:rPr>
                      <w:color w:val="auto"/>
                    </w:rPr>
                    <w:instrText xml:space="preserve"> SEQ Figure \* ARABIC </w:instrText>
                  </w:r>
                  <w:r w:rsidRPr="00D75B5D">
                    <w:rPr>
                      <w:color w:val="auto"/>
                    </w:rPr>
                    <w:fldChar w:fldCharType="separate"/>
                  </w:r>
                  <w:r>
                    <w:rPr>
                      <w:noProof/>
                      <w:color w:val="auto"/>
                    </w:rPr>
                    <w:t>1</w:t>
                  </w:r>
                  <w:r w:rsidRPr="00D75B5D">
                    <w:rPr>
                      <w:color w:val="auto"/>
                    </w:rPr>
                    <w:fldChar w:fldCharType="end"/>
                  </w:r>
                  <w:r w:rsidRPr="00D75B5D">
                    <w:rPr>
                      <w:color w:val="auto"/>
                    </w:rPr>
                    <w:t xml:space="preserve"> Rorschach Ink-blot </w:t>
                  </w:r>
                  <w:r>
                    <w:rPr>
                      <w:color w:val="auto"/>
                    </w:rPr>
                    <w:t>(Wiki, 2021)</w:t>
                  </w:r>
                </w:p>
                <w:p w:rsidR="00607C8C" w:rsidRDefault="00607C8C" w:rsidP="00B7482E">
                  <w:pPr>
                    <w:keepNext/>
                    <w:jc w:val="center"/>
                  </w:pPr>
                  <w:r>
                    <w:rPr>
                      <w:noProof/>
                    </w:rPr>
                    <w:drawing>
                      <wp:inline distT="0" distB="0" distL="0" distR="0">
                        <wp:extent cx="2116915" cy="1060444"/>
                        <wp:effectExtent l="19050" t="0" r="0" b="0"/>
                        <wp:docPr id="4"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K9omewBdpPM/XDUYU6b9d_I/AAAAAAAAARs/mZcjV3wmqCIhkJVy5wS8tAzguqOyRQTMgCPcBGAYYCw/s320/thematic-apperception-test.jpg"/>
                                <pic:cNvPicPr>
                                  <a:picLocks noChangeAspect="1" noChangeArrowheads="1"/>
                                </pic:cNvPicPr>
                              </pic:nvPicPr>
                              <pic:blipFill>
                                <a:blip r:embed="rId11"/>
                                <a:srcRect/>
                                <a:stretch>
                                  <a:fillRect/>
                                </a:stretch>
                              </pic:blipFill>
                              <pic:spPr bwMode="auto">
                                <a:xfrm>
                                  <a:off x="0" y="0"/>
                                  <a:ext cx="2116567" cy="1060270"/>
                                </a:xfrm>
                                <a:prstGeom prst="rect">
                                  <a:avLst/>
                                </a:prstGeom>
                                <a:noFill/>
                                <a:ln w="9525">
                                  <a:noFill/>
                                  <a:miter lim="800000"/>
                                  <a:headEnd/>
                                  <a:tailEnd/>
                                </a:ln>
                              </pic:spPr>
                            </pic:pic>
                          </a:graphicData>
                        </a:graphic>
                      </wp:inline>
                    </w:drawing>
                  </w:r>
                </w:p>
                <w:p w:rsidR="00607C8C" w:rsidRPr="00893CC8" w:rsidRDefault="00607C8C" w:rsidP="006F358C">
                  <w:pPr>
                    <w:pStyle w:val="Caption"/>
                    <w:spacing w:after="160"/>
                    <w:jc w:val="center"/>
                    <w:rPr>
                      <w:color w:val="auto"/>
                    </w:rPr>
                  </w:pPr>
                  <w:r w:rsidRPr="00893CC8">
                    <w:rPr>
                      <w:color w:val="auto"/>
                    </w:rPr>
                    <w:t xml:space="preserve">Figure </w:t>
                  </w:r>
                  <w:r w:rsidRPr="00893CC8">
                    <w:rPr>
                      <w:color w:val="auto"/>
                    </w:rPr>
                    <w:fldChar w:fldCharType="begin"/>
                  </w:r>
                  <w:r w:rsidRPr="00893CC8">
                    <w:rPr>
                      <w:color w:val="auto"/>
                    </w:rPr>
                    <w:instrText xml:space="preserve"> SEQ Figure \* ARABIC </w:instrText>
                  </w:r>
                  <w:r w:rsidRPr="00893CC8">
                    <w:rPr>
                      <w:color w:val="auto"/>
                    </w:rPr>
                    <w:fldChar w:fldCharType="separate"/>
                  </w:r>
                  <w:r>
                    <w:rPr>
                      <w:noProof/>
                      <w:color w:val="auto"/>
                    </w:rPr>
                    <w:t>2</w:t>
                  </w:r>
                  <w:r w:rsidRPr="00893CC8">
                    <w:rPr>
                      <w:color w:val="auto"/>
                    </w:rPr>
                    <w:fldChar w:fldCharType="end"/>
                  </w:r>
                  <w:r w:rsidRPr="00893CC8">
                    <w:rPr>
                      <w:color w:val="auto"/>
                    </w:rPr>
                    <w:t xml:space="preserve"> – Two Images from the TAT</w:t>
                  </w:r>
                </w:p>
                <w:p w:rsidR="00607C8C" w:rsidRDefault="00607C8C" w:rsidP="00B7482E">
                  <w:pPr>
                    <w:jc w:val="center"/>
                  </w:pPr>
                  <w:r>
                    <w:rPr>
                      <w:noProof/>
                    </w:rPr>
                    <w:drawing>
                      <wp:inline distT="0" distB="0" distL="0" distR="0">
                        <wp:extent cx="2118289" cy="983788"/>
                        <wp:effectExtent l="19050" t="19050" r="15311" b="25862"/>
                        <wp:docPr id="3" name="Picture 2"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APersonCrpd.jpg"/>
                                <pic:cNvPicPr/>
                              </pic:nvPicPr>
                              <pic:blipFill>
                                <a:blip r:embed="rId12"/>
                                <a:stretch>
                                  <a:fillRect/>
                                </a:stretch>
                              </pic:blipFill>
                              <pic:spPr>
                                <a:xfrm>
                                  <a:off x="0" y="0"/>
                                  <a:ext cx="2115672" cy="982573"/>
                                </a:xfrm>
                                <a:prstGeom prst="rect">
                                  <a:avLst/>
                                </a:prstGeom>
                                <a:ln w="3175">
                                  <a:solidFill>
                                    <a:schemeClr val="tx1"/>
                                  </a:solidFill>
                                </a:ln>
                              </pic:spPr>
                            </pic:pic>
                          </a:graphicData>
                        </a:graphic>
                      </wp:inline>
                    </w:drawing>
                  </w:r>
                </w:p>
                <w:p w:rsidR="00607C8C" w:rsidRPr="006F358C" w:rsidRDefault="00607C8C" w:rsidP="006F358C">
                  <w:pPr>
                    <w:pStyle w:val="Caption"/>
                    <w:spacing w:after="160"/>
                    <w:jc w:val="center"/>
                    <w:rPr>
                      <w:color w:val="auto"/>
                      <w:spacing w:val="-10"/>
                    </w:rPr>
                  </w:pPr>
                  <w:r w:rsidRPr="006F358C">
                    <w:rPr>
                      <w:color w:val="auto"/>
                      <w:spacing w:val="-10"/>
                    </w:rPr>
                    <w:t xml:space="preserve">Figure </w:t>
                  </w:r>
                  <w:r w:rsidRPr="006F358C">
                    <w:rPr>
                      <w:color w:val="auto"/>
                      <w:spacing w:val="-10"/>
                    </w:rPr>
                    <w:fldChar w:fldCharType="begin"/>
                  </w:r>
                  <w:r w:rsidRPr="006F358C">
                    <w:rPr>
                      <w:color w:val="auto"/>
                      <w:spacing w:val="-10"/>
                    </w:rPr>
                    <w:instrText xml:space="preserve"> SEQ Figure \* ARABIC </w:instrText>
                  </w:r>
                  <w:r w:rsidRPr="006F358C">
                    <w:rPr>
                      <w:color w:val="auto"/>
                      <w:spacing w:val="-10"/>
                    </w:rPr>
                    <w:fldChar w:fldCharType="separate"/>
                  </w:r>
                  <w:r w:rsidRPr="006F358C">
                    <w:rPr>
                      <w:noProof/>
                      <w:color w:val="auto"/>
                      <w:spacing w:val="-10"/>
                    </w:rPr>
                    <w:t>3</w:t>
                  </w:r>
                  <w:r w:rsidRPr="006F358C">
                    <w:rPr>
                      <w:color w:val="auto"/>
                      <w:spacing w:val="-10"/>
                    </w:rPr>
                    <w:fldChar w:fldCharType="end"/>
                  </w:r>
                  <w:r w:rsidRPr="006F358C">
                    <w:rPr>
                      <w:color w:val="auto"/>
                      <w:spacing w:val="-10"/>
                    </w:rPr>
                    <w:t xml:space="preserve"> – Samples </w:t>
                  </w:r>
                  <w:r w:rsidR="003E61BE">
                    <w:rPr>
                      <w:color w:val="auto"/>
                      <w:spacing w:val="-10"/>
                    </w:rPr>
                    <w:t>of</w:t>
                  </w:r>
                  <w:r w:rsidRPr="006F358C">
                    <w:rPr>
                      <w:color w:val="auto"/>
                      <w:spacing w:val="-10"/>
                    </w:rPr>
                    <w:t xml:space="preserve"> the Draw-a-Child Test</w:t>
                  </w:r>
                </w:p>
              </w:txbxContent>
            </v:textbox>
            <w10:wrap type="square"/>
          </v:shape>
        </w:pict>
      </w:r>
    </w:p>
    <w:p w:rsidR="00991EF7" w:rsidRDefault="00991EF7">
      <w:pPr>
        <w:pStyle w:val="SIW-Hd-1"/>
        <w:ind w:left="0" w:right="180"/>
        <w:rPr>
          <w:b w:val="0"/>
          <w:bCs w:val="0"/>
          <w:sz w:val="20"/>
          <w:szCs w:val="20"/>
        </w:rPr>
      </w:pPr>
      <w:r>
        <w:rPr>
          <w:b w:val="0"/>
          <w:bCs w:val="0"/>
          <w:sz w:val="20"/>
          <w:szCs w:val="20"/>
        </w:rPr>
        <w:t xml:space="preserve">As a reminder of how </w:t>
      </w:r>
      <w:r w:rsidR="00214F54">
        <w:rPr>
          <w:b w:val="0"/>
          <w:bCs w:val="0"/>
          <w:sz w:val="20"/>
          <w:szCs w:val="20"/>
        </w:rPr>
        <w:t>these</w:t>
      </w:r>
      <w:r>
        <w:rPr>
          <w:b w:val="0"/>
          <w:bCs w:val="0"/>
          <w:sz w:val="20"/>
          <w:szCs w:val="20"/>
        </w:rPr>
        <w:t xml:space="preserve"> tests work and why a simple rendering of the test into an audio-video transcription of the instructions</w:t>
      </w:r>
      <w:r w:rsidR="00214F54">
        <w:rPr>
          <w:b w:val="0"/>
          <w:bCs w:val="0"/>
          <w:sz w:val="20"/>
          <w:szCs w:val="20"/>
        </w:rPr>
        <w:t xml:space="preserve"> would fail</w:t>
      </w:r>
      <w:r>
        <w:rPr>
          <w:b w:val="0"/>
          <w:bCs w:val="0"/>
          <w:sz w:val="20"/>
          <w:szCs w:val="20"/>
        </w:rPr>
        <w:t>, below is a quick survey of a few of the better known tests:</w:t>
      </w:r>
    </w:p>
    <w:p w:rsidR="00F42102"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t>Rorschach Ink-blot Test</w:t>
      </w:r>
      <w:r>
        <w:rPr>
          <w:b w:val="0"/>
          <w:bCs w:val="0"/>
          <w:sz w:val="20"/>
          <w:szCs w:val="20"/>
        </w:rPr>
        <w:t>: the subject is shown a series of ink-blots</w:t>
      </w:r>
      <w:r w:rsidR="004E1ACA">
        <w:rPr>
          <w:b w:val="0"/>
          <w:bCs w:val="0"/>
          <w:sz w:val="20"/>
          <w:szCs w:val="20"/>
        </w:rPr>
        <w:t xml:space="preserve"> (Figure 1)</w:t>
      </w:r>
      <w:r w:rsidR="00D75B5D">
        <w:rPr>
          <w:b w:val="0"/>
          <w:bCs w:val="0"/>
          <w:sz w:val="20"/>
          <w:szCs w:val="20"/>
        </w:rPr>
        <w:t xml:space="preserve">, being careful </w:t>
      </w:r>
      <w:r w:rsidR="008815D1">
        <w:rPr>
          <w:b w:val="0"/>
          <w:bCs w:val="0"/>
          <w:sz w:val="20"/>
          <w:szCs w:val="20"/>
        </w:rPr>
        <w:t>that no affect is injected</w:t>
      </w:r>
      <w:r w:rsidR="00D75B5D">
        <w:rPr>
          <w:b w:val="0"/>
          <w:bCs w:val="0"/>
          <w:sz w:val="20"/>
          <w:szCs w:val="20"/>
        </w:rPr>
        <w:t xml:space="preserve">, </w:t>
      </w:r>
      <w:r>
        <w:rPr>
          <w:b w:val="0"/>
          <w:bCs w:val="0"/>
          <w:sz w:val="20"/>
          <w:szCs w:val="20"/>
        </w:rPr>
        <w:t xml:space="preserve">and </w:t>
      </w:r>
      <w:r w:rsidR="00D75B5D">
        <w:rPr>
          <w:b w:val="0"/>
          <w:bCs w:val="0"/>
          <w:sz w:val="20"/>
          <w:szCs w:val="20"/>
        </w:rPr>
        <w:t xml:space="preserve">the subject is </w:t>
      </w:r>
      <w:r>
        <w:rPr>
          <w:b w:val="0"/>
          <w:bCs w:val="0"/>
          <w:sz w:val="20"/>
          <w:szCs w:val="20"/>
        </w:rPr>
        <w:t>asked to describe them</w:t>
      </w:r>
      <w:r w:rsidR="00D75B5D">
        <w:rPr>
          <w:b w:val="0"/>
          <w:bCs w:val="0"/>
          <w:sz w:val="20"/>
          <w:szCs w:val="20"/>
        </w:rPr>
        <w:t>.</w:t>
      </w:r>
      <w:r w:rsidR="00532212">
        <w:rPr>
          <w:b w:val="0"/>
          <w:bCs w:val="0"/>
          <w:sz w:val="20"/>
          <w:szCs w:val="20"/>
        </w:rPr>
        <w:t xml:space="preserve"> </w:t>
      </w:r>
      <w:r w:rsidR="00D75B5D">
        <w:rPr>
          <w:b w:val="0"/>
          <w:bCs w:val="0"/>
          <w:sz w:val="20"/>
          <w:szCs w:val="20"/>
        </w:rPr>
        <w:t>The evaluator then applies a series of formal analytic criteria in assessing what that</w:t>
      </w:r>
      <w:r w:rsidR="008815D1">
        <w:rPr>
          <w:b w:val="0"/>
          <w:bCs w:val="0"/>
          <w:sz w:val="20"/>
          <w:szCs w:val="20"/>
        </w:rPr>
        <w:t xml:space="preserve"> may</w:t>
      </w:r>
      <w:r w:rsidR="00D75B5D">
        <w:rPr>
          <w:b w:val="0"/>
          <w:bCs w:val="0"/>
          <w:sz w:val="20"/>
          <w:szCs w:val="20"/>
        </w:rPr>
        <w:t xml:space="preserve"> say about the subject</w:t>
      </w:r>
      <w:r w:rsidR="00214F54">
        <w:rPr>
          <w:b w:val="0"/>
          <w:bCs w:val="0"/>
          <w:sz w:val="20"/>
          <w:szCs w:val="20"/>
        </w:rPr>
        <w:t xml:space="preserve">. </w:t>
      </w:r>
      <w:r w:rsidR="004E1ACA">
        <w:rPr>
          <w:b w:val="0"/>
          <w:sz w:val="20"/>
          <w:szCs w:val="20"/>
        </w:rPr>
        <w:t xml:space="preserve">The diminution of </w:t>
      </w:r>
      <w:r w:rsidR="00214F54">
        <w:rPr>
          <w:b w:val="0"/>
          <w:sz w:val="20"/>
          <w:szCs w:val="20"/>
        </w:rPr>
        <w:t xml:space="preserve">the </w:t>
      </w:r>
      <w:r w:rsidR="0083762C">
        <w:rPr>
          <w:b w:val="0"/>
          <w:sz w:val="20"/>
          <w:szCs w:val="20"/>
        </w:rPr>
        <w:t>subjectivity of this test would be a major focus of a computerized analysis of results.</w:t>
      </w:r>
      <w:r w:rsidR="00532212">
        <w:rPr>
          <w:b w:val="0"/>
          <w:sz w:val="20"/>
          <w:szCs w:val="20"/>
        </w:rPr>
        <w:t xml:space="preserve"> </w:t>
      </w:r>
    </w:p>
    <w:p w:rsidR="00F42102" w:rsidRDefault="00F42102" w:rsidP="0083762C">
      <w:pPr>
        <w:pStyle w:val="SIW-Hd-1"/>
        <w:tabs>
          <w:tab w:val="left" w:pos="720"/>
        </w:tabs>
        <w:ind w:left="360" w:right="180" w:hanging="180"/>
        <w:rPr>
          <w:b w:val="0"/>
          <w:bCs w:val="0"/>
          <w:sz w:val="20"/>
          <w:szCs w:val="20"/>
        </w:rPr>
      </w:pPr>
      <w:r w:rsidRPr="008815D1">
        <w:rPr>
          <w:bCs w:val="0"/>
          <w:sz w:val="20"/>
          <w:szCs w:val="20"/>
        </w:rPr>
        <w:t>Thematic Apperception Test</w:t>
      </w:r>
      <w:r w:rsidR="00B7482E">
        <w:rPr>
          <w:b w:val="0"/>
          <w:bCs w:val="0"/>
          <w:sz w:val="20"/>
          <w:szCs w:val="20"/>
        </w:rPr>
        <w:t xml:space="preserve"> (TAT)</w:t>
      </w:r>
      <w:r>
        <w:rPr>
          <w:b w:val="0"/>
          <w:bCs w:val="0"/>
          <w:sz w:val="20"/>
          <w:szCs w:val="20"/>
        </w:rPr>
        <w:t>:</w:t>
      </w:r>
      <w:r w:rsidR="0083762C">
        <w:rPr>
          <w:b w:val="0"/>
          <w:bCs w:val="0"/>
          <w:sz w:val="20"/>
          <w:szCs w:val="20"/>
        </w:rPr>
        <w:t xml:space="preserve"> the evaluator presents </w:t>
      </w:r>
      <w:r w:rsidR="0083762C" w:rsidRPr="0083762C">
        <w:rPr>
          <w:b w:val="0"/>
          <w:bCs w:val="0"/>
          <w:sz w:val="20"/>
          <w:szCs w:val="20"/>
        </w:rPr>
        <w:t>a series of provocative</w:t>
      </w:r>
      <w:r w:rsidR="00214F54">
        <w:rPr>
          <w:b w:val="0"/>
          <w:bCs w:val="0"/>
          <w:sz w:val="20"/>
          <w:szCs w:val="20"/>
        </w:rPr>
        <w:t>, but</w:t>
      </w:r>
      <w:r w:rsidR="0083762C" w:rsidRPr="0083762C">
        <w:rPr>
          <w:b w:val="0"/>
          <w:bCs w:val="0"/>
          <w:sz w:val="20"/>
          <w:szCs w:val="20"/>
        </w:rPr>
        <w:t xml:space="preserve"> ambiguous pictures</w:t>
      </w:r>
      <w:r w:rsidR="00214F54">
        <w:rPr>
          <w:b w:val="0"/>
          <w:bCs w:val="0"/>
          <w:sz w:val="20"/>
          <w:szCs w:val="20"/>
        </w:rPr>
        <w:t>,</w:t>
      </w:r>
      <w:r w:rsidR="0083762C" w:rsidRPr="0083762C">
        <w:rPr>
          <w:b w:val="0"/>
          <w:bCs w:val="0"/>
          <w:sz w:val="20"/>
          <w:szCs w:val="20"/>
        </w:rPr>
        <w:t xml:space="preserve"> </w:t>
      </w:r>
      <w:r w:rsidR="004E1ACA">
        <w:rPr>
          <w:b w:val="0"/>
          <w:bCs w:val="0"/>
          <w:sz w:val="20"/>
          <w:szCs w:val="20"/>
        </w:rPr>
        <w:t xml:space="preserve">(Figure 2) </w:t>
      </w:r>
      <w:r w:rsidR="0083762C" w:rsidRPr="0083762C">
        <w:rPr>
          <w:b w:val="0"/>
          <w:bCs w:val="0"/>
          <w:sz w:val="20"/>
          <w:szCs w:val="20"/>
        </w:rPr>
        <w:t xml:space="preserve">about which the subject is asked to </w:t>
      </w:r>
      <w:r w:rsidR="00214F54">
        <w:rPr>
          <w:b w:val="0"/>
          <w:bCs w:val="0"/>
          <w:sz w:val="20"/>
          <w:szCs w:val="20"/>
        </w:rPr>
        <w:t>speculate</w:t>
      </w:r>
      <w:r w:rsidR="0083762C">
        <w:rPr>
          <w:b w:val="0"/>
          <w:bCs w:val="0"/>
          <w:sz w:val="20"/>
          <w:szCs w:val="20"/>
        </w:rPr>
        <w:t xml:space="preserve">. Then the subject is asked to tell a story </w:t>
      </w:r>
      <w:r w:rsidR="006F358C">
        <w:rPr>
          <w:b w:val="0"/>
          <w:bCs w:val="0"/>
          <w:sz w:val="20"/>
          <w:szCs w:val="20"/>
        </w:rPr>
        <w:t>about</w:t>
      </w:r>
      <w:r w:rsidR="0083762C">
        <w:rPr>
          <w:b w:val="0"/>
          <w:bCs w:val="0"/>
          <w:sz w:val="20"/>
          <w:szCs w:val="20"/>
        </w:rPr>
        <w:t xml:space="preserve"> the picture, relating the back</w:t>
      </w:r>
      <w:r w:rsidR="00214F54">
        <w:rPr>
          <w:b w:val="0"/>
          <w:bCs w:val="0"/>
          <w:sz w:val="20"/>
          <w:szCs w:val="20"/>
        </w:rPr>
        <w:t>-</w:t>
      </w:r>
      <w:r w:rsidR="0083762C">
        <w:rPr>
          <w:b w:val="0"/>
          <w:bCs w:val="0"/>
          <w:sz w:val="20"/>
          <w:szCs w:val="20"/>
        </w:rPr>
        <w:t>story of the picture, what is happening, how the people are feeling, and what the outcome will be.</w:t>
      </w:r>
      <w:r w:rsidR="00532212">
        <w:rPr>
          <w:b w:val="0"/>
          <w:bCs w:val="0"/>
          <w:sz w:val="20"/>
          <w:szCs w:val="20"/>
        </w:rPr>
        <w:t xml:space="preserve"> </w:t>
      </w:r>
      <w:r w:rsidR="0083762C">
        <w:rPr>
          <w:b w:val="0"/>
          <w:bCs w:val="0"/>
          <w:sz w:val="20"/>
          <w:szCs w:val="20"/>
        </w:rPr>
        <w:t xml:space="preserve">The evaluator then subjectively attempts to gain insight into issues that may not be articulated by the subject, but are of </w:t>
      </w:r>
      <w:r w:rsidR="0058071C">
        <w:rPr>
          <w:b w:val="0"/>
          <w:bCs w:val="0"/>
          <w:sz w:val="20"/>
          <w:szCs w:val="20"/>
        </w:rPr>
        <w:t xml:space="preserve">continuing </w:t>
      </w:r>
      <w:r w:rsidR="0083762C">
        <w:rPr>
          <w:b w:val="0"/>
          <w:bCs w:val="0"/>
          <w:sz w:val="20"/>
          <w:szCs w:val="20"/>
        </w:rPr>
        <w:t xml:space="preserve">concern to them. </w:t>
      </w:r>
      <w:r w:rsidR="00A4346E">
        <w:rPr>
          <w:b w:val="0"/>
          <w:bCs w:val="0"/>
          <w:sz w:val="20"/>
          <w:szCs w:val="20"/>
        </w:rPr>
        <w:t>(Fusca, 2018)</w:t>
      </w:r>
    </w:p>
    <w:p w:rsidR="00B7482E" w:rsidRDefault="00B7482E" w:rsidP="00B7482E">
      <w:pPr>
        <w:pStyle w:val="SIW-Hd-1"/>
        <w:tabs>
          <w:tab w:val="clear" w:pos="363"/>
          <w:tab w:val="left" w:pos="720"/>
        </w:tabs>
        <w:ind w:left="360" w:right="180" w:hanging="180"/>
        <w:rPr>
          <w:b w:val="0"/>
          <w:bCs w:val="0"/>
          <w:sz w:val="20"/>
          <w:szCs w:val="20"/>
        </w:rPr>
      </w:pPr>
      <w:r w:rsidRPr="008815D1">
        <w:rPr>
          <w:bCs w:val="0"/>
          <w:sz w:val="20"/>
          <w:szCs w:val="20"/>
        </w:rPr>
        <w:t>Draw-a-</w:t>
      </w:r>
      <w:r w:rsidR="004E1ACA" w:rsidRPr="008815D1">
        <w:rPr>
          <w:bCs w:val="0"/>
          <w:sz w:val="20"/>
          <w:szCs w:val="20"/>
        </w:rPr>
        <w:t>Person</w:t>
      </w:r>
      <w:r w:rsidRPr="008815D1">
        <w:rPr>
          <w:bCs w:val="0"/>
          <w:sz w:val="20"/>
          <w:szCs w:val="20"/>
        </w:rPr>
        <w:t xml:space="preserve"> Test</w:t>
      </w:r>
      <w:r>
        <w:rPr>
          <w:b w:val="0"/>
          <w:bCs w:val="0"/>
          <w:sz w:val="20"/>
          <w:szCs w:val="20"/>
        </w:rPr>
        <w:t xml:space="preserve">: the DAP </w:t>
      </w:r>
      <w:r w:rsidR="00214F54">
        <w:rPr>
          <w:b w:val="0"/>
          <w:bCs w:val="0"/>
          <w:sz w:val="20"/>
          <w:szCs w:val="20"/>
        </w:rPr>
        <w:t>was originally</w:t>
      </w:r>
      <w:r>
        <w:rPr>
          <w:b w:val="0"/>
          <w:bCs w:val="0"/>
          <w:sz w:val="20"/>
          <w:szCs w:val="20"/>
        </w:rPr>
        <w:t xml:space="preserve"> intended for children and is conducted by</w:t>
      </w:r>
      <w:r w:rsidRPr="00B7482E">
        <w:rPr>
          <w:b w:val="0"/>
          <w:bCs w:val="0"/>
          <w:sz w:val="20"/>
          <w:szCs w:val="20"/>
        </w:rPr>
        <w:t xml:space="preserve"> the </w:t>
      </w:r>
      <w:r>
        <w:rPr>
          <w:b w:val="0"/>
          <w:bCs w:val="0"/>
          <w:sz w:val="20"/>
          <w:szCs w:val="20"/>
        </w:rPr>
        <w:t>evaluator</w:t>
      </w:r>
      <w:r w:rsidR="00532212">
        <w:rPr>
          <w:b w:val="0"/>
          <w:bCs w:val="0"/>
          <w:sz w:val="20"/>
          <w:szCs w:val="20"/>
        </w:rPr>
        <w:t>'s</w:t>
      </w:r>
      <w:r w:rsidRPr="00B7482E">
        <w:rPr>
          <w:b w:val="0"/>
          <w:bCs w:val="0"/>
          <w:sz w:val="20"/>
          <w:szCs w:val="20"/>
        </w:rPr>
        <w:t xml:space="preserve"> </w:t>
      </w:r>
      <w:r w:rsidR="004E1ACA">
        <w:rPr>
          <w:b w:val="0"/>
          <w:bCs w:val="0"/>
          <w:sz w:val="20"/>
          <w:szCs w:val="20"/>
        </w:rPr>
        <w:t>a</w:t>
      </w:r>
      <w:r w:rsidR="006F358C">
        <w:rPr>
          <w:b w:val="0"/>
          <w:bCs w:val="0"/>
          <w:sz w:val="20"/>
          <w:szCs w:val="20"/>
        </w:rPr>
        <w:t>s</w:t>
      </w:r>
      <w:r w:rsidR="004E1ACA">
        <w:rPr>
          <w:b w:val="0"/>
          <w:bCs w:val="0"/>
          <w:sz w:val="20"/>
          <w:szCs w:val="20"/>
        </w:rPr>
        <w:t>king</w:t>
      </w:r>
      <w:r w:rsidRPr="00B7482E">
        <w:rPr>
          <w:b w:val="0"/>
          <w:bCs w:val="0"/>
          <w:sz w:val="20"/>
          <w:szCs w:val="20"/>
        </w:rPr>
        <w:t xml:space="preserve"> </w:t>
      </w:r>
      <w:r>
        <w:rPr>
          <w:b w:val="0"/>
          <w:bCs w:val="0"/>
          <w:sz w:val="20"/>
          <w:szCs w:val="20"/>
        </w:rPr>
        <w:t>the person</w:t>
      </w:r>
      <w:r w:rsidRPr="00B7482E">
        <w:rPr>
          <w:b w:val="0"/>
          <w:bCs w:val="0"/>
          <w:sz w:val="20"/>
          <w:szCs w:val="20"/>
        </w:rPr>
        <w:t xml:space="preserve"> to complete three </w:t>
      </w:r>
      <w:r>
        <w:rPr>
          <w:b w:val="0"/>
          <w:bCs w:val="0"/>
          <w:sz w:val="20"/>
          <w:szCs w:val="20"/>
        </w:rPr>
        <w:t>drawings</w:t>
      </w:r>
      <w:r w:rsidR="004E1ACA">
        <w:rPr>
          <w:b w:val="0"/>
          <w:bCs w:val="0"/>
          <w:sz w:val="20"/>
          <w:szCs w:val="20"/>
        </w:rPr>
        <w:t>:</w:t>
      </w:r>
      <w:r w:rsidRPr="00B7482E">
        <w:rPr>
          <w:b w:val="0"/>
          <w:bCs w:val="0"/>
          <w:sz w:val="20"/>
          <w:szCs w:val="20"/>
        </w:rPr>
        <w:t xml:space="preserve"> a man, a woman, and themselves</w:t>
      </w:r>
      <w:r w:rsidR="004E1ACA">
        <w:rPr>
          <w:b w:val="0"/>
          <w:bCs w:val="0"/>
          <w:sz w:val="20"/>
          <w:szCs w:val="20"/>
        </w:rPr>
        <w:t xml:space="preserve"> (Figure 3)</w:t>
      </w:r>
      <w:r w:rsidRPr="00B7482E">
        <w:rPr>
          <w:b w:val="0"/>
          <w:bCs w:val="0"/>
          <w:sz w:val="20"/>
          <w:szCs w:val="20"/>
        </w:rPr>
        <w:t>.</w:t>
      </w:r>
      <w:r w:rsidR="00532212">
        <w:rPr>
          <w:b w:val="0"/>
          <w:bCs w:val="0"/>
          <w:sz w:val="20"/>
          <w:szCs w:val="20"/>
        </w:rPr>
        <w:t xml:space="preserve"> </w:t>
      </w:r>
      <w:r>
        <w:rPr>
          <w:b w:val="0"/>
          <w:bCs w:val="0"/>
          <w:sz w:val="20"/>
          <w:szCs w:val="20"/>
        </w:rPr>
        <w:t>The results are slanted toward the intellectual</w:t>
      </w:r>
      <w:r w:rsidR="0083762C">
        <w:rPr>
          <w:b w:val="0"/>
          <w:bCs w:val="0"/>
          <w:sz w:val="20"/>
          <w:szCs w:val="20"/>
        </w:rPr>
        <w:t xml:space="preserve"> </w:t>
      </w:r>
      <w:r w:rsidR="00532212">
        <w:rPr>
          <w:b w:val="0"/>
          <w:bCs w:val="0"/>
          <w:sz w:val="20"/>
          <w:szCs w:val="20"/>
        </w:rPr>
        <w:t>abilities</w:t>
      </w:r>
      <w:r w:rsidR="0083762C">
        <w:rPr>
          <w:b w:val="0"/>
          <w:bCs w:val="0"/>
          <w:sz w:val="20"/>
          <w:szCs w:val="20"/>
        </w:rPr>
        <w:t xml:space="preserve"> of the subject</w:t>
      </w:r>
      <w:r>
        <w:rPr>
          <w:b w:val="0"/>
          <w:bCs w:val="0"/>
          <w:sz w:val="20"/>
          <w:szCs w:val="20"/>
        </w:rPr>
        <w:t xml:space="preserve">, but </w:t>
      </w:r>
      <w:r w:rsidR="0058071C">
        <w:rPr>
          <w:b w:val="0"/>
          <w:bCs w:val="0"/>
          <w:sz w:val="20"/>
          <w:szCs w:val="20"/>
        </w:rPr>
        <w:t>the DSP</w:t>
      </w:r>
      <w:r>
        <w:rPr>
          <w:b w:val="0"/>
          <w:bCs w:val="0"/>
          <w:sz w:val="20"/>
          <w:szCs w:val="20"/>
        </w:rPr>
        <w:t xml:space="preserve"> is known to reveal how </w:t>
      </w:r>
      <w:r w:rsidR="0083762C">
        <w:rPr>
          <w:b w:val="0"/>
          <w:bCs w:val="0"/>
          <w:sz w:val="20"/>
          <w:szCs w:val="20"/>
        </w:rPr>
        <w:t>the</w:t>
      </w:r>
      <w:r w:rsidR="0058071C">
        <w:rPr>
          <w:b w:val="0"/>
          <w:bCs w:val="0"/>
          <w:sz w:val="20"/>
          <w:szCs w:val="20"/>
        </w:rPr>
        <w:t xml:space="preserve"> subjects</w:t>
      </w:r>
      <w:r>
        <w:rPr>
          <w:b w:val="0"/>
          <w:bCs w:val="0"/>
          <w:sz w:val="20"/>
          <w:szCs w:val="20"/>
        </w:rPr>
        <w:t xml:space="preserve"> react under pressure.</w:t>
      </w:r>
      <w:r w:rsidR="00532212">
        <w:rPr>
          <w:b w:val="0"/>
          <w:bCs w:val="0"/>
          <w:sz w:val="20"/>
          <w:szCs w:val="20"/>
        </w:rPr>
        <w:t xml:space="preserve"> Some of the depravities of the DAP may be of </w:t>
      </w:r>
      <w:r w:rsidR="0083762C">
        <w:rPr>
          <w:b w:val="0"/>
          <w:bCs w:val="0"/>
          <w:sz w:val="20"/>
          <w:szCs w:val="20"/>
        </w:rPr>
        <w:t xml:space="preserve">utility in a DoD setting without </w:t>
      </w:r>
      <w:r w:rsidR="00532212">
        <w:rPr>
          <w:b w:val="0"/>
          <w:bCs w:val="0"/>
          <w:sz w:val="20"/>
          <w:szCs w:val="20"/>
        </w:rPr>
        <w:t xml:space="preserve">too much </w:t>
      </w:r>
      <w:r w:rsidR="0083762C">
        <w:rPr>
          <w:b w:val="0"/>
          <w:bCs w:val="0"/>
          <w:sz w:val="20"/>
          <w:szCs w:val="20"/>
        </w:rPr>
        <w:t xml:space="preserve">further work on </w:t>
      </w:r>
      <w:r w:rsidR="004E1ACA">
        <w:rPr>
          <w:b w:val="0"/>
          <w:bCs w:val="0"/>
          <w:sz w:val="20"/>
          <w:szCs w:val="20"/>
        </w:rPr>
        <w:t xml:space="preserve">adult </w:t>
      </w:r>
      <w:r w:rsidR="0083762C">
        <w:rPr>
          <w:b w:val="0"/>
          <w:bCs w:val="0"/>
          <w:sz w:val="20"/>
          <w:szCs w:val="20"/>
        </w:rPr>
        <w:t>metrics and evaluative procedures</w:t>
      </w:r>
      <w:r w:rsidR="00532212">
        <w:rPr>
          <w:b w:val="0"/>
          <w:bCs w:val="0"/>
          <w:sz w:val="20"/>
          <w:szCs w:val="20"/>
        </w:rPr>
        <w:t xml:space="preserve"> (Machover, 1949)</w:t>
      </w:r>
      <w:r w:rsidR="0083762C">
        <w:rPr>
          <w:b w:val="0"/>
          <w:bCs w:val="0"/>
          <w:sz w:val="20"/>
          <w:szCs w:val="20"/>
        </w:rPr>
        <w:t xml:space="preserve">. </w:t>
      </w:r>
      <w:r w:rsidR="00532212">
        <w:rPr>
          <w:b w:val="0"/>
          <w:bCs w:val="0"/>
          <w:sz w:val="20"/>
          <w:szCs w:val="20"/>
        </w:rPr>
        <w:t xml:space="preserve">Some of these are targeted on adolescents, a group often accessing into the DoD. </w:t>
      </w:r>
    </w:p>
    <w:p w:rsidR="00F42102"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lastRenderedPageBreak/>
        <w:t>Word Association Test</w:t>
      </w:r>
      <w:r>
        <w:rPr>
          <w:b w:val="0"/>
          <w:bCs w:val="0"/>
          <w:sz w:val="20"/>
          <w:szCs w:val="20"/>
        </w:rPr>
        <w:t>:</w:t>
      </w:r>
      <w:r w:rsidR="0058071C">
        <w:rPr>
          <w:b w:val="0"/>
          <w:bCs w:val="0"/>
          <w:sz w:val="20"/>
          <w:szCs w:val="20"/>
        </w:rPr>
        <w:t xml:space="preserve"> </w:t>
      </w:r>
      <w:r w:rsidR="00C9046D" w:rsidRPr="00C9046D">
        <w:rPr>
          <w:b w:val="0"/>
          <w:bCs w:val="0"/>
          <w:sz w:val="20"/>
          <w:szCs w:val="20"/>
        </w:rPr>
        <w:t>consist</w:t>
      </w:r>
      <w:r w:rsidR="00C9046D">
        <w:rPr>
          <w:b w:val="0"/>
          <w:bCs w:val="0"/>
          <w:sz w:val="20"/>
          <w:szCs w:val="20"/>
        </w:rPr>
        <w:t>s</w:t>
      </w:r>
      <w:r w:rsidR="00C9046D" w:rsidRPr="00C9046D">
        <w:rPr>
          <w:b w:val="0"/>
          <w:bCs w:val="0"/>
          <w:sz w:val="20"/>
          <w:szCs w:val="20"/>
        </w:rPr>
        <w:t xml:space="preserve"> of </w:t>
      </w:r>
      <w:r w:rsidR="00C9046D">
        <w:rPr>
          <w:b w:val="0"/>
          <w:bCs w:val="0"/>
          <w:sz w:val="20"/>
          <w:szCs w:val="20"/>
        </w:rPr>
        <w:t xml:space="preserve">around </w:t>
      </w:r>
      <w:r w:rsidR="00607C8C">
        <w:rPr>
          <w:b w:val="0"/>
          <w:bCs w:val="0"/>
          <w:sz w:val="20"/>
          <w:szCs w:val="20"/>
        </w:rPr>
        <w:t>one hundred</w:t>
      </w:r>
      <w:r w:rsidR="00C9046D" w:rsidRPr="00C9046D">
        <w:rPr>
          <w:b w:val="0"/>
          <w:bCs w:val="0"/>
          <w:sz w:val="20"/>
          <w:szCs w:val="20"/>
        </w:rPr>
        <w:t xml:space="preserve"> words that </w:t>
      </w:r>
      <w:r w:rsidR="00BF0389">
        <w:rPr>
          <w:b w:val="0"/>
          <w:bCs w:val="0"/>
          <w:sz w:val="20"/>
          <w:szCs w:val="20"/>
        </w:rPr>
        <w:t>are</w:t>
      </w:r>
      <w:r w:rsidR="00C9046D" w:rsidRPr="00C9046D">
        <w:rPr>
          <w:b w:val="0"/>
          <w:bCs w:val="0"/>
          <w:sz w:val="20"/>
          <w:szCs w:val="20"/>
        </w:rPr>
        <w:t xml:space="preserve"> read</w:t>
      </w:r>
      <w:r w:rsidR="00C9046D">
        <w:rPr>
          <w:b w:val="0"/>
          <w:bCs w:val="0"/>
          <w:sz w:val="20"/>
          <w:szCs w:val="20"/>
        </w:rPr>
        <w:t xml:space="preserve"> individually </w:t>
      </w:r>
      <w:r w:rsidR="00C9046D" w:rsidRPr="00C9046D">
        <w:rPr>
          <w:b w:val="0"/>
          <w:bCs w:val="0"/>
          <w:sz w:val="20"/>
          <w:szCs w:val="20"/>
        </w:rPr>
        <w:t xml:space="preserve">to </w:t>
      </w:r>
      <w:r w:rsidR="00BF0389">
        <w:rPr>
          <w:b w:val="0"/>
          <w:bCs w:val="0"/>
          <w:sz w:val="20"/>
          <w:szCs w:val="20"/>
        </w:rPr>
        <w:t>a</w:t>
      </w:r>
      <w:r w:rsidR="00C9046D">
        <w:rPr>
          <w:b w:val="0"/>
          <w:bCs w:val="0"/>
          <w:sz w:val="20"/>
          <w:szCs w:val="20"/>
        </w:rPr>
        <w:t xml:space="preserve"> subject, who</w:t>
      </w:r>
      <w:r w:rsidR="00C9046D" w:rsidRPr="00C9046D">
        <w:rPr>
          <w:b w:val="0"/>
          <w:bCs w:val="0"/>
          <w:sz w:val="20"/>
          <w:szCs w:val="20"/>
        </w:rPr>
        <w:t xml:space="preserve"> was</w:t>
      </w:r>
      <w:r w:rsidR="00C9046D">
        <w:rPr>
          <w:b w:val="0"/>
          <w:bCs w:val="0"/>
          <w:sz w:val="20"/>
          <w:szCs w:val="20"/>
        </w:rPr>
        <w:t xml:space="preserve"> put under time pressure</w:t>
      </w:r>
      <w:r w:rsidR="00C9046D" w:rsidRPr="00C9046D">
        <w:rPr>
          <w:b w:val="0"/>
          <w:bCs w:val="0"/>
          <w:sz w:val="20"/>
          <w:szCs w:val="20"/>
        </w:rPr>
        <w:t xml:space="preserve"> to answer</w:t>
      </w:r>
      <w:r w:rsidR="00C9046D">
        <w:rPr>
          <w:b w:val="0"/>
          <w:bCs w:val="0"/>
          <w:sz w:val="20"/>
          <w:szCs w:val="20"/>
        </w:rPr>
        <w:t xml:space="preserve"> </w:t>
      </w:r>
      <w:r w:rsidR="00C9046D" w:rsidRPr="00C9046D">
        <w:rPr>
          <w:b w:val="0"/>
          <w:bCs w:val="0"/>
          <w:sz w:val="20"/>
          <w:szCs w:val="20"/>
        </w:rPr>
        <w:t xml:space="preserve">with the first word that occurs to </w:t>
      </w:r>
      <w:r w:rsidR="00C9046D">
        <w:rPr>
          <w:b w:val="0"/>
          <w:bCs w:val="0"/>
          <w:sz w:val="20"/>
          <w:szCs w:val="20"/>
        </w:rPr>
        <w:t>them.</w:t>
      </w:r>
      <w:r w:rsidR="00C9046D" w:rsidRPr="00C9046D">
        <w:rPr>
          <w:b w:val="0"/>
          <w:bCs w:val="0"/>
          <w:sz w:val="20"/>
          <w:szCs w:val="20"/>
        </w:rPr>
        <w:t xml:space="preserve"> The</w:t>
      </w:r>
      <w:r w:rsidR="00C9046D">
        <w:rPr>
          <w:b w:val="0"/>
          <w:bCs w:val="0"/>
          <w:sz w:val="20"/>
          <w:szCs w:val="20"/>
        </w:rPr>
        <w:t xml:space="preserve"> response was analyzed using the</w:t>
      </w:r>
      <w:r w:rsidR="00C9046D" w:rsidRPr="00C9046D">
        <w:rPr>
          <w:b w:val="0"/>
          <w:bCs w:val="0"/>
          <w:sz w:val="20"/>
          <w:szCs w:val="20"/>
        </w:rPr>
        <w:t xml:space="preserve"> reaction time, verbal </w:t>
      </w:r>
      <w:r w:rsidR="00C9046D">
        <w:rPr>
          <w:b w:val="0"/>
          <w:bCs w:val="0"/>
          <w:sz w:val="20"/>
          <w:szCs w:val="20"/>
        </w:rPr>
        <w:t>content</w:t>
      </w:r>
      <w:r w:rsidR="00C9046D" w:rsidRPr="00C9046D">
        <w:rPr>
          <w:b w:val="0"/>
          <w:bCs w:val="0"/>
          <w:sz w:val="20"/>
          <w:szCs w:val="20"/>
        </w:rPr>
        <w:t xml:space="preserve"> and </w:t>
      </w:r>
      <w:r w:rsidR="00C9046D">
        <w:rPr>
          <w:b w:val="0"/>
          <w:bCs w:val="0"/>
          <w:sz w:val="20"/>
          <w:szCs w:val="20"/>
        </w:rPr>
        <w:t>other</w:t>
      </w:r>
      <w:r w:rsidR="00C9046D" w:rsidRPr="00C9046D">
        <w:rPr>
          <w:b w:val="0"/>
          <w:bCs w:val="0"/>
          <w:sz w:val="20"/>
          <w:szCs w:val="20"/>
        </w:rPr>
        <w:t xml:space="preserve"> behavior</w:t>
      </w:r>
      <w:r w:rsidR="00C9046D">
        <w:rPr>
          <w:b w:val="0"/>
          <w:bCs w:val="0"/>
          <w:sz w:val="20"/>
          <w:szCs w:val="20"/>
        </w:rPr>
        <w:t xml:space="preserve">. </w:t>
      </w:r>
      <w:r w:rsidR="0072444F">
        <w:rPr>
          <w:b w:val="0"/>
          <w:bCs w:val="0"/>
          <w:sz w:val="20"/>
          <w:szCs w:val="20"/>
        </w:rPr>
        <w:t xml:space="preserve">One variant has the subject write a short meaningful sentence. </w:t>
      </w:r>
      <w:r w:rsidR="00C9046D" w:rsidRPr="00C9046D">
        <w:rPr>
          <w:b w:val="0"/>
          <w:bCs w:val="0"/>
          <w:sz w:val="20"/>
          <w:szCs w:val="20"/>
        </w:rPr>
        <w:t xml:space="preserve">The test </w:t>
      </w:r>
      <w:r w:rsidR="00C9046D">
        <w:rPr>
          <w:b w:val="0"/>
          <w:bCs w:val="0"/>
          <w:sz w:val="20"/>
          <w:szCs w:val="20"/>
        </w:rPr>
        <w:t xml:space="preserve">can be used to diagnose </w:t>
      </w:r>
      <w:r w:rsidR="00C9046D" w:rsidRPr="00C9046D">
        <w:rPr>
          <w:b w:val="0"/>
          <w:bCs w:val="0"/>
          <w:sz w:val="20"/>
          <w:szCs w:val="20"/>
        </w:rPr>
        <w:t>psychopatholog</w:t>
      </w:r>
      <w:r w:rsidR="00C9046D">
        <w:rPr>
          <w:b w:val="0"/>
          <w:bCs w:val="0"/>
          <w:sz w:val="20"/>
          <w:szCs w:val="20"/>
        </w:rPr>
        <w:t>ies</w:t>
      </w:r>
      <w:r w:rsidR="00C9046D" w:rsidRPr="00C9046D">
        <w:rPr>
          <w:b w:val="0"/>
          <w:bCs w:val="0"/>
          <w:sz w:val="20"/>
          <w:szCs w:val="20"/>
        </w:rPr>
        <w:t>.</w:t>
      </w:r>
      <w:r w:rsidR="00C9046D">
        <w:rPr>
          <w:b w:val="0"/>
          <w:bCs w:val="0"/>
          <w:sz w:val="20"/>
          <w:szCs w:val="20"/>
        </w:rPr>
        <w:t xml:space="preserve"> These tests are favored by the Freudians and Jungians. </w:t>
      </w:r>
      <w:r w:rsidR="00BF0389">
        <w:rPr>
          <w:b w:val="0"/>
          <w:bCs w:val="0"/>
          <w:sz w:val="20"/>
          <w:szCs w:val="20"/>
        </w:rPr>
        <w:t xml:space="preserve"> (Ross, </w:t>
      </w:r>
      <w:r w:rsidR="00BF0389" w:rsidRPr="003D02B4">
        <w:rPr>
          <w:b w:val="0"/>
          <w:bCs w:val="0"/>
          <w:i/>
          <w:sz w:val="20"/>
          <w:szCs w:val="20"/>
        </w:rPr>
        <w:t>et al.</w:t>
      </w:r>
      <w:r w:rsidR="00BF0389">
        <w:rPr>
          <w:b w:val="0"/>
          <w:bCs w:val="0"/>
          <w:sz w:val="20"/>
          <w:szCs w:val="20"/>
        </w:rPr>
        <w:t>, 2007)</w:t>
      </w:r>
    </w:p>
    <w:p w:rsidR="00991EF7" w:rsidRDefault="00F42102" w:rsidP="00F42102">
      <w:pPr>
        <w:pStyle w:val="SIW-Hd-1"/>
        <w:tabs>
          <w:tab w:val="clear" w:pos="363"/>
          <w:tab w:val="left" w:pos="720"/>
        </w:tabs>
        <w:ind w:left="360" w:right="180" w:hanging="180"/>
        <w:rPr>
          <w:b w:val="0"/>
          <w:bCs w:val="0"/>
          <w:sz w:val="20"/>
          <w:szCs w:val="20"/>
        </w:rPr>
      </w:pPr>
      <w:r w:rsidRPr="008815D1">
        <w:rPr>
          <w:bCs w:val="0"/>
          <w:sz w:val="20"/>
          <w:szCs w:val="20"/>
        </w:rPr>
        <w:t>Sentence Completion Test</w:t>
      </w:r>
      <w:r>
        <w:rPr>
          <w:b w:val="0"/>
          <w:bCs w:val="0"/>
          <w:sz w:val="20"/>
          <w:szCs w:val="20"/>
        </w:rPr>
        <w:t>:</w:t>
      </w:r>
      <w:r w:rsidR="00C9046D">
        <w:rPr>
          <w:b w:val="0"/>
          <w:bCs w:val="0"/>
          <w:sz w:val="20"/>
          <w:szCs w:val="20"/>
        </w:rPr>
        <w:t xml:space="preserve"> </w:t>
      </w:r>
      <w:r w:rsidR="0072444F" w:rsidRPr="0072444F">
        <w:rPr>
          <w:b w:val="0"/>
          <w:bCs w:val="0"/>
          <w:sz w:val="20"/>
          <w:szCs w:val="20"/>
        </w:rPr>
        <w:t xml:space="preserve">typically </w:t>
      </w:r>
      <w:r w:rsidR="0072444F">
        <w:rPr>
          <w:b w:val="0"/>
          <w:bCs w:val="0"/>
          <w:sz w:val="20"/>
          <w:szCs w:val="20"/>
        </w:rPr>
        <w:t>give</w:t>
      </w:r>
      <w:r w:rsidR="00BF0389">
        <w:rPr>
          <w:b w:val="0"/>
          <w:bCs w:val="0"/>
          <w:sz w:val="20"/>
          <w:szCs w:val="20"/>
        </w:rPr>
        <w:t>s</w:t>
      </w:r>
      <w:r w:rsidR="0072444F">
        <w:rPr>
          <w:b w:val="0"/>
          <w:bCs w:val="0"/>
          <w:sz w:val="20"/>
          <w:szCs w:val="20"/>
        </w:rPr>
        <w:t xml:space="preserve"> subjects the</w:t>
      </w:r>
      <w:r w:rsidR="0072444F" w:rsidRPr="0072444F">
        <w:rPr>
          <w:b w:val="0"/>
          <w:bCs w:val="0"/>
          <w:sz w:val="20"/>
          <w:szCs w:val="20"/>
        </w:rPr>
        <w:t xml:space="preserve"> </w:t>
      </w:r>
      <w:r w:rsidR="0072444F">
        <w:rPr>
          <w:b w:val="0"/>
          <w:bCs w:val="0"/>
          <w:sz w:val="20"/>
          <w:szCs w:val="20"/>
        </w:rPr>
        <w:t>first few words</w:t>
      </w:r>
      <w:r w:rsidR="0072444F" w:rsidRPr="0072444F">
        <w:rPr>
          <w:b w:val="0"/>
          <w:bCs w:val="0"/>
          <w:sz w:val="20"/>
          <w:szCs w:val="20"/>
        </w:rPr>
        <w:t xml:space="preserve"> of sentences, referred to as "stems", and </w:t>
      </w:r>
      <w:r w:rsidR="0072444F">
        <w:rPr>
          <w:b w:val="0"/>
          <w:bCs w:val="0"/>
          <w:sz w:val="20"/>
          <w:szCs w:val="20"/>
        </w:rPr>
        <w:t>the subjects</w:t>
      </w:r>
      <w:r w:rsidR="0072444F" w:rsidRPr="0072444F">
        <w:rPr>
          <w:b w:val="0"/>
          <w:bCs w:val="0"/>
          <w:sz w:val="20"/>
          <w:szCs w:val="20"/>
        </w:rPr>
        <w:t xml:space="preserve"> then </w:t>
      </w:r>
      <w:r w:rsidR="0072444F">
        <w:rPr>
          <w:b w:val="0"/>
          <w:bCs w:val="0"/>
          <w:sz w:val="20"/>
          <w:szCs w:val="20"/>
        </w:rPr>
        <w:t>finish</w:t>
      </w:r>
      <w:r w:rsidR="0072444F" w:rsidRPr="0072444F">
        <w:rPr>
          <w:b w:val="0"/>
          <w:bCs w:val="0"/>
          <w:sz w:val="20"/>
          <w:szCs w:val="20"/>
        </w:rPr>
        <w:t xml:space="preserve"> the sentences in ways that are mean</w:t>
      </w:r>
      <w:r w:rsidR="0072444F">
        <w:rPr>
          <w:b w:val="0"/>
          <w:bCs w:val="0"/>
          <w:sz w:val="20"/>
          <w:szCs w:val="20"/>
        </w:rPr>
        <w:t>ingful</w:t>
      </w:r>
      <w:r w:rsidR="0072444F" w:rsidRPr="0072444F">
        <w:rPr>
          <w:b w:val="0"/>
          <w:bCs w:val="0"/>
          <w:sz w:val="20"/>
          <w:szCs w:val="20"/>
        </w:rPr>
        <w:t xml:space="preserve">. The </w:t>
      </w:r>
      <w:r w:rsidR="0072444F">
        <w:rPr>
          <w:b w:val="0"/>
          <w:bCs w:val="0"/>
          <w:sz w:val="20"/>
          <w:szCs w:val="20"/>
        </w:rPr>
        <w:t>full sentences</w:t>
      </w:r>
      <w:r w:rsidR="0072444F" w:rsidRPr="0072444F">
        <w:rPr>
          <w:b w:val="0"/>
          <w:bCs w:val="0"/>
          <w:sz w:val="20"/>
          <w:szCs w:val="20"/>
        </w:rPr>
        <w:t xml:space="preserve"> are </w:t>
      </w:r>
      <w:r w:rsidR="0072444F">
        <w:rPr>
          <w:b w:val="0"/>
          <w:bCs w:val="0"/>
          <w:sz w:val="20"/>
          <w:szCs w:val="20"/>
        </w:rPr>
        <w:t>held</w:t>
      </w:r>
      <w:r w:rsidR="0072444F" w:rsidRPr="0072444F">
        <w:rPr>
          <w:b w:val="0"/>
          <w:bCs w:val="0"/>
          <w:sz w:val="20"/>
          <w:szCs w:val="20"/>
        </w:rPr>
        <w:t xml:space="preserve"> to provide </w:t>
      </w:r>
      <w:r w:rsidR="0072444F">
        <w:rPr>
          <w:b w:val="0"/>
          <w:bCs w:val="0"/>
          <w:sz w:val="20"/>
          <w:szCs w:val="20"/>
        </w:rPr>
        <w:t>insights into</w:t>
      </w:r>
      <w:r w:rsidR="0072444F" w:rsidRPr="0072444F">
        <w:rPr>
          <w:b w:val="0"/>
          <w:bCs w:val="0"/>
          <w:sz w:val="20"/>
          <w:szCs w:val="20"/>
        </w:rPr>
        <w:t xml:space="preserve"> attitudes</w:t>
      </w:r>
      <w:r w:rsidR="008815D1">
        <w:rPr>
          <w:b w:val="0"/>
          <w:bCs w:val="0"/>
          <w:sz w:val="20"/>
          <w:szCs w:val="20"/>
        </w:rPr>
        <w:t>, beliefs, motivations, or emotional issues</w:t>
      </w:r>
      <w:r w:rsidR="0072444F" w:rsidRPr="0072444F">
        <w:rPr>
          <w:b w:val="0"/>
          <w:bCs w:val="0"/>
          <w:sz w:val="20"/>
          <w:szCs w:val="20"/>
        </w:rPr>
        <w:t>.</w:t>
      </w:r>
      <w:r w:rsidR="00953971">
        <w:rPr>
          <w:b w:val="0"/>
          <w:bCs w:val="0"/>
          <w:sz w:val="20"/>
          <w:szCs w:val="20"/>
        </w:rPr>
        <w:t xml:space="preserve"> These tests have shown some superiority over other instruments</w:t>
      </w:r>
      <w:r w:rsidR="00953971" w:rsidRPr="00953971">
        <w:rPr>
          <w:b w:val="0"/>
          <w:bCs w:val="0"/>
          <w:sz w:val="20"/>
          <w:szCs w:val="20"/>
        </w:rPr>
        <w:t xml:space="preserve"> in uncovering conflicted attitudes.</w:t>
      </w:r>
      <w:r w:rsidR="00953971">
        <w:rPr>
          <w:b w:val="0"/>
          <w:bCs w:val="0"/>
          <w:sz w:val="20"/>
          <w:szCs w:val="20"/>
        </w:rPr>
        <w:t xml:space="preserve"> They can be either oral or written</w:t>
      </w:r>
      <w:r w:rsidR="0072444F">
        <w:rPr>
          <w:b w:val="0"/>
          <w:bCs w:val="0"/>
          <w:sz w:val="20"/>
          <w:szCs w:val="20"/>
        </w:rPr>
        <w:t xml:space="preserve"> (Soley &amp; Smith, 2008)</w:t>
      </w:r>
      <w:r w:rsidR="008815D1" w:rsidRPr="008815D1">
        <w:rPr>
          <w:b w:val="0"/>
          <w:bCs w:val="0"/>
          <w:sz w:val="20"/>
          <w:szCs w:val="20"/>
        </w:rPr>
        <w:t xml:space="preserve"> </w:t>
      </w:r>
      <w:r w:rsidR="008815D1">
        <w:rPr>
          <w:b w:val="0"/>
          <w:bCs w:val="0"/>
          <w:sz w:val="20"/>
          <w:szCs w:val="20"/>
        </w:rPr>
        <w:t>.</w:t>
      </w:r>
    </w:p>
    <w:p w:rsidR="00214F54" w:rsidRDefault="00214F54" w:rsidP="00214F54">
      <w:pPr>
        <w:pStyle w:val="SIW-Hd-1"/>
        <w:tabs>
          <w:tab w:val="clear" w:pos="363"/>
          <w:tab w:val="left" w:pos="720"/>
        </w:tabs>
        <w:ind w:left="0" w:right="180"/>
        <w:rPr>
          <w:b w:val="0"/>
          <w:bCs w:val="0"/>
          <w:sz w:val="20"/>
          <w:szCs w:val="20"/>
        </w:rPr>
      </w:pPr>
    </w:p>
    <w:p w:rsidR="00596E29" w:rsidRDefault="00596E29" w:rsidP="00214F54">
      <w:pPr>
        <w:pStyle w:val="SIW-Hd-1"/>
        <w:tabs>
          <w:tab w:val="clear" w:pos="363"/>
          <w:tab w:val="left" w:pos="720"/>
        </w:tabs>
        <w:ind w:left="0" w:right="180"/>
        <w:rPr>
          <w:b w:val="0"/>
          <w:bCs w:val="0"/>
          <w:sz w:val="20"/>
          <w:szCs w:val="20"/>
        </w:rPr>
      </w:pPr>
      <w:r>
        <w:rPr>
          <w:b w:val="0"/>
          <w:bCs w:val="0"/>
          <w:sz w:val="20"/>
          <w:szCs w:val="20"/>
        </w:rPr>
        <w:t xml:space="preserve">All of these tests produce the most meaningful insights into human behavior, strengths and weaknesses when administered by highly trained, uniquely disciplined and inherently empathetic evaluators.  </w:t>
      </w:r>
      <w:r w:rsidR="00607C8C">
        <w:rPr>
          <w:b w:val="0"/>
          <w:bCs w:val="0"/>
          <w:sz w:val="20"/>
          <w:szCs w:val="20"/>
        </w:rPr>
        <w:t>This small group of people is not only rare, but is</w:t>
      </w:r>
      <w:r>
        <w:rPr>
          <w:b w:val="0"/>
          <w:bCs w:val="0"/>
          <w:sz w:val="20"/>
          <w:szCs w:val="20"/>
        </w:rPr>
        <w:t xml:space="preserve"> very expensive. This precludes a rational assessment of all incoming DoD personnel due to time, staffing, expense and availability constraints.  </w:t>
      </w:r>
      <w:r w:rsidR="003E61BE">
        <w:rPr>
          <w:b w:val="0"/>
          <w:bCs w:val="0"/>
          <w:sz w:val="20"/>
          <w:szCs w:val="20"/>
        </w:rPr>
        <w:t>Early attempts at using computers in lieu of humans have</w:t>
      </w:r>
      <w:r>
        <w:rPr>
          <w:b w:val="0"/>
          <w:bCs w:val="0"/>
          <w:sz w:val="20"/>
          <w:szCs w:val="20"/>
        </w:rPr>
        <w:t xml:space="preserve"> not produced any record of success</w:t>
      </w:r>
      <w:r w:rsidRPr="00596E29">
        <w:rPr>
          <w:b w:val="0"/>
          <w:bCs w:val="0"/>
          <w:sz w:val="20"/>
          <w:szCs w:val="20"/>
        </w:rPr>
        <w:t xml:space="preserve"> </w:t>
      </w:r>
      <w:r>
        <w:rPr>
          <w:b w:val="0"/>
          <w:bCs w:val="0"/>
          <w:sz w:val="20"/>
          <w:szCs w:val="20"/>
        </w:rPr>
        <w:t xml:space="preserve">that was found after a due diligence search.  This paper holds that recent advances in virtual Reality (VR), Augmented Reality (AR), Artificial Intelligence (A/)I and Deep Learning, as well as other components of XR, will enable </w:t>
      </w:r>
      <w:r w:rsidR="00BF0389">
        <w:rPr>
          <w:b w:val="0"/>
          <w:bCs w:val="0"/>
          <w:sz w:val="20"/>
          <w:szCs w:val="20"/>
        </w:rPr>
        <w:t>the more multi-dimensional approach that will provide a</w:t>
      </w:r>
      <w:r>
        <w:rPr>
          <w:b w:val="0"/>
          <w:bCs w:val="0"/>
          <w:sz w:val="20"/>
          <w:szCs w:val="20"/>
        </w:rPr>
        <w:t xml:space="preserve"> more effective and economically viable solution.</w:t>
      </w:r>
    </w:p>
    <w:p w:rsidR="00214F54" w:rsidRDefault="00214F54" w:rsidP="00F42102">
      <w:pPr>
        <w:pStyle w:val="SIW-Hd-1"/>
        <w:tabs>
          <w:tab w:val="clear" w:pos="363"/>
          <w:tab w:val="left" w:pos="720"/>
        </w:tabs>
        <w:ind w:left="360" w:right="180" w:hanging="180"/>
        <w:rPr>
          <w:b w:val="0"/>
          <w:bCs w:val="0"/>
          <w:sz w:val="20"/>
          <w:szCs w:val="20"/>
        </w:rPr>
      </w:pPr>
    </w:p>
    <w:p w:rsidR="006F358C" w:rsidRDefault="006F358C" w:rsidP="006F358C">
      <w:pPr>
        <w:pStyle w:val="SIW-Hd-1"/>
        <w:spacing w:before="230" w:after="144"/>
        <w:ind w:left="0" w:right="0"/>
        <w:rPr>
          <w:rFonts w:ascii="Garamond" w:hAnsi="Garamond"/>
        </w:rPr>
      </w:pPr>
      <w:r>
        <w:rPr>
          <w:rFonts w:ascii="Garamond" w:hAnsi="Garamond"/>
        </w:rPr>
        <w:t>Projective Test Use Case Concept</w:t>
      </w:r>
    </w:p>
    <w:p w:rsidR="006F358C" w:rsidRPr="006F358C" w:rsidRDefault="006F358C" w:rsidP="006F358C">
      <w:pPr>
        <w:pStyle w:val="SIW-Hd-1"/>
        <w:ind w:left="0" w:right="0"/>
        <w:rPr>
          <w:rFonts w:ascii="Garamond" w:hAnsi="Garamond"/>
          <w:sz w:val="20"/>
          <w:szCs w:val="20"/>
        </w:rPr>
      </w:pPr>
    </w:p>
    <w:p w:rsidR="004140B6" w:rsidRDefault="00607C8C">
      <w:pPr>
        <w:pStyle w:val="SIW-Hd-1"/>
        <w:spacing w:before="230" w:after="144"/>
        <w:ind w:left="0" w:right="0"/>
        <w:rPr>
          <w:rFonts w:ascii="Garamond" w:hAnsi="Garamond"/>
        </w:rPr>
      </w:pPr>
      <w:r>
        <w:rPr>
          <w:rFonts w:ascii="Garamond" w:hAnsi="Garamond"/>
        </w:rPr>
        <w:t>Extensibility</w:t>
      </w:r>
    </w:p>
    <w:p w:rsidR="004140B6" w:rsidRDefault="004140B6" w:rsidP="006F358C">
      <w:pPr>
        <w:pStyle w:val="SIW-Hd-1"/>
        <w:ind w:left="0" w:right="0"/>
        <w:rPr>
          <w:rFonts w:ascii="Garamond" w:hAnsi="Garamond"/>
          <w:b w:val="0"/>
          <w:bCs w:val="0"/>
          <w:sz w:val="20"/>
          <w:szCs w:val="20"/>
        </w:rPr>
      </w:pPr>
    </w:p>
    <w:p w:rsidR="004140B6" w:rsidRDefault="00607C8C">
      <w:pPr>
        <w:pStyle w:val="SIW-Hd-1"/>
        <w:spacing w:before="230" w:after="144"/>
        <w:ind w:left="0" w:right="0"/>
        <w:rPr>
          <w:rFonts w:ascii="Garamond" w:hAnsi="Garamond"/>
        </w:rPr>
      </w:pPr>
      <w:r>
        <w:rPr>
          <w:rFonts w:ascii="Garamond" w:hAnsi="Garamond"/>
        </w:rPr>
        <w:t>Future Research</w:t>
      </w:r>
    </w:p>
    <w:p w:rsidR="004140B6" w:rsidRDefault="004140B6">
      <w:pPr>
        <w:pStyle w:val="SIW-Hd-1"/>
        <w:ind w:left="0" w:right="0"/>
        <w:rPr>
          <w:rFonts w:ascii="Garamond" w:hAnsi="Garamond"/>
          <w:b w:val="0"/>
          <w:bCs w:val="0"/>
          <w:sz w:val="20"/>
          <w:szCs w:val="20"/>
        </w:rPr>
      </w:pPr>
    </w:p>
    <w:p w:rsidR="004140B6" w:rsidRDefault="00607C8C">
      <w:pPr>
        <w:pStyle w:val="SIW-Hd-1"/>
        <w:spacing w:before="230" w:after="144"/>
        <w:ind w:left="0" w:right="0"/>
        <w:rPr>
          <w:rFonts w:ascii="Garamond" w:hAnsi="Garamond"/>
        </w:rPr>
      </w:pPr>
      <w:r>
        <w:rPr>
          <w:rFonts w:ascii="Garamond" w:hAnsi="Garamond"/>
        </w:rPr>
        <w:t>Metrics</w:t>
      </w:r>
    </w:p>
    <w:p w:rsidR="004140B6" w:rsidRDefault="004140B6">
      <w:pPr>
        <w:pStyle w:val="SIW-Hd-1"/>
        <w:ind w:left="0" w:right="0"/>
        <w:rPr>
          <w:rFonts w:ascii="Garamond" w:hAnsi="Garamond"/>
          <w:b w:val="0"/>
          <w:bCs w:val="0"/>
          <w:sz w:val="20"/>
          <w:szCs w:val="20"/>
        </w:rPr>
      </w:pPr>
    </w:p>
    <w:p w:rsidR="004140B6" w:rsidRDefault="00607C8C">
      <w:pPr>
        <w:pStyle w:val="SIW-Hd-1"/>
        <w:spacing w:before="230" w:after="144"/>
        <w:ind w:left="0" w:right="0"/>
        <w:rPr>
          <w:rFonts w:ascii="Garamond" w:hAnsi="Garamond"/>
        </w:rPr>
      </w:pPr>
      <w:r>
        <w:rPr>
          <w:rFonts w:ascii="Garamond" w:hAnsi="Garamond"/>
        </w:rPr>
        <w:t>Conclusory Remarks</w:t>
      </w:r>
    </w:p>
    <w:p w:rsidR="004140B6" w:rsidRDefault="004140B6">
      <w:pPr>
        <w:pStyle w:val="SIW-Hd-1"/>
        <w:ind w:left="0" w:right="0"/>
        <w:rPr>
          <w:rFonts w:ascii="Garamond" w:hAnsi="Garamond"/>
          <w:b w:val="0"/>
          <w:bCs w:val="0"/>
          <w:sz w:val="20"/>
          <w:szCs w:val="20"/>
        </w:rPr>
      </w:pPr>
    </w:p>
    <w:p w:rsidR="004140B6" w:rsidRDefault="00607C8C">
      <w:pPr>
        <w:pStyle w:val="SIW-Hd-1"/>
        <w:spacing w:before="230" w:after="144"/>
        <w:ind w:left="0" w:right="0"/>
        <w:rPr>
          <w:rFonts w:ascii="Garamond" w:hAnsi="Garamond"/>
        </w:rPr>
      </w:pPr>
      <w:r>
        <w:rPr>
          <w:rFonts w:ascii="Garamond" w:hAnsi="Garamond"/>
        </w:rPr>
        <w:t>References</w:t>
      </w:r>
    </w:p>
    <w:p w:rsidR="008815D1" w:rsidRDefault="008815D1">
      <w:pPr>
        <w:pStyle w:val="SIW-Hd-1"/>
        <w:ind w:left="360" w:right="449" w:hanging="180"/>
        <w:rPr>
          <w:rFonts w:ascii="Garamond" w:hAnsi="Garamond"/>
          <w:b w:val="0"/>
          <w:bCs w:val="0"/>
          <w:sz w:val="18"/>
          <w:szCs w:val="18"/>
        </w:rPr>
      </w:pPr>
      <w:r w:rsidRPr="008815D1">
        <w:rPr>
          <w:rFonts w:ascii="Garamond" w:hAnsi="Garamond"/>
          <w:b w:val="0"/>
          <w:bCs w:val="0"/>
          <w:sz w:val="18"/>
          <w:szCs w:val="18"/>
        </w:rPr>
        <w:t>Fusca, N. (2018). An Examination of the Utility of the Thematic Apperception Test in Determining Resilience (Doctoral dissertation, Carlow University).</w:t>
      </w:r>
    </w:p>
    <w:p w:rsidR="00A4346E" w:rsidRDefault="00A4346E">
      <w:pPr>
        <w:pStyle w:val="SIW-Hd-1"/>
        <w:ind w:left="360" w:right="449" w:hanging="180"/>
        <w:rPr>
          <w:rFonts w:ascii="Garamond" w:hAnsi="Garamond"/>
          <w:b w:val="0"/>
          <w:bCs w:val="0"/>
          <w:sz w:val="18"/>
          <w:szCs w:val="18"/>
        </w:rPr>
      </w:pPr>
      <w:r w:rsidRPr="00A4346E">
        <w:rPr>
          <w:rFonts w:ascii="Garamond" w:hAnsi="Garamond"/>
          <w:b w:val="0"/>
          <w:bCs w:val="0"/>
          <w:sz w:val="18"/>
          <w:szCs w:val="18"/>
        </w:rPr>
        <w:t xml:space="preserve">Machover, K. (1949). </w:t>
      </w:r>
      <w:r w:rsidRPr="00A4346E">
        <w:rPr>
          <w:rFonts w:ascii="Garamond" w:hAnsi="Garamond"/>
          <w:b w:val="0"/>
          <w:bCs w:val="0"/>
          <w:i/>
          <w:sz w:val="18"/>
          <w:szCs w:val="18"/>
        </w:rPr>
        <w:t>Personality projection: in the drawing of a human figure.</w:t>
      </w:r>
      <w:r w:rsidRPr="00A4346E">
        <w:rPr>
          <w:rFonts w:ascii="Garamond" w:hAnsi="Garamond"/>
          <w:b w:val="0"/>
          <w:bCs w:val="0"/>
          <w:sz w:val="18"/>
          <w:szCs w:val="18"/>
        </w:rPr>
        <w:t xml:space="preserve"> Charles C Thomas Publisher.</w:t>
      </w:r>
    </w:p>
    <w:p w:rsidR="00991EF7" w:rsidRDefault="00991EF7">
      <w:pPr>
        <w:pStyle w:val="SIW-Hd-1"/>
        <w:ind w:left="360" w:right="449" w:hanging="180"/>
        <w:rPr>
          <w:rFonts w:ascii="Garamond" w:hAnsi="Garamond"/>
          <w:b w:val="0"/>
          <w:bCs w:val="0"/>
          <w:sz w:val="18"/>
          <w:szCs w:val="18"/>
        </w:rPr>
      </w:pPr>
      <w:r w:rsidRPr="00991EF7">
        <w:rPr>
          <w:rFonts w:ascii="Garamond" w:hAnsi="Garamond"/>
          <w:b w:val="0"/>
          <w:bCs w:val="0"/>
          <w:sz w:val="18"/>
          <w:szCs w:val="18"/>
        </w:rPr>
        <w:t xml:space="preserve">Moore, H. G., &amp; Galloway, J. L. (2004). </w:t>
      </w:r>
      <w:r w:rsidRPr="0072444F">
        <w:rPr>
          <w:rFonts w:ascii="Garamond" w:hAnsi="Garamond"/>
          <w:b w:val="0"/>
          <w:bCs w:val="0"/>
          <w:i/>
          <w:sz w:val="18"/>
          <w:szCs w:val="18"/>
        </w:rPr>
        <w:t>We were soldiers once... And young: Ia Drang-The battle that changed the war in Vietnam</w:t>
      </w:r>
      <w:r w:rsidRPr="00991EF7">
        <w:rPr>
          <w:rFonts w:ascii="Garamond" w:hAnsi="Garamond"/>
          <w:b w:val="0"/>
          <w:bCs w:val="0"/>
          <w:sz w:val="18"/>
          <w:szCs w:val="18"/>
        </w:rPr>
        <w:t>. Presidio Press.</w:t>
      </w:r>
      <w:r w:rsidR="00607C8C">
        <w:rPr>
          <w:rFonts w:ascii="Garamond" w:hAnsi="Garamond"/>
          <w:b w:val="0"/>
          <w:bCs w:val="0"/>
          <w:sz w:val="18"/>
          <w:szCs w:val="18"/>
        </w:rPr>
        <w:t xml:space="preserve"> </w:t>
      </w:r>
    </w:p>
    <w:p w:rsidR="004140B6" w:rsidRDefault="00607C8C">
      <w:pPr>
        <w:pStyle w:val="SIW-Hd-1"/>
        <w:ind w:left="360" w:right="449" w:hanging="180"/>
        <w:rPr>
          <w:rFonts w:ascii="Garamond" w:hAnsi="Garamond"/>
          <w:sz w:val="18"/>
          <w:szCs w:val="18"/>
        </w:rPr>
      </w:pPr>
      <w:r>
        <w:rPr>
          <w:rFonts w:ascii="Garamond" w:hAnsi="Garamond"/>
          <w:b w:val="0"/>
          <w:bCs w:val="0"/>
          <w:sz w:val="18"/>
          <w:szCs w:val="18"/>
        </w:rPr>
        <w:t xml:space="preserve">Nye, B.D., Davis, D.M., Rizvi, S.Z., Carr, K., Swartout, W., Thacker, R. &amp; Shaw, K. (2020). Feasibility and Usability of MentorPal, a Framework for rapid Development of virtual Mentors. </w:t>
      </w:r>
      <w:r>
        <w:rPr>
          <w:rFonts w:ascii="Garamond" w:hAnsi="Garamond"/>
          <w:b w:val="0"/>
          <w:bCs w:val="0"/>
          <w:i/>
          <w:iCs/>
          <w:sz w:val="18"/>
          <w:szCs w:val="18"/>
        </w:rPr>
        <w:t>Journal of Research on Technology in Education.</w:t>
      </w:r>
    </w:p>
    <w:p w:rsidR="00BF0389" w:rsidRDefault="00BF0389" w:rsidP="0072444F">
      <w:pPr>
        <w:pStyle w:val="SIW-Hd-1"/>
        <w:ind w:left="360" w:right="449" w:hanging="180"/>
        <w:rPr>
          <w:rFonts w:ascii="Garamond" w:hAnsi="Garamond"/>
          <w:b w:val="0"/>
          <w:bCs w:val="0"/>
          <w:sz w:val="18"/>
          <w:szCs w:val="18"/>
        </w:rPr>
      </w:pPr>
      <w:r w:rsidRPr="00BF0389">
        <w:rPr>
          <w:rFonts w:ascii="Garamond" w:hAnsi="Garamond"/>
          <w:b w:val="0"/>
          <w:bCs w:val="0"/>
          <w:sz w:val="18"/>
          <w:szCs w:val="18"/>
        </w:rPr>
        <w:t xml:space="preserve">Ross, T. P., Calhoun, E., Cox, T., Wenner, C., Kono, W., &amp; Pleasant, M. (2007). The reliability and validity of qualitative scores for the Controlled Oral Word Association Test. </w:t>
      </w:r>
      <w:r w:rsidRPr="00BF0389">
        <w:rPr>
          <w:rFonts w:ascii="Garamond" w:hAnsi="Garamond"/>
          <w:b w:val="0"/>
          <w:bCs w:val="0"/>
          <w:i/>
          <w:sz w:val="18"/>
          <w:szCs w:val="18"/>
        </w:rPr>
        <w:t>Archives of Clinical Neuropsychology</w:t>
      </w:r>
      <w:r w:rsidRPr="00BF0389">
        <w:rPr>
          <w:rFonts w:ascii="Garamond" w:hAnsi="Garamond"/>
          <w:b w:val="0"/>
          <w:bCs w:val="0"/>
          <w:sz w:val="18"/>
          <w:szCs w:val="18"/>
        </w:rPr>
        <w:t>, 22(4), 475-488.</w:t>
      </w:r>
    </w:p>
    <w:p w:rsidR="0072444F" w:rsidRDefault="0072444F" w:rsidP="0072444F">
      <w:pPr>
        <w:pStyle w:val="SIW-Hd-1"/>
        <w:ind w:left="360" w:right="449" w:hanging="180"/>
        <w:rPr>
          <w:rFonts w:ascii="Garamond" w:hAnsi="Garamond"/>
          <w:b w:val="0"/>
          <w:bCs w:val="0"/>
          <w:sz w:val="18"/>
          <w:szCs w:val="18"/>
        </w:rPr>
      </w:pPr>
      <w:r w:rsidRPr="0072444F">
        <w:rPr>
          <w:rFonts w:ascii="Garamond" w:hAnsi="Garamond"/>
          <w:b w:val="0"/>
          <w:bCs w:val="0"/>
          <w:sz w:val="18"/>
          <w:szCs w:val="18"/>
        </w:rPr>
        <w:t>Soley</w:t>
      </w:r>
      <w:r>
        <w:rPr>
          <w:rFonts w:ascii="Garamond" w:hAnsi="Garamond"/>
          <w:b w:val="0"/>
          <w:bCs w:val="0"/>
          <w:sz w:val="18"/>
          <w:szCs w:val="18"/>
        </w:rPr>
        <w:t xml:space="preserve">, L.C. &amp; </w:t>
      </w:r>
      <w:r w:rsidRPr="0072444F">
        <w:rPr>
          <w:rFonts w:ascii="Garamond" w:hAnsi="Garamond"/>
          <w:b w:val="0"/>
          <w:bCs w:val="0"/>
          <w:sz w:val="18"/>
          <w:szCs w:val="18"/>
        </w:rPr>
        <w:t>Smith</w:t>
      </w:r>
      <w:r>
        <w:rPr>
          <w:rFonts w:ascii="Garamond" w:hAnsi="Garamond"/>
          <w:b w:val="0"/>
          <w:bCs w:val="0"/>
          <w:sz w:val="18"/>
          <w:szCs w:val="18"/>
        </w:rPr>
        <w:t>, A.L.</w:t>
      </w:r>
      <w:r w:rsidRPr="0072444F">
        <w:rPr>
          <w:rFonts w:ascii="Garamond" w:hAnsi="Garamond"/>
          <w:b w:val="0"/>
          <w:bCs w:val="0"/>
          <w:sz w:val="18"/>
          <w:szCs w:val="18"/>
        </w:rPr>
        <w:t xml:space="preserve"> (2008). </w:t>
      </w:r>
      <w:r w:rsidRPr="0072444F">
        <w:rPr>
          <w:rFonts w:ascii="Garamond" w:hAnsi="Garamond"/>
          <w:b w:val="0"/>
          <w:bCs w:val="0"/>
          <w:i/>
          <w:sz w:val="18"/>
          <w:szCs w:val="18"/>
        </w:rPr>
        <w:t>Projective Techniques for Social Science and Business Research</w:t>
      </w:r>
      <w:r w:rsidRPr="0072444F">
        <w:rPr>
          <w:rFonts w:ascii="Garamond" w:hAnsi="Garamond"/>
          <w:b w:val="0"/>
          <w:bCs w:val="0"/>
          <w:sz w:val="18"/>
          <w:szCs w:val="18"/>
        </w:rPr>
        <w:t>. The Southshore Press.</w:t>
      </w:r>
    </w:p>
    <w:p w:rsidR="00723F0C" w:rsidRDefault="00723F0C" w:rsidP="0072444F">
      <w:pPr>
        <w:pStyle w:val="SIW-Hd-1"/>
        <w:ind w:left="360" w:right="449" w:hanging="180"/>
        <w:rPr>
          <w:rFonts w:ascii="Garamond" w:hAnsi="Garamond"/>
          <w:b w:val="0"/>
          <w:bCs w:val="0"/>
          <w:sz w:val="18"/>
          <w:szCs w:val="18"/>
        </w:rPr>
      </w:pPr>
      <w:r>
        <w:rPr>
          <w:rFonts w:ascii="Garamond" w:hAnsi="Garamond"/>
          <w:b w:val="0"/>
          <w:bCs w:val="0"/>
          <w:sz w:val="18"/>
          <w:szCs w:val="18"/>
        </w:rPr>
        <w:t xml:space="preserve">Wikipedia. (2021). </w:t>
      </w:r>
      <w:r w:rsidRPr="00723F0C">
        <w:rPr>
          <w:rFonts w:ascii="Garamond" w:hAnsi="Garamond"/>
          <w:b w:val="0"/>
          <w:bCs w:val="0"/>
          <w:i/>
          <w:sz w:val="18"/>
          <w:szCs w:val="18"/>
        </w:rPr>
        <w:t>Rorschach test: Inkblots</w:t>
      </w:r>
      <w:r>
        <w:rPr>
          <w:rFonts w:ascii="Garamond" w:hAnsi="Garamond"/>
          <w:b w:val="0"/>
          <w:bCs w:val="0"/>
          <w:sz w:val="18"/>
          <w:szCs w:val="18"/>
        </w:rPr>
        <w:t xml:space="preserve">, recovered from the web 07 November 2021 from the Wikipedia web site at: </w:t>
      </w:r>
      <w:r w:rsidRPr="00723F0C">
        <w:rPr>
          <w:rFonts w:ascii="Garamond" w:hAnsi="Garamond"/>
          <w:b w:val="0"/>
          <w:bCs w:val="0"/>
          <w:sz w:val="18"/>
          <w:szCs w:val="18"/>
        </w:rPr>
        <w:lastRenderedPageBreak/>
        <w:t>https://en.wikipedia.org/wiki/Rorschach_test#Inkblots</w:t>
      </w:r>
    </w:p>
    <w:p w:rsidR="004140B6" w:rsidRDefault="004140B6">
      <w:pPr>
        <w:pStyle w:val="SIW-Hd-1"/>
        <w:ind w:left="360" w:right="449" w:hanging="180"/>
        <w:rPr>
          <w:rFonts w:ascii="Garamond" w:hAnsi="Garamond"/>
          <w:sz w:val="18"/>
          <w:szCs w:val="18"/>
        </w:rPr>
      </w:pPr>
    </w:p>
    <w:p w:rsidR="004140B6" w:rsidRDefault="004140B6">
      <w:pPr>
        <w:pStyle w:val="SIW-Hd-1"/>
        <w:ind w:left="360" w:right="449" w:hanging="180"/>
        <w:rPr>
          <w:rFonts w:ascii="Garamond" w:hAnsi="Garamond"/>
          <w:sz w:val="18"/>
          <w:szCs w:val="18"/>
        </w:rPr>
      </w:pPr>
    </w:p>
    <w:p w:rsidR="004140B6" w:rsidRDefault="004140B6">
      <w:pPr>
        <w:pStyle w:val="SIW-Hd-1"/>
        <w:ind w:left="0" w:right="0"/>
        <w:rPr>
          <w:rFonts w:ascii="Garamond" w:hAnsi="Garamond"/>
        </w:rPr>
      </w:pPr>
    </w:p>
    <w:p w:rsidR="004140B6" w:rsidRDefault="00607C8C">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4140B6" w:rsidRDefault="004140B6">
      <w:pPr>
        <w:pStyle w:val="SIW-Hd-1"/>
        <w:ind w:left="0" w:right="0"/>
        <w:rPr>
          <w:rFonts w:ascii="Garamond" w:hAnsi="Garamond"/>
        </w:rPr>
      </w:pPr>
    </w:p>
    <w:p w:rsidR="004140B6" w:rsidRDefault="00607C8C">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532212">
        <w:rPr>
          <w:rStyle w:val="SIW-AbstrChar"/>
          <w:rFonts w:ascii="Garamond" w:hAnsi="Garamond"/>
          <w:b w:val="0"/>
          <w:i w:val="0"/>
        </w:rPr>
        <w:t xml:space="preserve"> </w:t>
      </w:r>
      <w:r>
        <w:rPr>
          <w:rStyle w:val="SIW-AbstrChar"/>
          <w:rFonts w:ascii="Garamond" w:hAnsi="Garamond"/>
          <w:b w:val="0"/>
          <w:i w:val="0"/>
        </w:rPr>
        <w:t>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4140B6" w:rsidSect="004140B6">
      <w:headerReference w:type="default" r:id="rId13"/>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96" w:rsidRDefault="00A50196" w:rsidP="004140B6">
      <w:pPr>
        <w:spacing w:line="240" w:lineRule="auto"/>
      </w:pPr>
      <w:r>
        <w:separator/>
      </w:r>
    </w:p>
  </w:endnote>
  <w:endnote w:type="continuationSeparator" w:id="0">
    <w:p w:rsidR="00A50196" w:rsidRDefault="00A50196" w:rsidP="004140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96" w:rsidRDefault="00A50196" w:rsidP="004140B6">
      <w:pPr>
        <w:spacing w:line="240" w:lineRule="auto"/>
      </w:pPr>
      <w:r>
        <w:separator/>
      </w:r>
    </w:p>
  </w:footnote>
  <w:footnote w:type="continuationSeparator" w:id="0">
    <w:p w:rsidR="00A50196" w:rsidRDefault="00A50196" w:rsidP="004140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8C" w:rsidRDefault="00607C8C">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4EF6"/>
    <w:multiLevelType w:val="multilevel"/>
    <w:tmpl w:val="DC649A8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1D6867C6"/>
    <w:multiLevelType w:val="multilevel"/>
    <w:tmpl w:val="C3984026"/>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ED5058"/>
    <w:multiLevelType w:val="multilevel"/>
    <w:tmpl w:val="D716E92E"/>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31D041E9"/>
    <w:multiLevelType w:val="multilevel"/>
    <w:tmpl w:val="A6F205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4140B6"/>
    <w:rsid w:val="001155F8"/>
    <w:rsid w:val="00214F54"/>
    <w:rsid w:val="003D02B4"/>
    <w:rsid w:val="003E61BE"/>
    <w:rsid w:val="004140B6"/>
    <w:rsid w:val="004E1ACA"/>
    <w:rsid w:val="00532212"/>
    <w:rsid w:val="0058071C"/>
    <w:rsid w:val="00596E29"/>
    <w:rsid w:val="00607C8C"/>
    <w:rsid w:val="006F358C"/>
    <w:rsid w:val="00723F0C"/>
    <w:rsid w:val="0072444F"/>
    <w:rsid w:val="0083762C"/>
    <w:rsid w:val="008815D1"/>
    <w:rsid w:val="00893CC8"/>
    <w:rsid w:val="00953971"/>
    <w:rsid w:val="00991EF7"/>
    <w:rsid w:val="00A4346E"/>
    <w:rsid w:val="00A50196"/>
    <w:rsid w:val="00B41BA9"/>
    <w:rsid w:val="00B7482E"/>
    <w:rsid w:val="00BF0389"/>
    <w:rsid w:val="00C9046D"/>
    <w:rsid w:val="00D75B5D"/>
    <w:rsid w:val="00F42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714F6-6BD3-4995-BFB6-2B7A035F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cp:lastPrinted>2021-11-02T01:47:00Z</cp:lastPrinted>
  <dcterms:created xsi:type="dcterms:W3CDTF">2021-11-07T22:45:00Z</dcterms:created>
  <dcterms:modified xsi:type="dcterms:W3CDTF">2021-11-07T22:45:00Z</dcterms:modified>
  <dc:language>en-US</dc:language>
</cp:coreProperties>
</file>