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 xml:space="preserve">Inculcating Metacognition and Critical Thinking: </w:t>
      </w:r>
      <w:r>
        <w:rPr>
          <w:b/>
          <w:sz w:val="28"/>
        </w:rPr>
        <w:br/>
        <w:t>Pedagogical Infrastructures Employing Virtual Human</w:t>
      </w:r>
      <w:r w:rsidR="000C1512">
        <w:rPr>
          <w:b/>
          <w:sz w:val="28"/>
        </w:rPr>
        <w:t>s</w:t>
      </w:r>
    </w:p>
    <w:p w:rsidR="004B4C30" w:rsidRPr="000C1512" w:rsidRDefault="004B4C30">
      <w:pPr>
        <w:jc w:val="center"/>
        <w:rPr>
          <w:b/>
          <w:bCs/>
          <w:sz w:val="28"/>
        </w:rPr>
      </w:pPr>
    </w:p>
    <w:tbl>
      <w:tblPr>
        <w:tblW w:w="9450" w:type="dxa"/>
        <w:tblInd w:w="108" w:type="dxa"/>
        <w:tblLook w:val="0000"/>
      </w:tblPr>
      <w:tblGrid>
        <w:gridCol w:w="2970"/>
        <w:gridCol w:w="2880"/>
        <w:gridCol w:w="3600"/>
      </w:tblGrid>
      <w:tr w:rsidR="000C1512" w:rsidRPr="000C1512" w:rsidTr="003528BA">
        <w:trPr>
          <w:trHeight w:hRule="exact" w:val="273"/>
        </w:trPr>
        <w:tc>
          <w:tcPr>
            <w:tcW w:w="2970" w:type="dxa"/>
            <w:shd w:val="clear" w:color="auto" w:fill="auto"/>
            <w:vAlign w:val="center"/>
          </w:tcPr>
          <w:p w:rsidR="000C1512" w:rsidRPr="000C1512" w:rsidRDefault="000C1512" w:rsidP="000C1512">
            <w:pPr>
              <w:ind w:left="-828" w:firstLine="828"/>
              <w:jc w:val="center"/>
              <w:rPr>
                <w:b/>
                <w:bCs/>
                <w:iCs/>
              </w:rPr>
            </w:pPr>
            <w:r w:rsidRPr="000C1512">
              <w:rPr>
                <w:b/>
                <w:bCs/>
                <w:iCs/>
              </w:rPr>
              <w:t>Dan M. Davis</w:t>
            </w:r>
          </w:p>
        </w:tc>
        <w:tc>
          <w:tcPr>
            <w:tcW w:w="2880" w:type="dxa"/>
            <w:shd w:val="clear" w:color="auto" w:fill="auto"/>
            <w:vAlign w:val="center"/>
          </w:tcPr>
          <w:p w:rsidR="000C1512" w:rsidRPr="000C1512" w:rsidRDefault="000C1512" w:rsidP="000C1512">
            <w:pPr>
              <w:ind w:left="-828" w:firstLine="828"/>
              <w:jc w:val="center"/>
              <w:rPr>
                <w:b/>
                <w:bCs/>
                <w:iCs/>
              </w:rPr>
            </w:pPr>
            <w:r w:rsidRPr="000C1512">
              <w:rPr>
                <w:b/>
                <w:bCs/>
                <w:iCs/>
              </w:rPr>
              <w:t>Frederica J. Stassi</w:t>
            </w:r>
          </w:p>
        </w:tc>
        <w:tc>
          <w:tcPr>
            <w:tcW w:w="3600" w:type="dxa"/>
          </w:tcPr>
          <w:p w:rsidR="000C1512" w:rsidRPr="000C1512" w:rsidRDefault="000C1512" w:rsidP="000C1512">
            <w:pPr>
              <w:ind w:left="-828" w:firstLine="828"/>
              <w:jc w:val="center"/>
              <w:rPr>
                <w:b/>
                <w:bCs/>
                <w:iCs/>
              </w:rPr>
            </w:pPr>
            <w:r>
              <w:rPr>
                <w:b/>
                <w:bCs/>
                <w:iCs/>
              </w:rPr>
              <w:t>CAPT Daniel P. Burns</w:t>
            </w:r>
            <w:r w:rsidR="00C03066">
              <w:rPr>
                <w:b/>
                <w:bCs/>
                <w:iCs/>
              </w:rPr>
              <w:t>, USN, Ret</w:t>
            </w:r>
          </w:p>
        </w:tc>
      </w:tr>
      <w:tr w:rsidR="000C1512" w:rsidTr="003528BA">
        <w:trPr>
          <w:trHeight w:hRule="exact" w:val="273"/>
        </w:trPr>
        <w:tc>
          <w:tcPr>
            <w:tcW w:w="2970" w:type="dxa"/>
            <w:shd w:val="clear" w:color="auto" w:fill="auto"/>
            <w:vAlign w:val="center"/>
          </w:tcPr>
          <w:p w:rsidR="000C1512" w:rsidRDefault="000C1512" w:rsidP="000C1512">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2880" w:type="dxa"/>
            <w:shd w:val="clear" w:color="auto" w:fill="auto"/>
            <w:vAlign w:val="center"/>
          </w:tcPr>
          <w:p w:rsidR="000C1512" w:rsidRDefault="000C1512" w:rsidP="000C1512">
            <w:pPr>
              <w:ind w:left="-828" w:firstLine="828"/>
              <w:jc w:val="center"/>
            </w:pPr>
            <w:r>
              <w:rPr>
                <w:b/>
                <w:bCs/>
                <w:iCs/>
              </w:rPr>
              <w:t>Science Educ.</w:t>
            </w:r>
            <w:r>
              <w:rPr>
                <w:b/>
                <w:bCs/>
                <w:iCs/>
                <w:sz w:val="14"/>
              </w:rPr>
              <w:t xml:space="preserve"> </w:t>
            </w:r>
            <w:r>
              <w:rPr>
                <w:b/>
                <w:bCs/>
                <w:iCs/>
              </w:rPr>
              <w:t>Analyst</w:t>
            </w:r>
          </w:p>
        </w:tc>
        <w:tc>
          <w:tcPr>
            <w:tcW w:w="3600" w:type="dxa"/>
          </w:tcPr>
          <w:p w:rsidR="000C1512" w:rsidRDefault="000C1512" w:rsidP="003528BA">
            <w:pPr>
              <w:ind w:left="-828" w:firstLine="828"/>
              <w:jc w:val="center"/>
              <w:rPr>
                <w:b/>
                <w:bCs/>
                <w:iCs/>
              </w:rPr>
            </w:pPr>
            <w:r>
              <w:rPr>
                <w:b/>
                <w:bCs/>
                <w:iCs/>
              </w:rPr>
              <w:t>Home Port Solutions</w:t>
            </w:r>
            <w:r w:rsidR="00C03066">
              <w:rPr>
                <w:b/>
                <w:bCs/>
                <w:iCs/>
              </w:rPr>
              <w:t xml:space="preserve"> L</w:t>
            </w:r>
            <w:r w:rsidR="003528BA">
              <w:rPr>
                <w:b/>
                <w:bCs/>
                <w:iCs/>
              </w:rPr>
              <w:t>LC</w:t>
            </w:r>
            <w:r w:rsidR="00C03066">
              <w:rPr>
                <w:b/>
                <w:bCs/>
                <w:iCs/>
              </w:rPr>
              <w:t>.</w:t>
            </w:r>
          </w:p>
        </w:tc>
      </w:tr>
      <w:tr w:rsidR="000C1512" w:rsidTr="003528BA">
        <w:trPr>
          <w:trHeight w:hRule="exact" w:val="273"/>
        </w:trPr>
        <w:tc>
          <w:tcPr>
            <w:tcW w:w="2970" w:type="dxa"/>
            <w:shd w:val="clear" w:color="auto" w:fill="auto"/>
            <w:vAlign w:val="center"/>
          </w:tcPr>
          <w:p w:rsidR="000C1512" w:rsidRDefault="000C1512" w:rsidP="000C1512">
            <w:pPr>
              <w:ind w:left="-828" w:firstLine="828"/>
              <w:jc w:val="center"/>
              <w:rPr>
                <w:b/>
                <w:bCs/>
                <w:iCs/>
              </w:rPr>
            </w:pPr>
            <w:r>
              <w:rPr>
                <w:b/>
                <w:bCs/>
                <w:iCs/>
              </w:rPr>
              <w:t>Los Angeles, California</w:t>
            </w:r>
          </w:p>
        </w:tc>
        <w:tc>
          <w:tcPr>
            <w:tcW w:w="2880" w:type="dxa"/>
            <w:shd w:val="clear" w:color="auto" w:fill="auto"/>
            <w:vAlign w:val="center"/>
          </w:tcPr>
          <w:p w:rsidR="000C1512" w:rsidRDefault="000C1512" w:rsidP="000C1512">
            <w:pPr>
              <w:ind w:left="-828" w:firstLine="828"/>
              <w:jc w:val="center"/>
              <w:rPr>
                <w:b/>
                <w:bCs/>
                <w:iCs/>
              </w:rPr>
            </w:pPr>
            <w:r>
              <w:rPr>
                <w:b/>
                <w:bCs/>
                <w:iCs/>
              </w:rPr>
              <w:t>Lompoc, California</w:t>
            </w:r>
          </w:p>
        </w:tc>
        <w:tc>
          <w:tcPr>
            <w:tcW w:w="3600" w:type="dxa"/>
          </w:tcPr>
          <w:p w:rsidR="000C1512" w:rsidRDefault="00C03066" w:rsidP="000C1512">
            <w:pPr>
              <w:ind w:left="-828" w:firstLine="828"/>
              <w:jc w:val="center"/>
              <w:rPr>
                <w:b/>
                <w:bCs/>
                <w:iCs/>
              </w:rPr>
            </w:pPr>
            <w:r>
              <w:rPr>
                <w:b/>
                <w:bCs/>
                <w:iCs/>
              </w:rPr>
              <w:t>Savannah, Georgia</w:t>
            </w:r>
          </w:p>
          <w:p w:rsidR="00C03066" w:rsidRDefault="00C03066" w:rsidP="000C1512">
            <w:pPr>
              <w:ind w:left="-828" w:firstLine="828"/>
              <w:jc w:val="center"/>
              <w:rPr>
                <w:b/>
                <w:bCs/>
                <w:iCs/>
              </w:rPr>
            </w:pPr>
          </w:p>
        </w:tc>
      </w:tr>
      <w:tr w:rsidR="000C1512" w:rsidTr="003528BA">
        <w:trPr>
          <w:trHeight w:hRule="exact" w:val="273"/>
        </w:trPr>
        <w:tc>
          <w:tcPr>
            <w:tcW w:w="2970" w:type="dxa"/>
            <w:shd w:val="clear" w:color="auto" w:fill="auto"/>
            <w:vAlign w:val="center"/>
          </w:tcPr>
          <w:p w:rsidR="000C1512" w:rsidRDefault="000C1512" w:rsidP="000C1512">
            <w:pPr>
              <w:ind w:left="-828" w:firstLine="828"/>
              <w:jc w:val="center"/>
              <w:rPr>
                <w:b/>
                <w:bCs/>
                <w:iCs/>
              </w:rPr>
            </w:pPr>
            <w:r>
              <w:rPr>
                <w:b/>
                <w:bCs/>
                <w:iCs/>
              </w:rPr>
              <w:t>dmdavis@acm.org</w:t>
            </w:r>
          </w:p>
        </w:tc>
        <w:tc>
          <w:tcPr>
            <w:tcW w:w="2880" w:type="dxa"/>
            <w:shd w:val="clear" w:color="auto" w:fill="auto"/>
            <w:vAlign w:val="center"/>
          </w:tcPr>
          <w:p w:rsidR="000C1512" w:rsidRDefault="000C1512" w:rsidP="000C1512">
            <w:pPr>
              <w:ind w:left="-828" w:firstLine="828"/>
              <w:jc w:val="center"/>
              <w:rPr>
                <w:b/>
                <w:bCs/>
                <w:iCs/>
              </w:rPr>
            </w:pPr>
            <w:r>
              <w:rPr>
                <w:b/>
                <w:bCs/>
                <w:iCs/>
              </w:rPr>
              <w:t>frjstassi@gmail.com</w:t>
            </w:r>
          </w:p>
        </w:tc>
        <w:tc>
          <w:tcPr>
            <w:tcW w:w="3600" w:type="dxa"/>
          </w:tcPr>
          <w:p w:rsidR="000C1512" w:rsidRDefault="00C03066" w:rsidP="000C1512">
            <w:pPr>
              <w:ind w:left="-828" w:firstLine="828"/>
              <w:jc w:val="center"/>
              <w:rPr>
                <w:b/>
                <w:bCs/>
                <w:iCs/>
              </w:rPr>
            </w:pPr>
            <w:r>
              <w:rPr>
                <w:b/>
                <w:bCs/>
                <w:iCs/>
              </w:rPr>
              <w:t>daniel.p.burns</w:t>
            </w:r>
            <w:r w:rsidR="003528BA">
              <w:rPr>
                <w:b/>
                <w:bCs/>
                <w:iCs/>
              </w:rPr>
              <w:t>@homeportsolutions.net</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090EB0">
      <w:pPr>
        <w:pStyle w:val="Heading1"/>
        <w:jc w:val="both"/>
        <w:rPr>
          <w:b w:val="0"/>
          <w:iCs/>
        </w:rPr>
      </w:pPr>
      <w:r>
        <w:rPr>
          <w:b w:val="0"/>
          <w:iCs/>
        </w:rPr>
        <w:t xml:space="preserve">This paper reviews the issues of deficiencies in metacognition and critical thinking skills in today’s </w:t>
      </w:r>
      <w:r w:rsidR="00635719">
        <w:rPr>
          <w:b w:val="0"/>
          <w:iCs/>
        </w:rPr>
        <w:t>workforce</w:t>
      </w:r>
      <w:r>
        <w:rPr>
          <w:b w:val="0"/>
          <w:iCs/>
        </w:rPr>
        <w:t xml:space="preserve">, identifies some current constraints on effectively addressing those issues, and reports on advances in virtual human interfaces that can enhance efforts to </w:t>
      </w:r>
      <w:r w:rsidR="00635719">
        <w:rPr>
          <w:b w:val="0"/>
          <w:iCs/>
        </w:rPr>
        <w:t xml:space="preserve">address </w:t>
      </w:r>
      <w:r>
        <w:rPr>
          <w:b w:val="0"/>
          <w:iCs/>
        </w:rPr>
        <w:t xml:space="preserve">current educational impediments. The authors assert that these approaches would not only be </w:t>
      </w:r>
      <w:r w:rsidR="00635719">
        <w:rPr>
          <w:b w:val="0"/>
          <w:iCs/>
        </w:rPr>
        <w:t xml:space="preserve">effective </w:t>
      </w:r>
      <w:r>
        <w:rPr>
          <w:b w:val="0"/>
          <w:iCs/>
        </w:rPr>
        <w:t xml:space="preserve">at all levels of education, they present their case that instantiating these pedagogical </w:t>
      </w:r>
      <w:r w:rsidR="00635719">
        <w:rPr>
          <w:b w:val="0"/>
          <w:iCs/>
        </w:rPr>
        <w:t>approaches</w:t>
      </w:r>
      <w:r>
        <w:rPr>
          <w:b w:val="0"/>
          <w:iCs/>
        </w:rPr>
        <w:t xml:space="preserve"> at the earliest point in the educational evolution of the student capabilities would bear the most fruit in operational settings.  The paper opens with a view of the need for both metacognition and critical thinking skills in today’s environment and a report on the number of leaders, analysts, and staff who decry the current state of those skills.  The ability and need to begin this training with the youngest students is </w:t>
      </w:r>
      <w:r w:rsidR="00635719">
        <w:rPr>
          <w:b w:val="0"/>
          <w:iCs/>
        </w:rPr>
        <w:t>advanced</w:t>
      </w:r>
      <w:r>
        <w:rPr>
          <w:b w:val="0"/>
          <w:iCs/>
        </w:rPr>
        <w:t>.  Then, a review of the recognized pedagogical approaches to improving the</w:t>
      </w:r>
      <w:r w:rsidR="00635719">
        <w:rPr>
          <w:b w:val="0"/>
          <w:iCs/>
        </w:rPr>
        <w:t>se</w:t>
      </w:r>
      <w:r>
        <w:rPr>
          <w:b w:val="0"/>
          <w:iCs/>
        </w:rPr>
        <w:t xml:space="preserve"> proficiencies is </w:t>
      </w:r>
      <w:r w:rsidR="00635719">
        <w:rPr>
          <w:b w:val="0"/>
          <w:iCs/>
        </w:rPr>
        <w:t xml:space="preserve">countered </w:t>
      </w:r>
      <w:r>
        <w:rPr>
          <w:b w:val="0"/>
          <w:iCs/>
        </w:rPr>
        <w:t xml:space="preserve">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w:t>
      </w:r>
      <w:r w:rsidR="005F112E">
        <w:rPr>
          <w:b w:val="0"/>
          <w:iCs/>
        </w:rPr>
        <w:t xml:space="preserve">counteracting </w:t>
      </w:r>
      <w:r>
        <w:rPr>
          <w:b w:val="0"/>
          <w:iCs/>
        </w:rPr>
        <w:t xml:space="preserve">the obstacles currently hampering the training and education required.  Some of the obstacles addressed are class sizes, operational schedule overloads, geographic isolations, and personnel proclivities, preferences, and proficiencies of both educator and student.  Recent research outcomes are offered as examples of current capabilities and future research efforts are outlined, previewing new tools that will soon be available to the professionals in this discipline.  These capabilities are described with sufficient detail to allow the reader to see if these programs might be applicable in their own work, either now or in the years to come. </w:t>
      </w:r>
    </w:p>
    <w:p w:rsidR="004B4C30" w:rsidRDefault="004B4C30"/>
    <w:p w:rsidR="004B4C30" w:rsidRDefault="004B4C30"/>
    <w:p w:rsidR="004B4C30" w:rsidRDefault="00090EB0">
      <w:pPr>
        <w:pStyle w:val="Heading1"/>
      </w:pPr>
      <w:r>
        <w:t>ABOUT THE 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4B4C30" w:rsidRDefault="00090EB0">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and an </w:t>
      </w:r>
      <w:proofErr w:type="gramStart"/>
      <w:r>
        <w:rPr>
          <w:bCs/>
        </w:rPr>
        <w:t>Ed.D.,</w:t>
      </w:r>
      <w:proofErr w:type="gramEnd"/>
      <w:r>
        <w:rPr>
          <w:bCs/>
        </w:rPr>
        <w:t xml:space="preserve"> both from the University of Southern California in Los Angeles.</w:t>
      </w:r>
    </w:p>
    <w:p w:rsidR="000C1512" w:rsidRDefault="000C1512">
      <w:pPr>
        <w:spacing w:before="120"/>
        <w:jc w:val="both"/>
        <w:rPr>
          <w:bCs/>
        </w:rPr>
      </w:pPr>
    </w:p>
    <w:p w:rsidR="000C1512" w:rsidRDefault="000C1512" w:rsidP="000C1512">
      <w:pPr>
        <w:jc w:val="both"/>
      </w:pPr>
      <w:r>
        <w:rPr>
          <w:b/>
          <w:bCs/>
        </w:rPr>
        <w:t>Daniel P. Burns</w:t>
      </w:r>
      <w:r>
        <w:rPr>
          <w:bCs/>
        </w:rPr>
        <w:t xml:space="preserve"> is a lifelong Systems Engineer, first with the Active Duty Navy, then SAIC, and small business. He served as Naval Chair and Professor of Practice in Systems Engineering at the Naval Postgraduate School (NPS).Captain Burns served as the as the Military Associate Dean and as acting Dean of the Graduate School of Engineering and Applied Sciences at NPS. His research interests center on analyses of both human and resource utilization in defense efforts. He also served as the USAF Air Education Training Command Dean of Students for 180 plus graduate student’s certificate, Masters and PhD education and research program within the Strategic </w:t>
      </w:r>
      <w:r>
        <w:rPr>
          <w:bCs/>
        </w:rPr>
        <w:lastRenderedPageBreak/>
        <w:t>Nuclear Enterprises (SNE) ten thousand officers, enlisted and civilian student population. Captain Burns received a BS degree from the U.S. Naval Academy, an MS from the Naval Postgraduate School and an MS from Southern Methodist University. He is currently working with Portland State University on a Ph.D.</w:t>
      </w:r>
    </w:p>
    <w:p w:rsidR="000C1512" w:rsidRDefault="000C1512" w:rsidP="000C1512">
      <w:pPr>
        <w:spacing w:before="120"/>
        <w:jc w:val="both"/>
      </w:pPr>
    </w:p>
    <w:sectPr w:rsidR="000C1512"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F55" w:rsidRDefault="007C4F55" w:rsidP="004B4C30">
      <w:r>
        <w:separator/>
      </w:r>
    </w:p>
  </w:endnote>
  <w:endnote w:type="continuationSeparator" w:id="0">
    <w:p w:rsidR="007C4F55" w:rsidRDefault="007C4F55"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1"/>
    <w:family w:val="swiss"/>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090EB0">
    <w:pPr>
      <w:pStyle w:val="Footer"/>
      <w:tabs>
        <w:tab w:val="clear" w:pos="8640"/>
        <w:tab w:val="right" w:pos="10080"/>
      </w:tabs>
    </w:pPr>
    <w:r>
      <w:rPr>
        <w:i/>
        <w:sz w:val="18"/>
        <w:szCs w:val="18"/>
      </w:rPr>
      <w:t xml:space="preserve">2020 Paper No. </w:t>
    </w:r>
    <w:proofErr w:type="gramStart"/>
    <w:r>
      <w:rPr>
        <w:i/>
        <w:sz w:val="18"/>
        <w:szCs w:val="18"/>
      </w:rPr>
      <w:t>TBD  Page</w:t>
    </w:r>
    <w:proofErr w:type="gramEnd"/>
    <w:r>
      <w:rPr>
        <w:i/>
        <w:sz w:val="18"/>
        <w:szCs w:val="18"/>
      </w:rPr>
      <w:t xml:space="preserve"> </w:t>
    </w:r>
    <w:r w:rsidR="00D33BE5">
      <w:rPr>
        <w:i/>
        <w:sz w:val="18"/>
        <w:szCs w:val="18"/>
      </w:rPr>
      <w:fldChar w:fldCharType="begin"/>
    </w:r>
    <w:r>
      <w:rPr>
        <w:i/>
        <w:sz w:val="18"/>
        <w:szCs w:val="18"/>
      </w:rPr>
      <w:instrText>PAGE</w:instrText>
    </w:r>
    <w:r w:rsidR="00D33BE5">
      <w:rPr>
        <w:i/>
        <w:sz w:val="18"/>
        <w:szCs w:val="18"/>
      </w:rPr>
      <w:fldChar w:fldCharType="separate"/>
    </w:r>
    <w:r w:rsidR="003528BA">
      <w:rPr>
        <w:i/>
        <w:noProof/>
        <w:sz w:val="18"/>
        <w:szCs w:val="18"/>
      </w:rPr>
      <w:t>1</w:t>
    </w:r>
    <w:r w:rsidR="00D33BE5">
      <w:rPr>
        <w:i/>
        <w:sz w:val="18"/>
        <w:szCs w:val="18"/>
      </w:rPr>
      <w:fldChar w:fldCharType="end"/>
    </w:r>
    <w:r>
      <w:rPr>
        <w:i/>
        <w:sz w:val="18"/>
        <w:szCs w:val="18"/>
      </w:rPr>
      <w:t xml:space="preserve"> of </w:t>
    </w:r>
    <w:r w:rsidR="00D33BE5">
      <w:rPr>
        <w:i/>
        <w:sz w:val="18"/>
        <w:szCs w:val="18"/>
      </w:rPr>
      <w:fldChar w:fldCharType="begin"/>
    </w:r>
    <w:r>
      <w:rPr>
        <w:i/>
        <w:sz w:val="18"/>
        <w:szCs w:val="18"/>
      </w:rPr>
      <w:instrText>NUMPAGES</w:instrText>
    </w:r>
    <w:r w:rsidR="00D33BE5">
      <w:rPr>
        <w:i/>
        <w:sz w:val="18"/>
        <w:szCs w:val="18"/>
      </w:rPr>
      <w:fldChar w:fldCharType="separate"/>
    </w:r>
    <w:r w:rsidR="003528BA">
      <w:rPr>
        <w:i/>
        <w:noProof/>
        <w:sz w:val="18"/>
        <w:szCs w:val="18"/>
      </w:rPr>
      <w:t>2</w:t>
    </w:r>
    <w:r w:rsidR="00D33BE5">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F55" w:rsidRDefault="007C4F55" w:rsidP="004B4C30">
      <w:r>
        <w:separator/>
      </w:r>
    </w:p>
  </w:footnote>
  <w:footnote w:type="continuationSeparator" w:id="0">
    <w:p w:rsidR="007C4F55" w:rsidRDefault="007C4F55"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90EB0"/>
    <w:rsid w:val="000C1512"/>
    <w:rsid w:val="0013570D"/>
    <w:rsid w:val="003528BA"/>
    <w:rsid w:val="004B4C30"/>
    <w:rsid w:val="005F112E"/>
    <w:rsid w:val="00635719"/>
    <w:rsid w:val="007C4F55"/>
    <w:rsid w:val="00B730B4"/>
    <w:rsid w:val="00C03066"/>
    <w:rsid w:val="00D33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2019-08-14T15:31:00Z</cp:lastPrinted>
  <dcterms:created xsi:type="dcterms:W3CDTF">2019-10-31T18:34:00Z</dcterms:created>
  <dcterms:modified xsi:type="dcterms:W3CDTF">2019-10-31T18:34:00Z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