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 xml:space="preserve">This paper reviews the needs of and opportunities for improving metacognition and critical thinking in today’s </w:t>
      </w:r>
      <w:proofErr w:type="gramStart"/>
      <w:r w:rsidRPr="00C95958">
        <w:rPr>
          <w:iCs/>
        </w:rPr>
        <w:t>DoD</w:t>
      </w:r>
      <w:proofErr w:type="gramEnd"/>
      <w:r w:rsidRPr="00C95958">
        <w:rPr>
          <w:iCs/>
        </w:rPr>
        <w:t xml:space="preserve">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Pr="00C95958">
        <w:rPr>
          <w:iCs/>
        </w:rPr>
        <w:t>The capability and need to begin this educational process early with the Warfighters is advanced.</w:t>
      </w:r>
      <w:r w:rsidR="00A118AA">
        <w:rPr>
          <w:iCs/>
        </w:rPr>
        <w:t xml:space="preserve"> </w:t>
      </w:r>
      <w:r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Pr="00C95958">
        <w:rPr>
          <w:iCs/>
        </w:rPr>
        <w:t>Some of the obstacles addressed are classroom scheduling, operational schedule overloads, geographic isolations, and personal characteristics of both educator and student.</w:t>
      </w:r>
      <w:r w:rsidR="00A118AA">
        <w:rPr>
          <w:iCs/>
        </w:rPr>
        <w:t xml:space="preserve"> </w:t>
      </w:r>
      <w:r w:rsidRPr="00C95958">
        <w:rPr>
          <w:iCs/>
        </w:rPr>
        <w:t>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w:t>
      </w:r>
      <w:r w:rsidR="00A118AA">
        <w:rPr>
          <w:iCs/>
        </w:rPr>
        <w:t xml:space="preserve"> </w:t>
      </w:r>
      <w:r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 xml:space="preserve">Professor William McComas and focused on the development of science standards for the State of California. She received a B.A. degree from Tabor college Hillsboro, Kansas as well as an M.A. Degree and an </w:t>
      </w:r>
      <w:proofErr w:type="gramStart"/>
      <w:r>
        <w:rPr>
          <w:bCs/>
        </w:rPr>
        <w:t>Ed.D.,</w:t>
      </w:r>
      <w:proofErr w:type="gramEnd"/>
      <w:r>
        <w:rPr>
          <w:bCs/>
        </w:rPr>
        <w:t xml:space="preserve">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proofErr w:type="gramStart"/>
      <w:r>
        <w:rPr>
          <w:bCs/>
        </w:rPr>
        <w:t>is</w:t>
      </w:r>
      <w:proofErr w:type="gramEnd"/>
      <w:r>
        <w:rPr>
          <w:bCs/>
        </w:rPr>
        <w:t xml:space="preserve">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D.Min.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w:t>
      </w:r>
      <w:r w:rsidR="00A118AA">
        <w:t xml:space="preserve"> </w:t>
      </w:r>
      <w:r w:rsidR="002C07E1">
        <w:t xml:space="preserve">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w:t>
      </w:r>
      <w:r w:rsidR="00A118AA">
        <w:t xml:space="preserve"> </w:t>
      </w:r>
      <w:r w:rsidR="00D55CFF">
        <w:t>Current research in the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A118AA">
        <w:t xml:space="preserve"> </w:t>
      </w:r>
      <w:r w:rsidR="00237064">
        <w:t>A scant fifty years after that, the US would pay in blood for not recognizing the rifle had gotten more accurate and longer ranged.</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A118AA">
        <w:t xml:space="preserve"> </w:t>
      </w:r>
      <w:r w:rsidR="00EF6073">
        <w:t xml:space="preserve">German Maxims did not honor the bravery of me </w:t>
      </w:r>
      <w:r w:rsidR="005A4377">
        <w:t>walking in orderly fashion toward their trenches.</w:t>
      </w:r>
      <w:r w:rsidR="00A118AA">
        <w:t xml:space="preserve">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w:t>
      </w:r>
      <w:r w:rsidR="006A4CC1">
        <w:lastRenderedPageBreak/>
        <w:t>improve both selection and training to reduce errors, we would have done good work for the defense personnel who are in harm’s way today.</w:t>
      </w:r>
      <w:r>
        <w:t xml:space="preserve"> </w:t>
      </w:r>
      <w:r w:rsidR="00AE2091">
        <w:t xml:space="preserve">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r>
        <w:t>Visser, 2019).</w:t>
      </w:r>
      <w:proofErr w:type="gramEnd"/>
      <w:r w:rsidR="007B2345">
        <w:t xml:space="preserve"> </w:t>
      </w:r>
      <w:r w:rsidR="005A5159">
        <w:t>Critical Thinking was not emphasized during the imperial age of the Roman Empire nor the dart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But the age of industry was upon us, and the need for Critical Thinking was increasing.</w:t>
      </w:r>
      <w:r w:rsidR="00A118AA">
        <w:t xml:space="preserve"> </w:t>
      </w:r>
      <w:r w:rsidR="00F80285">
        <w:t>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it has flowed to the halls of Washington during the 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 xml:space="preserve">This means being a junior officer has </w:t>
      </w:r>
      <w:r w:rsidR="00E04504">
        <w:lastRenderedPageBreak/>
        <w:t>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(Wiktionary, 2020).</w:t>
      </w:r>
      <w:proofErr w:type="gramEnd"/>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 xml:space="preserve">The sense is that Critical Thinking is one of those concepts that </w:t>
      </w:r>
      <w:proofErr w:type="gramStart"/>
      <w:r>
        <w:t>is</w:t>
      </w:r>
      <w:proofErr w:type="gramEnd"/>
      <w:r>
        <w:t xml:space="preserve">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The language in 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 xml:space="preserve">That was followed by an opportunity to opine and add to the issues under consideration. This was create using HTML forms </w:t>
      </w:r>
      <w:r>
        <w:lastRenderedPageBreak/>
        <w:t>for the survey page and PHP programs for the data processing and storage functions and PHP for the analytic functions.</w:t>
      </w:r>
      <w:r w:rsidR="00A118AA">
        <w:t xml:space="preserve"> </w:t>
      </w:r>
      <w:r>
        <w:t xml:space="preserve">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proofErr w:type="gramEnd"/>
      <w:r w:rsidR="009500B4" w:rsidRPr="007E31A5">
        <w:rPr>
          <w:color w:val="auto"/>
        </w:rPr>
        <w:fldChar w:fldCharType="begin"/>
      </w:r>
      <w:r w:rsidRPr="007E31A5">
        <w:rPr>
          <w:color w:val="auto"/>
        </w:rPr>
        <w:instrText xml:space="preserve"> SEQ Figure \* ARABIC </w:instrText>
      </w:r>
      <w:r w:rsidR="009500B4" w:rsidRPr="007E31A5">
        <w:rPr>
          <w:color w:val="auto"/>
        </w:rPr>
        <w:fldChar w:fldCharType="separate"/>
      </w:r>
      <w:r w:rsidR="00955F3D">
        <w:rPr>
          <w:noProof/>
          <w:color w:val="auto"/>
        </w:rPr>
        <w:t>1</w:t>
      </w:r>
      <w:r w:rsidR="009500B4" w:rsidRPr="007E31A5">
        <w:rPr>
          <w:color w:val="auto"/>
        </w:rPr>
        <w:fldChar w:fldCharType="end"/>
      </w:r>
      <w:proofErr w:type="gramStart"/>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9500B4"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r w:rsidRPr="00753E96">
                    <w:rPr>
                      <w:color w:val="auto"/>
                    </w:rPr>
                    <w:t xml:space="preserve">Figure </w:t>
                  </w:r>
                  <w:r w:rsidR="009500B4" w:rsidRPr="00753E96">
                    <w:rPr>
                      <w:color w:val="auto"/>
                    </w:rPr>
                    <w:fldChar w:fldCharType="begin"/>
                  </w:r>
                  <w:r w:rsidRPr="00753E96">
                    <w:rPr>
                      <w:color w:val="auto"/>
                    </w:rPr>
                    <w:instrText xml:space="preserve"> SEQ Figure \* ARABIC </w:instrText>
                  </w:r>
                  <w:r w:rsidR="009500B4" w:rsidRPr="00753E96">
                    <w:rPr>
                      <w:color w:val="auto"/>
                    </w:rPr>
                    <w:fldChar w:fldCharType="separate"/>
                  </w:r>
                  <w:r w:rsidR="00955F3D">
                    <w:rPr>
                      <w:noProof/>
                      <w:color w:val="auto"/>
                    </w:rPr>
                    <w:t>2</w:t>
                  </w:r>
                  <w:r w:rsidR="009500B4" w:rsidRPr="00753E96">
                    <w:rPr>
                      <w:color w:val="auto"/>
                    </w:rPr>
                    <w:fldChar w:fldCharType="end"/>
                  </w:r>
                  <w:bookmarkEnd w:id="0"/>
                  <w:r w:rsidRPr="00753E96">
                    <w:rPr>
                      <w:color w:val="auto"/>
                    </w:rPr>
                    <w:t>. Responses as shown to users.</w:t>
                  </w:r>
                  <w:bookmarkEnd w:id="1"/>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9500B4">
        <w:fldChar w:fldCharType="begin"/>
      </w:r>
      <w:r w:rsidR="00410DBD">
        <w:instrText xml:space="preserve"> REF _Ref40001581 \h </w:instrText>
      </w:r>
      <w:r w:rsidR="009500B4">
        <w:fldChar w:fldCharType="separate"/>
      </w:r>
      <w:r w:rsidR="00955F3D" w:rsidRPr="00753E96">
        <w:t xml:space="preserve">Figure </w:t>
      </w:r>
      <w:r w:rsidR="00955F3D">
        <w:rPr>
          <w:noProof/>
        </w:rPr>
        <w:t>2</w:t>
      </w:r>
      <w:r w:rsidR="009500B4">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BC3956" w:rsidP="008E698F">
      <w:pPr>
        <w:jc w:val="both"/>
      </w:pPr>
      <w:r>
        <w:t>The issue of whether the need for and enthusiasm about this issue is being analyzed.</w:t>
      </w:r>
      <w:r w:rsidR="00A118AA">
        <w:t xml:space="preserve"> </w:t>
      </w:r>
      <w:r>
        <w:t>A more sophisticated instrument, a better focused set of questions and a new look at project goals may result in ascertaining a wider mandate to pursue this.</w:t>
      </w:r>
      <w:r w:rsidR="00A118AA">
        <w:t xml:space="preserve"> </w:t>
      </w:r>
      <w:r>
        <w:t>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9500B4">
        <w:fldChar w:fldCharType="begin"/>
      </w:r>
      <w:r w:rsidR="00DC5142">
        <w:instrText xml:space="preserve"> REF _Ref40006365 \h </w:instrText>
      </w:r>
      <w:r w:rsidR="009500B4">
        <w:fldChar w:fldCharType="separate"/>
      </w:r>
      <w:r w:rsidR="00955F3D" w:rsidRPr="00DC5142">
        <w:t xml:space="preserve">Figure </w:t>
      </w:r>
      <w:r w:rsidR="00955F3D">
        <w:rPr>
          <w:noProof/>
        </w:rPr>
        <w:t>3</w:t>
      </w:r>
      <w:r w:rsidR="009500B4">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9500B4" w:rsidRPr="00DC5142">
        <w:rPr>
          <w:color w:val="auto"/>
        </w:rPr>
        <w:fldChar w:fldCharType="begin"/>
      </w:r>
      <w:r w:rsidRPr="00DC5142">
        <w:rPr>
          <w:color w:val="auto"/>
        </w:rPr>
        <w:instrText xml:space="preserve"> SEQ Figure \* ARABIC </w:instrText>
      </w:r>
      <w:r w:rsidR="009500B4" w:rsidRPr="00DC5142">
        <w:rPr>
          <w:color w:val="auto"/>
        </w:rPr>
        <w:fldChar w:fldCharType="separate"/>
      </w:r>
      <w:r w:rsidR="00955F3D">
        <w:rPr>
          <w:noProof/>
          <w:color w:val="auto"/>
        </w:rPr>
        <w:t>3</w:t>
      </w:r>
      <w:r w:rsidR="009500B4" w:rsidRPr="00DC5142">
        <w:rPr>
          <w:color w:val="auto"/>
        </w:rPr>
        <w:fldChar w:fldCharType="end"/>
      </w:r>
      <w:bookmarkEnd w:id="2"/>
      <w:r w:rsidRPr="00DC5142">
        <w:rPr>
          <w:color w:val="auto"/>
        </w:rPr>
        <w:t xml:space="preserve"> - Flat CSV file showing data from survey</w:t>
      </w:r>
    </w:p>
    <w:p w:rsidR="00E00076" w:rsidRPr="00A118AA" w:rsidRDefault="00E00076" w:rsidP="00A118AA">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r w:rsidR="00DC5142">
        <w:t>The analysis of this data or the more casual insights to be drawn therefrom is left to the reader alone.</w:t>
      </w:r>
      <w:r w:rsidR="00A118AA">
        <w:t xml:space="preserve"> </w:t>
      </w:r>
    </w:p>
    <w:p w:rsidR="00DC5142" w:rsidRDefault="00DC5142" w:rsidP="00BC3956">
      <w:pPr>
        <w:jc w:val="both"/>
      </w:pPr>
    </w:p>
    <w:p w:rsidR="00BD15CD" w:rsidRPr="00BD15CD" w:rsidRDefault="00BD15CD" w:rsidP="00BD15CD">
      <w:pPr>
        <w:pStyle w:val="Caption"/>
        <w:keepNext/>
        <w:jc w:val="center"/>
        <w:rPr>
          <w:color w:val="auto"/>
        </w:rPr>
      </w:pPr>
      <w:proofErr w:type="gramStart"/>
      <w:r w:rsidRPr="00BD15CD">
        <w:rPr>
          <w:color w:val="auto"/>
        </w:rPr>
        <w:t xml:space="preserve">Table </w:t>
      </w:r>
      <w:proofErr w:type="gramEnd"/>
      <w:r w:rsidR="009500B4" w:rsidRPr="00BD15CD">
        <w:rPr>
          <w:color w:val="auto"/>
        </w:rPr>
        <w:fldChar w:fldCharType="begin"/>
      </w:r>
      <w:r w:rsidRPr="00BD15CD">
        <w:rPr>
          <w:color w:val="auto"/>
        </w:rPr>
        <w:instrText xml:space="preserve"> SEQ Table \* ARABIC </w:instrText>
      </w:r>
      <w:r w:rsidR="009500B4" w:rsidRPr="00BD15CD">
        <w:rPr>
          <w:color w:val="auto"/>
        </w:rPr>
        <w:fldChar w:fldCharType="separate"/>
      </w:r>
      <w:r w:rsidR="00955F3D">
        <w:rPr>
          <w:noProof/>
          <w:color w:val="auto"/>
        </w:rPr>
        <w:t>1</w:t>
      </w:r>
      <w:r w:rsidR="009500B4" w:rsidRPr="00BD15CD">
        <w:rPr>
          <w:color w:val="auto"/>
        </w:rPr>
        <w:fldChar w:fldCharType="end"/>
      </w:r>
      <w:proofErr w:type="gramStart"/>
      <w:r w:rsidRPr="00BD15CD">
        <w:rPr>
          <w:color w:val="auto"/>
        </w:rPr>
        <w:t>.</w:t>
      </w:r>
      <w:proofErr w:type="gramEnd"/>
      <w:r w:rsidRPr="00BD15CD">
        <w:rPr>
          <w:color w:val="auto"/>
        </w:rPr>
        <w:t xml:space="preserve"> Participant's Familiarity</w:t>
      </w:r>
      <w:r w:rsidR="00EB12F0">
        <w:rPr>
          <w:color w:val="auto"/>
        </w:rPr>
        <w:t xml:space="preserve"> with</w:t>
      </w:r>
      <w:r w:rsidRPr="00BD15CD">
        <w:rPr>
          <w:color w:val="auto"/>
        </w:rPr>
        <w:t xml:space="preserve"> and Use of Term</w:t>
      </w:r>
    </w:p>
    <w:tbl>
      <w:tblPr>
        <w:tblStyle w:val="TableGrid"/>
        <w:tblW w:w="9918" w:type="dxa"/>
        <w:tblLook w:val="04A0"/>
      </w:tblPr>
      <w:tblGrid>
        <w:gridCol w:w="2628"/>
        <w:gridCol w:w="2394"/>
        <w:gridCol w:w="2106"/>
        <w:gridCol w:w="2790"/>
      </w:tblGrid>
      <w:tr w:rsidR="00BD15CD" w:rsidTr="00BD15CD">
        <w:tc>
          <w:tcPr>
            <w:tcW w:w="2628" w:type="dxa"/>
          </w:tcPr>
          <w:p w:rsidR="00BD15CD" w:rsidRDefault="00BD15CD" w:rsidP="00EB12F0">
            <w:pPr>
              <w:jc w:val="both"/>
            </w:pPr>
            <w:r>
              <w:t>Familiar with term:</w:t>
            </w:r>
          </w:p>
        </w:tc>
        <w:tc>
          <w:tcPr>
            <w:tcW w:w="2394" w:type="dxa"/>
          </w:tcPr>
          <w:p w:rsidR="00BD15CD" w:rsidRDefault="00BD15CD" w:rsidP="00EB12F0">
            <w:pPr>
              <w:jc w:val="both"/>
            </w:pPr>
            <w:r>
              <w:t>Term Importance:</w:t>
            </w:r>
          </w:p>
        </w:tc>
        <w:tc>
          <w:tcPr>
            <w:tcW w:w="2106" w:type="dxa"/>
          </w:tcPr>
          <w:p w:rsidR="00BD15CD" w:rsidRDefault="00BD15CD" w:rsidP="00EB12F0">
            <w:pPr>
              <w:jc w:val="both"/>
            </w:pPr>
            <w:r>
              <w:t>Definition experience:</w:t>
            </w:r>
          </w:p>
        </w:tc>
        <w:tc>
          <w:tcPr>
            <w:tcW w:w="2790" w:type="dxa"/>
          </w:tcPr>
          <w:p w:rsidR="00BD15CD" w:rsidRDefault="00BD15CD" w:rsidP="00EB12F0">
            <w:pPr>
              <w:jc w:val="both"/>
            </w:pPr>
            <w:r>
              <w:t>Own vision of term:</w:t>
            </w:r>
          </w:p>
        </w:tc>
      </w:tr>
      <w:tr w:rsidR="00BD15CD" w:rsidTr="00BD15CD">
        <w:tc>
          <w:tcPr>
            <w:tcW w:w="2628" w:type="dxa"/>
          </w:tcPr>
          <w:p w:rsidR="00EB12F0" w:rsidRDefault="00A118AA" w:rsidP="00BD15CD">
            <w:pPr>
              <w:jc w:val="both"/>
            </w:pPr>
            <w:r>
              <w:t xml:space="preserve"> </w:t>
            </w:r>
            <w:r w:rsidR="00BD15CD">
              <w:t>2 Never heard the word used</w:t>
            </w:r>
          </w:p>
          <w:p w:rsidR="00BD15CD" w:rsidRDefault="00A118AA" w:rsidP="00BD15CD">
            <w:pPr>
              <w:jc w:val="both"/>
            </w:pPr>
            <w:r>
              <w:t xml:space="preserve"> </w:t>
            </w:r>
            <w:r w:rsidR="00BD15CD">
              <w:t>2 Have heard others use it;</w:t>
            </w:r>
          </w:p>
          <w:p w:rsidR="00BD15CD" w:rsidRDefault="00A118AA" w:rsidP="00BD15CD">
            <w:pPr>
              <w:jc w:val="both"/>
            </w:pPr>
            <w:r>
              <w:t xml:space="preserve"> </w:t>
            </w:r>
            <w:r w:rsidR="00BD15CD">
              <w:t>8 Have used it a little;</w:t>
            </w:r>
          </w:p>
          <w:p w:rsidR="00BD15CD" w:rsidRDefault="00BD15CD" w:rsidP="00BD15CD">
            <w:pPr>
              <w:jc w:val="both"/>
            </w:pPr>
            <w:r>
              <w:t>15 Used it and am interested;</w:t>
            </w:r>
          </w:p>
          <w:p w:rsidR="00BD15CD" w:rsidRDefault="00A118AA" w:rsidP="00BD15CD">
            <w:pPr>
              <w:jc w:val="both"/>
            </w:pPr>
            <w:r>
              <w:t xml:space="preserve"> </w:t>
            </w:r>
            <w:r w:rsidR="00BD15CD">
              <w:t>3 Deeply Involved;</w:t>
            </w:r>
          </w:p>
          <w:p w:rsidR="00BD15CD" w:rsidRDefault="00A118AA" w:rsidP="00EB12F0">
            <w:pPr>
              <w:jc w:val="both"/>
            </w:pPr>
            <w:r>
              <w:t xml:space="preserve"> </w:t>
            </w:r>
            <w:r w:rsidR="00BD15CD">
              <w:t>5</w:t>
            </w:r>
            <w:r w:rsidR="00BD15CD" w:rsidRPr="00075F9C">
              <w:t xml:space="preserve"> </w:t>
            </w:r>
            <w:r w:rsidR="00BD15CD">
              <w:t>Participated in Discussion.</w:t>
            </w:r>
          </w:p>
        </w:tc>
        <w:tc>
          <w:tcPr>
            <w:tcW w:w="2394" w:type="dxa"/>
          </w:tcPr>
          <w:p w:rsidR="00BD15CD" w:rsidRDefault="00A118AA" w:rsidP="00BD15CD">
            <w:pPr>
              <w:jc w:val="both"/>
            </w:pPr>
            <w:r>
              <w:t xml:space="preserve"> </w:t>
            </w:r>
            <w:r w:rsidR="00BD15CD">
              <w:t>5 Never Seen;</w:t>
            </w:r>
          </w:p>
          <w:p w:rsidR="00BD15CD" w:rsidRDefault="00A118AA" w:rsidP="00BD15CD">
            <w:pPr>
              <w:jc w:val="both"/>
            </w:pPr>
            <w:r>
              <w:t xml:space="preserve"> </w:t>
            </w:r>
            <w:r w:rsidR="00BD15CD">
              <w:t>2 No Consensus;</w:t>
            </w:r>
          </w:p>
          <w:p w:rsidR="00BD15CD" w:rsidRDefault="00A118AA" w:rsidP="00BD15CD">
            <w:pPr>
              <w:jc w:val="both"/>
            </w:pPr>
            <w:r>
              <w:t xml:space="preserve"> </w:t>
            </w:r>
            <w:r w:rsidR="00BD15CD">
              <w:t>8 Competing Definitions;</w:t>
            </w:r>
          </w:p>
          <w:p w:rsidR="00BD15CD" w:rsidRDefault="00BD15CD" w:rsidP="00BD15CD">
            <w:pPr>
              <w:jc w:val="both"/>
            </w:pPr>
            <w:r>
              <w:t>11 Mine Evolving;</w:t>
            </w:r>
          </w:p>
          <w:p w:rsidR="00BD15CD" w:rsidRDefault="00A118AA" w:rsidP="00BD15CD">
            <w:pPr>
              <w:jc w:val="both"/>
            </w:pPr>
            <w:r>
              <w:t xml:space="preserve"> </w:t>
            </w:r>
            <w:r w:rsidR="00BD15CD">
              <w:t>0 well defined consensus;</w:t>
            </w:r>
          </w:p>
          <w:p w:rsidR="00BD15CD" w:rsidRDefault="00A118AA" w:rsidP="00BC3956">
            <w:pPr>
              <w:jc w:val="both"/>
            </w:pPr>
            <w:r>
              <w:t xml:space="preserve"> </w:t>
            </w:r>
            <w:r w:rsidR="00BD15CD">
              <w:t xml:space="preserve">0 Universal </w:t>
            </w:r>
            <w:proofErr w:type="gramStart"/>
            <w:r w:rsidR="00BD15CD">
              <w:t>Term</w:t>
            </w:r>
            <w:proofErr w:type="gramEnd"/>
            <w:r w:rsidR="00BD15CD">
              <w:t>.</w:t>
            </w:r>
          </w:p>
        </w:tc>
        <w:tc>
          <w:tcPr>
            <w:tcW w:w="2106" w:type="dxa"/>
          </w:tcPr>
          <w:p w:rsidR="00BD15CD" w:rsidRDefault="00A118AA" w:rsidP="00BD15CD">
            <w:pPr>
              <w:jc w:val="both"/>
            </w:pPr>
            <w:r>
              <w:t xml:space="preserve"> </w:t>
            </w:r>
            <w:r w:rsidR="00BD15CD">
              <w:t>8 Not Important;</w:t>
            </w:r>
          </w:p>
          <w:p w:rsidR="00BD15CD" w:rsidRDefault="00A118AA" w:rsidP="00BD15CD">
            <w:pPr>
              <w:jc w:val="both"/>
            </w:pPr>
            <w:r>
              <w:t xml:space="preserve"> </w:t>
            </w:r>
            <w:r w:rsidR="00BD15CD">
              <w:t>0 Interesting;</w:t>
            </w:r>
          </w:p>
          <w:p w:rsidR="00BD15CD" w:rsidRDefault="00BD15CD" w:rsidP="00BD15CD">
            <w:pPr>
              <w:jc w:val="both"/>
            </w:pPr>
            <w:r>
              <w:t>14 Useful Concept;</w:t>
            </w:r>
          </w:p>
          <w:p w:rsidR="00BD15CD" w:rsidRDefault="00A118AA" w:rsidP="00BD15CD">
            <w:pPr>
              <w:jc w:val="both"/>
            </w:pPr>
            <w:r>
              <w:t xml:space="preserve"> </w:t>
            </w:r>
            <w:r w:rsidR="00BD15CD">
              <w:t>0 Important to Others;</w:t>
            </w:r>
          </w:p>
          <w:p w:rsidR="00BD15CD" w:rsidRDefault="00A118AA" w:rsidP="00BD15CD">
            <w:pPr>
              <w:jc w:val="both"/>
            </w:pPr>
            <w:r>
              <w:t xml:space="preserve"> </w:t>
            </w:r>
            <w:r w:rsidR="00BD15CD">
              <w:t>7 Important to me;</w:t>
            </w:r>
          </w:p>
          <w:p w:rsidR="00BD15CD" w:rsidRDefault="00A118AA" w:rsidP="00EB12F0">
            <w:pPr>
              <w:jc w:val="both"/>
            </w:pPr>
            <w:r>
              <w:t xml:space="preserve"> </w:t>
            </w:r>
            <w:r w:rsidR="00BD15CD">
              <w:t>5</w:t>
            </w:r>
            <w:r w:rsidR="00BD15CD" w:rsidRPr="004D0D2F">
              <w:t xml:space="preserve"> </w:t>
            </w:r>
            <w:r w:rsidR="00BD15CD">
              <w:t xml:space="preserve">Vital to all. </w:t>
            </w:r>
          </w:p>
        </w:tc>
        <w:tc>
          <w:tcPr>
            <w:tcW w:w="2790" w:type="dxa"/>
          </w:tcPr>
          <w:p w:rsidR="00BD15CD" w:rsidRDefault="00A118AA" w:rsidP="00BD15CD">
            <w:pPr>
              <w:jc w:val="both"/>
            </w:pPr>
            <w:r>
              <w:t xml:space="preserve"> </w:t>
            </w:r>
            <w:r w:rsidR="00BD15CD">
              <w:t>4 Never Considered;</w:t>
            </w:r>
          </w:p>
          <w:p w:rsidR="00BD15CD" w:rsidRDefault="00A118AA" w:rsidP="00BD15CD">
            <w:pPr>
              <w:jc w:val="both"/>
            </w:pPr>
            <w:r>
              <w:t xml:space="preserve"> </w:t>
            </w:r>
            <w:r w:rsidR="00BD15CD">
              <w:t>1 Nebulous;</w:t>
            </w:r>
          </w:p>
          <w:p w:rsidR="00BD15CD" w:rsidRDefault="00BD15CD" w:rsidP="00BD15CD">
            <w:pPr>
              <w:jc w:val="both"/>
            </w:pPr>
            <w:r>
              <w:t>19 Open to new;</w:t>
            </w:r>
          </w:p>
          <w:p w:rsidR="00BD15CD" w:rsidRDefault="00A118AA" w:rsidP="00BD15CD">
            <w:pPr>
              <w:jc w:val="both"/>
            </w:pPr>
            <w:r>
              <w:t xml:space="preserve"> </w:t>
            </w:r>
            <w:r w:rsidR="00BD15CD">
              <w:t>9 Will Adopt Others;</w:t>
            </w:r>
          </w:p>
          <w:p w:rsidR="00BD15CD" w:rsidRDefault="00BD15CD" w:rsidP="00BD15CD">
            <w:pPr>
              <w:jc w:val="both"/>
            </w:pPr>
            <w:r>
              <w:t>20</w:t>
            </w:r>
            <w:r w:rsidRPr="00670F83">
              <w:t xml:space="preserve"> </w:t>
            </w:r>
            <w:r>
              <w:t>Comfortable with my view;</w:t>
            </w:r>
          </w:p>
          <w:p w:rsidR="00BD15CD" w:rsidRDefault="00A118AA" w:rsidP="00EB12F0">
            <w:pPr>
              <w:jc w:val="both"/>
            </w:pPr>
            <w:r>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9500B4">
        <w:fldChar w:fldCharType="begin"/>
      </w:r>
      <w:r>
        <w:instrText xml:space="preserve"> REF _Ref40013718 \h </w:instrText>
      </w:r>
      <w:r w:rsidR="009500B4">
        <w:fldChar w:fldCharType="separate"/>
      </w:r>
      <w:r w:rsidR="00955F3D" w:rsidRPr="00BD15CD">
        <w:t xml:space="preserve">Table </w:t>
      </w:r>
      <w:r w:rsidR="00955F3D">
        <w:rPr>
          <w:noProof/>
        </w:rPr>
        <w:t>2</w:t>
      </w:r>
      <w:r w:rsidR="00955F3D" w:rsidRPr="00BD15CD">
        <w:t xml:space="preserve">. </w:t>
      </w:r>
      <w:r w:rsidR="009500B4">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proofErr w:type="gramStart"/>
      <w:r w:rsidRPr="00BD15CD">
        <w:rPr>
          <w:color w:val="auto"/>
        </w:rPr>
        <w:t xml:space="preserve">Table </w:t>
      </w:r>
      <w:proofErr w:type="gramEnd"/>
      <w:r w:rsidR="009500B4" w:rsidRPr="00BD15CD">
        <w:rPr>
          <w:color w:val="auto"/>
        </w:rPr>
        <w:fldChar w:fldCharType="begin"/>
      </w:r>
      <w:r w:rsidRPr="00BD15CD">
        <w:rPr>
          <w:color w:val="auto"/>
        </w:rPr>
        <w:instrText xml:space="preserve"> SEQ Table \* ARABIC </w:instrText>
      </w:r>
      <w:r w:rsidR="009500B4" w:rsidRPr="00BD15CD">
        <w:rPr>
          <w:color w:val="auto"/>
        </w:rPr>
        <w:fldChar w:fldCharType="separate"/>
      </w:r>
      <w:r w:rsidR="00955F3D">
        <w:rPr>
          <w:noProof/>
          <w:color w:val="auto"/>
        </w:rPr>
        <w:t>2</w:t>
      </w:r>
      <w:r w:rsidR="009500B4" w:rsidRPr="00BD15CD">
        <w:rPr>
          <w:color w:val="auto"/>
        </w:rPr>
        <w:fldChar w:fldCharType="end"/>
      </w:r>
      <w:proofErr w:type="gramStart"/>
      <w:r w:rsidRPr="00BD15CD">
        <w:rPr>
          <w:color w:val="auto"/>
        </w:rPr>
        <w:t>.</w:t>
      </w:r>
      <w:proofErr w:type="gramEnd"/>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 but just as commonly disputed as to what they mean and how they should be used. However, for this paper to proceed, it is necessary to have an understanding about the terms that are to be used.</w:t>
      </w:r>
      <w:r w:rsidR="00A118AA">
        <w:t xml:space="preserve"> </w:t>
      </w:r>
      <w:r>
        <w:t>For that reason, the following comments are offered, not to resolve the competing issues, but to define how the terms will be used.</w:t>
      </w:r>
      <w:r w:rsidR="00A118AA">
        <w:t xml:space="preserve"> </w:t>
      </w:r>
      <w:r w:rsidR="00B82CD3">
        <w:t>In an artificially plain language format, the Didactic method will be taken to mean that situation in which a “knowing entity” has information needed by an unknowing party and resolves that issue by telling the “unknowing entity”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2019). Socrates found this method to not create the future environment for the student to learn and was unduly reliant on the teacher.</w:t>
      </w:r>
      <w:r w:rsidR="00A118AA">
        <w:t xml:space="preserve"> </w:t>
      </w:r>
      <w:r w:rsidR="00B82CD3">
        <w:t xml:space="preserve">His Socratic method as based on propounding a series of challenges to the “unknowing entity”, thereby forcing them to </w:t>
      </w:r>
      <w:r w:rsidR="00096BE4">
        <w:t>learn the truth on their own and so be better able to learn things they do not know now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for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The Didactic approach is to recognize the impact of training the student to remember and invoke a set of rules.</w:t>
      </w:r>
      <w:r w:rsidR="00A118AA">
        <w:t xml:space="preserve"> </w:t>
      </w:r>
      <w:r>
        <w:t>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not only effective, it has been shown to be durable.</w:t>
      </w:r>
      <w:r w:rsidR="00A118AA">
        <w:t xml:space="preserve"> </w:t>
      </w:r>
      <w:r>
        <w:t xml:space="preserve">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not only find this more deeply founded outcome would be desirable, they would suggest that getting to the </w:t>
      </w:r>
      <w:r w:rsidR="00366A3F">
        <w:lastRenderedPageBreak/>
        <w:t>same place by putting the student into a situation not unlike that they would face outside of the walls of academe would be even more likely to find applicability in the high stress combat environment.</w:t>
      </w:r>
      <w:r w:rsidR="00A118AA">
        <w:t xml:space="preserve">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 in mastering the subject at hand.</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proofErr w:type="gramStart"/>
      <w:r w:rsidR="00F35D72">
        <w:t>method</w:t>
      </w:r>
      <w:proofErr w:type="gramEnd"/>
      <w:r w:rsidR="00F35D72">
        <w:t xml:space="preserve"> avoids many of those pitfalls, but every top Law School in the country will attest to the difficulty of finding competent, let alone excellent, Socratic instructors.</w:t>
      </w:r>
      <w:r w:rsidR="00A118AA">
        <w:t xml:space="preserve"> </w:t>
      </w:r>
      <w:r w:rsidR="00F35D72">
        <w:t xml:space="preserve">The other issue is the small class size required to adequately implement this method, especially in the </w:t>
      </w:r>
      <w:proofErr w:type="gramStart"/>
      <w:r w:rsidR="00F35D72">
        <w:t>DoD</w:t>
      </w:r>
      <w:proofErr w:type="gramEnd"/>
      <w:r w:rsidR="00F35D72">
        <w:t>,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w:t>
      </w:r>
      <w:proofErr w:type="gramStart"/>
      <w:r w:rsidR="003D41A9">
        <w:t>evaluated</w:t>
      </w:r>
      <w:proofErr w:type="gramEnd"/>
      <w:r w:rsidR="003D41A9">
        <w:t xml:space="preserve">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proofErr w:type="gramStart"/>
      <w:r w:rsidR="00B23A79">
        <w:t>bandwidths.,</w:t>
      </w:r>
      <w:proofErr w:type="gramEnd"/>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w:t>
      </w:r>
      <w:proofErr w:type="gramStart"/>
      <w:r>
        <w:t>DoD</w:t>
      </w:r>
      <w:proofErr w:type="gramEnd"/>
      <w:r>
        <w:t xml:space="preserve">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5D24D9">
      <w:pPr>
        <w:pStyle w:val="Heading2"/>
      </w:pPr>
      <w:r>
        <w:t>Emerging Technologies</w:t>
      </w:r>
    </w:p>
    <w:p w:rsidR="00A118AA" w:rsidRDefault="00A118AA" w:rsidP="009768DB">
      <w:pPr>
        <w:pStyle w:val="SIW-Norm"/>
      </w:pPr>
    </w:p>
    <w:p w:rsidR="009768DB" w:rsidRDefault="009768DB" w:rsidP="009768DB">
      <w:pPr>
        <w:pStyle w:val="SIW-Norm"/>
      </w:pPr>
      <w:r>
        <w:t xml:space="preserve">Many of the looming hurdles to advancing these new technologies seem to be beyond the reach of current </w:t>
      </w:r>
      <w:r>
        <w:lastRenderedPageBreak/>
        <w:t xml:space="preserve">technologies,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9768DB" w:rsidRDefault="009768DB" w:rsidP="009768DB">
      <w:pPr>
        <w:pStyle w:val="SIW-Norm"/>
      </w:pPr>
    </w:p>
    <w:p w:rsidR="009768DB" w:rsidRDefault="00181384" w:rsidP="003845B4">
      <w:pPr>
        <w:pStyle w:val="SIW-Norm"/>
      </w:pPr>
      <w:r>
        <w:pict>
          <v:shape id="_x0000_s1027" type="#_x0000_t202" style="position:absolute;left:0;text-align:left;margin-left:-8.35pt;margin-top:111.65pt;width:170.95pt;height:139.1pt;z-index:251664384;mso-width-relative:margin;mso-height-relative:margin" stroked="f">
            <v:textbox style="mso-next-textbox:#_x0000_s1027">
              <w:txbxContent>
                <w:p w:rsidR="009768DB" w:rsidRDefault="009768DB" w:rsidP="009768DB">
                  <w:pPr>
                    <w:jc w:val="center"/>
                  </w:pPr>
                  <w:r>
                    <w:rPr>
                      <w:noProof/>
                    </w:rPr>
                    <w:drawing>
                      <wp:inline distT="0" distB="0" distL="0" distR="0">
                        <wp:extent cx="1869126" cy="1524336"/>
                        <wp:effectExtent l="19050" t="0" r="0"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3"/>
                                <a:stretch>
                                  <a:fillRect/>
                                </a:stretch>
                              </pic:blipFill>
                              <pic:spPr>
                                <a:xfrm>
                                  <a:off x="0" y="0"/>
                                  <a:ext cx="1869749" cy="1524844"/>
                                </a:xfrm>
                                <a:prstGeom prst="rect">
                                  <a:avLst/>
                                </a:prstGeom>
                              </pic:spPr>
                            </pic:pic>
                          </a:graphicData>
                        </a:graphic>
                      </wp:inline>
                    </w:drawing>
                  </w:r>
                </w:p>
                <w:p w:rsidR="009768DB" w:rsidRPr="00BC68EA" w:rsidRDefault="009768DB" w:rsidP="009768DB">
                  <w:pPr>
                    <w:pStyle w:val="Caption"/>
                    <w:jc w:val="center"/>
                    <w:rPr>
                      <w:color w:val="auto"/>
                    </w:rPr>
                  </w:pPr>
                  <w:bookmarkStart w:id="4" w:name="_Ref39308423"/>
                  <w:proofErr w:type="gramStart"/>
                  <w:r w:rsidRPr="00BC68EA">
                    <w:rPr>
                      <w:color w:val="auto"/>
                    </w:rPr>
                    <w:t xml:space="preserve">Figure </w:t>
                  </w:r>
                  <w:proofErr w:type="gramEnd"/>
                  <w:r w:rsidR="009500B4" w:rsidRPr="00BC68EA">
                    <w:rPr>
                      <w:color w:val="auto"/>
                    </w:rPr>
                    <w:fldChar w:fldCharType="begin"/>
                  </w:r>
                  <w:r w:rsidRPr="00BC68EA">
                    <w:rPr>
                      <w:color w:val="auto"/>
                    </w:rPr>
                    <w:instrText xml:space="preserve"> SEQ Figure \* ARABIC </w:instrText>
                  </w:r>
                  <w:r w:rsidR="009500B4" w:rsidRPr="00BC68EA">
                    <w:rPr>
                      <w:color w:val="auto"/>
                    </w:rPr>
                    <w:fldChar w:fldCharType="separate"/>
                  </w:r>
                  <w:r w:rsidR="00955F3D">
                    <w:rPr>
                      <w:noProof/>
                      <w:color w:val="auto"/>
                    </w:rPr>
                    <w:t>4</w:t>
                  </w:r>
                  <w:r w:rsidR="009500B4" w:rsidRPr="00BC68EA">
                    <w:rPr>
                      <w:color w:val="auto"/>
                    </w:rPr>
                    <w:fldChar w:fldCharType="end"/>
                  </w:r>
                  <w:proofErr w:type="gramStart"/>
                  <w:r>
                    <w:rPr>
                      <w:color w:val="auto"/>
                    </w:rPr>
                    <w:t>.</w:t>
                  </w:r>
                  <w:proofErr w:type="gramEnd"/>
                  <w:r w:rsidR="00A118AA">
                    <w:rPr>
                      <w:color w:val="auto"/>
                    </w:rPr>
                    <w:t xml:space="preserve"> </w:t>
                  </w:r>
                  <w:r w:rsidRPr="00BC68EA">
                    <w:rPr>
                      <w:color w:val="auto"/>
                    </w:rPr>
                    <w:t xml:space="preserve">Quantum </w:t>
                  </w:r>
                  <w:bookmarkEnd w:id="4"/>
                  <w:r w:rsidR="00181384">
                    <w:rPr>
                      <w:color w:val="auto"/>
                    </w:rPr>
                    <w:t>Machine</w:t>
                  </w:r>
                  <w:r w:rsidR="00A118AA" w:rsidRPr="00A118AA">
                    <w:rPr>
                      <w:color w:val="auto"/>
                    </w:rPr>
                    <w:t xml:space="preserve"> </w:t>
                  </w:r>
                  <w:r w:rsidR="00A118AA" w:rsidRPr="00BC68EA">
                    <w:rPr>
                      <w:color w:val="auto"/>
                    </w:rPr>
                    <w:t>scale</w:t>
                  </w:r>
                </w:p>
              </w:txbxContent>
            </v:textbox>
            <w10:wrap type="square"/>
          </v:shape>
        </w:pict>
      </w:r>
      <w:r w:rsidR="00EB3F4E">
        <w:pict>
          <v:shape id="_x0000_s1028" type="#_x0000_t202" style="position:absolute;left:0;text-align:left;margin-left:305.55pt;margin-top:.6pt;width:176.5pt;height:138.5pt;z-index:251663360;mso-width-relative:margin;mso-height-relative:margin" stroked="f">
            <v:textbox style="mso-next-textbox:#_x0000_s1028">
              <w:txbxContent>
                <w:p w:rsidR="009768DB" w:rsidRDefault="009768DB" w:rsidP="009768DB">
                  <w:pPr>
                    <w:jc w:val="center"/>
                  </w:pPr>
                  <w:r>
                    <w:rPr>
                      <w:noProof/>
                    </w:rPr>
                    <w:drawing>
                      <wp:inline distT="0" distB="0" distL="0" distR="0">
                        <wp:extent cx="1845376" cy="1384032"/>
                        <wp:effectExtent l="19050" t="0" r="2474"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4"/>
                                <a:stretch>
                                  <a:fillRect/>
                                </a:stretch>
                              </pic:blipFill>
                              <pic:spPr>
                                <a:xfrm>
                                  <a:off x="0" y="0"/>
                                  <a:ext cx="1840631" cy="1380473"/>
                                </a:xfrm>
                                <a:prstGeom prst="rect">
                                  <a:avLst/>
                                </a:prstGeom>
                              </pic:spPr>
                            </pic:pic>
                          </a:graphicData>
                        </a:graphic>
                      </wp:inline>
                    </w:drawing>
                  </w:r>
                </w:p>
                <w:p w:rsidR="009768DB" w:rsidRPr="00BC68EA" w:rsidRDefault="009768DB" w:rsidP="00EB3F4E">
                  <w:pPr>
                    <w:pStyle w:val="Caption"/>
                    <w:jc w:val="center"/>
                    <w:rPr>
                      <w:color w:val="auto"/>
                    </w:rPr>
                  </w:pPr>
                  <w:proofErr w:type="gramStart"/>
                  <w:r w:rsidRPr="00BC68EA">
                    <w:rPr>
                      <w:color w:val="auto"/>
                    </w:rPr>
                    <w:t xml:space="preserve">Figure </w:t>
                  </w:r>
                  <w:proofErr w:type="gramEnd"/>
                  <w:r w:rsidR="009500B4" w:rsidRPr="00BC68EA">
                    <w:rPr>
                      <w:color w:val="auto"/>
                    </w:rPr>
                    <w:fldChar w:fldCharType="begin"/>
                  </w:r>
                  <w:r w:rsidRPr="00BC68EA">
                    <w:rPr>
                      <w:color w:val="auto"/>
                    </w:rPr>
                    <w:instrText xml:space="preserve"> SEQ Figure \* ARABIC </w:instrText>
                  </w:r>
                  <w:r w:rsidR="009500B4" w:rsidRPr="00BC68EA">
                    <w:rPr>
                      <w:color w:val="auto"/>
                    </w:rPr>
                    <w:fldChar w:fldCharType="separate"/>
                  </w:r>
                  <w:r w:rsidR="00955F3D">
                    <w:rPr>
                      <w:noProof/>
                      <w:color w:val="auto"/>
                    </w:rPr>
                    <w:t>5</w:t>
                  </w:r>
                  <w:r w:rsidR="009500B4" w:rsidRPr="00BC68EA">
                    <w:rPr>
                      <w:color w:val="auto"/>
                    </w:rPr>
                    <w:fldChar w:fldCharType="end"/>
                  </w:r>
                  <w:proofErr w:type="gramStart"/>
                  <w:r>
                    <w:rPr>
                      <w:color w:val="auto"/>
                    </w:rPr>
                    <w:t>.</w:t>
                  </w:r>
                  <w:proofErr w:type="gramEnd"/>
                  <w:r w:rsidR="00A118AA">
                    <w:rPr>
                      <w:color w:val="auto"/>
                    </w:rPr>
                    <w:t xml:space="preserve"> </w:t>
                  </w:r>
                  <w:r w:rsidR="00EB3F4E" w:rsidRPr="00BC68EA">
                    <w:rPr>
                      <w:color w:val="auto"/>
                    </w:rPr>
                    <w:t>DHS</w:t>
                  </w:r>
                  <w:r w:rsidR="00EB3F4E">
                    <w:rPr>
                      <w:color w:val="auto"/>
                    </w:rPr>
                    <w:t xml:space="preserve">’ </w:t>
                  </w:r>
                  <w:r w:rsidRPr="00BC68EA">
                    <w:rPr>
                      <w:color w:val="auto"/>
                    </w:rPr>
                    <w:t>Asst.</w:t>
                  </w:r>
                  <w:r>
                    <w:rPr>
                      <w:color w:val="auto"/>
                    </w:rPr>
                    <w:t xml:space="preserve"> </w:t>
                  </w:r>
                  <w:r w:rsidRPr="00BC68EA">
                    <w:rPr>
                      <w:color w:val="auto"/>
                    </w:rPr>
                    <w:t>Dir Biometric identity Management</w:t>
                  </w:r>
                  <w:r w:rsidR="00EB3F4E">
                    <w:rPr>
                      <w:color w:val="auto"/>
                    </w:rPr>
                    <w:t xml:space="preserve"> assess Quantum Machine</w:t>
                  </w:r>
                  <w:r w:rsidRPr="00BC68EA">
                    <w:rPr>
                      <w:color w:val="auto"/>
                    </w:rPr>
                    <w:t xml:space="preserve">, </w:t>
                  </w:r>
                </w:p>
              </w:txbxContent>
            </v:textbox>
            <w10:wrap type="square"/>
          </v:shape>
        </w:pict>
      </w:r>
      <w:r w:rsidR="009768DB">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w:t>
      </w:r>
      <w:proofErr w:type="gramStart"/>
      <w:r w:rsidR="009768DB">
        <w:t>learning</w:t>
      </w:r>
      <w:proofErr w:type="gramEnd"/>
      <w:r w:rsidR="009768DB">
        <w:t xml:space="preserve">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9768DB" w:rsidRPr="00A06F39">
        <w:t xml:space="preserve"> </w:t>
      </w:r>
      <w:r w:rsidR="009768DB">
        <w:t>These advances are significantly interesting and have attracted inquiries for various agencies of the government (</w:t>
      </w:r>
      <w:r w:rsidR="009500B4">
        <w:fldChar w:fldCharType="begin"/>
      </w:r>
      <w:r w:rsidR="009768DB">
        <w:instrText xml:space="preserve"> REF _Ref39308318 \h </w:instrText>
      </w:r>
      <w:r w:rsidR="009500B4">
        <w:fldChar w:fldCharType="separate"/>
      </w:r>
      <w:r w:rsidR="00955F3D">
        <w:rPr>
          <w:b/>
          <w:bCs/>
        </w:rPr>
        <w:t>Error! Reference source not found.</w:t>
      </w:r>
      <w:r w:rsidR="009500B4">
        <w:fldChar w:fldCharType="end"/>
      </w:r>
      <w:r w:rsidR="009768DB">
        <w:t>).</w:t>
      </w:r>
      <w:r w:rsidR="009768DB" w:rsidRPr="00054A27">
        <w:t xml:space="preserve"> </w:t>
      </w:r>
      <w:proofErr w:type="gramStart"/>
      <w:r w:rsidR="009768DB">
        <w:t>who</w:t>
      </w:r>
      <w:proofErr w:type="gramEnd"/>
      <w:r w:rsidR="009768DB">
        <w:t xml:space="preserve"> are also often have questions about the size of current quantum machines (</w:t>
      </w:r>
      <w:r w:rsidR="009500B4">
        <w:fldChar w:fldCharType="begin"/>
      </w:r>
      <w:r w:rsidR="009768DB">
        <w:instrText xml:space="preserve"> REF _Ref39308423 \h </w:instrText>
      </w:r>
      <w:r w:rsidR="009500B4">
        <w:fldChar w:fldCharType="separate"/>
      </w:r>
      <w:r w:rsidR="00955F3D" w:rsidRPr="00BC68EA">
        <w:t xml:space="preserve">Figure </w:t>
      </w:r>
      <w:r w:rsidR="00955F3D" w:rsidRPr="00BC68EA">
        <w:rPr>
          <w:noProof/>
        </w:rPr>
        <w:t>6</w:t>
      </w:r>
      <w:r w:rsidR="00955F3D">
        <w:t xml:space="preserve">. </w:t>
      </w:r>
      <w:proofErr w:type="gramStart"/>
      <w:r w:rsidR="00955F3D" w:rsidRPr="00BC68EA">
        <w:t xml:space="preserve">Quantum </w:t>
      </w:r>
      <w:proofErr w:type="gramEnd"/>
      <w:r w:rsidR="009500B4">
        <w:fldChar w:fldCharType="end"/>
      </w:r>
      <w:r w:rsidR="009768DB">
        <w:t>.)</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proofErr w:type="gramStart"/>
      <w:r>
        <w:t>.</w:t>
      </w:r>
      <w:r w:rsidR="00EB3F4E">
        <w:t>.</w:t>
      </w:r>
      <w:proofErr w:type="gramEnd"/>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r w:rsidR="00EB3F4E">
        <w:t xml:space="preserve">. </w:t>
      </w:r>
    </w:p>
    <w:p w:rsidR="00181384" w:rsidRDefault="00181384" w:rsidP="00EB3F4E">
      <w:pPr>
        <w:pStyle w:val="SIW-Norm"/>
      </w:pPr>
    </w:p>
    <w:p w:rsidR="009768DB" w:rsidRDefault="009768DB" w:rsidP="009768DB">
      <w:r>
        <w:t>One of the issues facing both the previous work on MentorPal and the projected future work on the incarnation of the robotic warfighter is the identification, assessment and ranking of various scenarios and environments.</w:t>
      </w:r>
      <w:r w:rsidR="00A118AA">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118AA">
        <w:t xml:space="preserve"> </w:t>
      </w:r>
      <w:r>
        <w:t>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 xml:space="preserve">The insights from a system to facilitate a Squad Leader’s optimal control over a mixed unit made up of human and non-human entities may illuminate how to best approach the control of a UAV pilot over a </w:t>
      </w:r>
      <w:r>
        <w:lastRenderedPageBreak/>
        <w:t>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proofErr w:type="gramStart"/>
      <w:r>
        <w:t>The</w:t>
      </w:r>
      <w:proofErr w:type="gramEnd"/>
      <w:r>
        <w:t xml:space="preserv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 xml:space="preserve">Applications of interest in cross reality,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w:t>
      </w:r>
      <w:r w:rsidR="002B1015">
        <w:lastRenderedPageBreak/>
        <w:t xml:space="preserve">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PALII AI </w:t>
      </w:r>
      <w:proofErr w:type="gramStart"/>
      <w:r w:rsidR="00900D21">
        <w:t>have</w:t>
      </w:r>
      <w:proofErr w:type="gramEnd"/>
      <w:r w:rsidR="00900D21">
        <w:t xml:space="preser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w:t>
      </w:r>
      <w:proofErr w:type="gramStart"/>
      <w:r>
        <w:t>created</w:t>
      </w:r>
      <w:proofErr w:type="gramEnd"/>
      <w:r>
        <w:t xml:space="preserve"> the data-base of potential answers.</w:t>
      </w:r>
      <w:r w:rsidR="00A118AA">
        <w:t xml:space="preserve"> </w:t>
      </w:r>
      <w:r>
        <w:t xml:space="preserve">Predicting on-screen “presence” Has always been a gamble, but the tried and true methods of the entertainment industry </w:t>
      </w:r>
      <w:proofErr w:type="gramStart"/>
      <w:r>
        <w:t>are</w:t>
      </w:r>
      <w:proofErr w:type="gramEnd"/>
      <w:r>
        <w:t xml:space="preserve"> here to guide these efforts.</w:t>
      </w:r>
      <w:r w:rsidR="00A118AA">
        <w:t xml:space="preserve"> </w:t>
      </w:r>
      <w:r>
        <w:t xml:space="preserve">It has been learned that vivacious and attractive people in person to 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t xml:space="preserve">Would it e susceptible to </w:t>
      </w:r>
      <w:proofErr w:type="gramStart"/>
      <w:r>
        <w:t>peer</w:t>
      </w:r>
      <w:proofErr w:type="gramEnd"/>
      <w:r>
        <w:t xml:space="preserve"> pressures?</w:t>
      </w:r>
      <w:r w:rsidR="00A118AA">
        <w:t xml:space="preserve">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proofErr w:type="gramStart"/>
      <w:r>
        <w:t>metrics,</w:t>
      </w:r>
      <w:proofErr w:type="gramEnd"/>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3F0C8B" w:rsidRDefault="003F0C8B" w:rsidP="005D24D9">
      <w:pPr>
        <w:jc w:val="both"/>
      </w:pPr>
    </w:p>
    <w:p w:rsidR="00A61AAD" w:rsidRDefault="003F0C8B" w:rsidP="005D24D9">
      <w:pPr>
        <w:jc w:val="both"/>
      </w:pPr>
      <w:r>
        <w:t>Yet another problem needs to be addressed.</w:t>
      </w:r>
      <w:r w:rsidR="00A118AA">
        <w:t xml:space="preserve"> </w:t>
      </w:r>
      <w:r>
        <w:t xml:space="preserve">The research team has witnessed, both during research and on </w:t>
      </w:r>
      <w:r w:rsidR="00B86C6C">
        <w:t>active</w:t>
      </w:r>
      <w:r>
        <w:t xml:space="preserve"> duty, that there is a possibility of resistance to any required program that interferes with either “down time” or the “real job.</w:t>
      </w:r>
      <w:r w:rsidR="00A118AA">
        <w:t xml:space="preserve"> </w:t>
      </w:r>
      <w:r>
        <w:t>That has been known to dramatically reduce the c</w:t>
      </w:r>
      <w:r w:rsidR="00A61AAD">
        <w:t>ommitment to utilization</w:t>
      </w:r>
      <w:r>
        <w:t xml:space="preserve"> of the training.</w:t>
      </w:r>
      <w:r w:rsidR="00A118AA">
        <w:t xml:space="preserve"> </w:t>
      </w:r>
      <w:r>
        <w:t xml:space="preserve">Similar to the </w:t>
      </w:r>
      <w:r w:rsidR="00B86C6C">
        <w:t>students’</w:t>
      </w:r>
      <w:r>
        <w:t xml:space="preserve"> view of education as having no real salubrious impact on </w:t>
      </w:r>
      <w:r w:rsidR="00B86C6C">
        <w:t>them</w:t>
      </w:r>
      <w:r>
        <w:t>, merely being a way that the system beleaguers them for no apparent reason and the goal is to finish the required training with as little effort and as little impact on their day-to-day lives.</w:t>
      </w:r>
      <w:r w:rsidR="00A118AA">
        <w:t xml:space="preserve"> </w:t>
      </w:r>
    </w:p>
    <w:p w:rsidR="005D24D9" w:rsidRDefault="005D24D9" w:rsidP="005D24D9"/>
    <w:p w:rsidR="003F0C8B" w:rsidRDefault="003F0C8B" w:rsidP="005D24D9">
      <w:r>
        <w:lastRenderedPageBreak/>
        <w:t xml:space="preserve">The research team has found the following chart useful in </w:t>
      </w:r>
      <w:r w:rsidR="00B86C6C">
        <w:t>analyzing</w:t>
      </w:r>
      <w:r>
        <w:t xml:space="preserve"> the best way to proceed</w:t>
      </w:r>
      <w:proofErr w:type="gramStart"/>
      <w:r>
        <w:t>..</w:t>
      </w:r>
      <w:proofErr w:type="gramEnd"/>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proofErr w:type="gramStart"/>
      <w:r w:rsidRPr="002E0D92">
        <w:rPr>
          <w:color w:val="auto"/>
        </w:rPr>
        <w:t xml:space="preserve">Table </w:t>
      </w:r>
      <w:proofErr w:type="gramEnd"/>
      <w:r w:rsidR="009500B4" w:rsidRPr="002E0D92">
        <w:rPr>
          <w:color w:val="auto"/>
        </w:rPr>
        <w:fldChar w:fldCharType="begin"/>
      </w:r>
      <w:r w:rsidRPr="002E0D92">
        <w:rPr>
          <w:color w:val="auto"/>
        </w:rPr>
        <w:instrText xml:space="preserve"> SEQ Table \* ARABIC </w:instrText>
      </w:r>
      <w:r w:rsidR="009500B4" w:rsidRPr="002E0D92">
        <w:rPr>
          <w:color w:val="auto"/>
        </w:rPr>
        <w:fldChar w:fldCharType="separate"/>
      </w:r>
      <w:r w:rsidR="00955F3D">
        <w:rPr>
          <w:noProof/>
          <w:color w:val="auto"/>
        </w:rPr>
        <w:t>3</w:t>
      </w:r>
      <w:r w:rsidR="009500B4" w:rsidRPr="002E0D92">
        <w:rPr>
          <w:color w:val="auto"/>
        </w:rPr>
        <w:fldChar w:fldCharType="end"/>
      </w:r>
      <w:proofErr w:type="gramStart"/>
      <w:r w:rsidRPr="002E0D92">
        <w:rPr>
          <w:color w:val="auto"/>
        </w:rPr>
        <w:t>.</w:t>
      </w:r>
      <w:proofErr w:type="gramEnd"/>
      <w:r w:rsidRPr="002E0D92">
        <w:rPr>
          <w:color w:val="auto"/>
        </w:rPr>
        <w:t xml:space="preserve"> Pedagogy/Hurdle </w:t>
      </w:r>
      <w:r w:rsidR="00B86C6C" w:rsidRPr="002E0D92">
        <w:rPr>
          <w:color w:val="auto"/>
        </w:rPr>
        <w:t>Matrix</w:t>
      </w:r>
    </w:p>
    <w:tbl>
      <w:tblPr>
        <w:tblStyle w:val="TableGrid"/>
        <w:tblW w:w="9533" w:type="dxa"/>
        <w:tblLook w:val="04A0"/>
      </w:tblPr>
      <w:tblGrid>
        <w:gridCol w:w="1548"/>
        <w:gridCol w:w="3060"/>
        <w:gridCol w:w="2160"/>
        <w:gridCol w:w="2765"/>
      </w:tblGrid>
      <w:tr w:rsidR="0057288A" w:rsidTr="008C6203">
        <w:tc>
          <w:tcPr>
            <w:tcW w:w="1548" w:type="dxa"/>
          </w:tcPr>
          <w:p w:rsidR="0057288A" w:rsidRDefault="0057288A" w:rsidP="0057288A">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8C6203">
        <w:tc>
          <w:tcPr>
            <w:tcW w:w="1548" w:type="dxa"/>
          </w:tcPr>
          <w:p w:rsidR="0057288A" w:rsidRDefault="0057288A" w:rsidP="005D24D9">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8C6203">
        <w:tc>
          <w:tcPr>
            <w:tcW w:w="1548" w:type="dxa"/>
          </w:tcPr>
          <w:p w:rsidR="0057288A" w:rsidRDefault="0057288A" w:rsidP="005D24D9">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8C6203">
        <w:tc>
          <w:tcPr>
            <w:tcW w:w="1548" w:type="dxa"/>
          </w:tcPr>
          <w:p w:rsidR="0057288A" w:rsidRDefault="0057288A" w:rsidP="005D24D9">
            <w:r>
              <w:t>Constructionist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5D24D9">
            <w:pPr>
              <w:rPr>
                <w:sz w:val="18"/>
              </w:rPr>
            </w:pPr>
            <w:r>
              <w:rPr>
                <w:sz w:val="18"/>
              </w:rPr>
              <w:t>Pause button on issues</w:t>
            </w:r>
          </w:p>
        </w:tc>
        <w:tc>
          <w:tcPr>
            <w:tcW w:w="2765" w:type="dxa"/>
          </w:tcPr>
          <w:p w:rsidR="0057288A" w:rsidRPr="002E0D92" w:rsidRDefault="002E0D92" w:rsidP="005D24D9">
            <w:pPr>
              <w:rPr>
                <w:sz w:val="18"/>
              </w:rPr>
            </w:pPr>
            <w:r>
              <w:rPr>
                <w:sz w:val="18"/>
              </w:rPr>
              <w:t>Different levels of coach’s support</w:t>
            </w:r>
          </w:p>
        </w:tc>
      </w:tr>
    </w:tbl>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w:t>
      </w:r>
      <w:proofErr w:type="gramStart"/>
      <w:r>
        <w:t>DoD</w:t>
      </w:r>
      <w:proofErr w:type="gramEnd"/>
      <w:r>
        <w:t xml:space="preserve">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proofErr w:type="gramStart"/>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proofErr w:type="gramStart"/>
      <w:r w:rsidRPr="001D7A57">
        <w:t>Burmaogla</w:t>
      </w:r>
      <w:r w:rsidR="00561F5F" w:rsidRPr="001D7A57">
        <w:t xml:space="preserve">, S., &amp; </w:t>
      </w:r>
      <w:r w:rsidRPr="001D7A57">
        <w:t>Saritas</w:t>
      </w:r>
      <w:r w:rsidR="00561F5F" w:rsidRPr="001D7A57">
        <w:t>, O. (2017).</w:t>
      </w:r>
      <w:proofErr w:type="gramEnd"/>
      <w:r w:rsidR="00561F5F" w:rsidRPr="001D7A57">
        <w:t xml:space="preserve"> </w:t>
      </w:r>
      <w:proofErr w:type="gramStart"/>
      <w:r w:rsidR="00561F5F" w:rsidRPr="001D7A57">
        <w:t xml:space="preserve">Changing characteristics of warfare and the future of Military R&amp;D. </w:t>
      </w:r>
      <w:r w:rsidR="00561F5F" w:rsidRPr="001D7A57">
        <w:rPr>
          <w:i/>
        </w:rPr>
        <w:t>Technological Forecasting and Social Change</w:t>
      </w:r>
      <w:r w:rsidR="00561F5F" w:rsidRPr="001D7A57">
        <w:t>, 116, 151-161.</w:t>
      </w:r>
      <w:proofErr w:type="gramEnd"/>
    </w:p>
    <w:p w:rsidR="00561F5F" w:rsidRDefault="00561F5F" w:rsidP="00561F5F">
      <w:pPr>
        <w:spacing w:before="200"/>
        <w:ind w:left="360" w:right="360" w:hanging="180"/>
      </w:pPr>
      <w:proofErr w:type="gramStart"/>
      <w:r w:rsidRPr="00B23A79">
        <w:t>Christensen, C. M. (2013).</w:t>
      </w:r>
      <w:proofErr w:type="gramEnd"/>
      <w:r w:rsidRPr="00B23A79">
        <w:t xml:space="preserve">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proofErr w:type="gramStart"/>
      <w:r>
        <w:t xml:space="preserve">Clausewitz, von, C., (1832, re-pub 2007) </w:t>
      </w:r>
      <w:r>
        <w:rPr>
          <w:i/>
        </w:rPr>
        <w:t>On War</w:t>
      </w:r>
      <w:r>
        <w:t>, Create Space, New York, New York.</w:t>
      </w:r>
      <w:proofErr w:type="gramEnd"/>
    </w:p>
    <w:p w:rsidR="00561F5F" w:rsidRDefault="00561F5F" w:rsidP="00561F5F">
      <w:pPr>
        <w:spacing w:before="200"/>
        <w:ind w:left="374" w:right="180" w:hanging="187"/>
      </w:pPr>
      <w:proofErr w:type="gramStart"/>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proofErr w:type="gramStart"/>
      <w:r w:rsidRPr="00BF45D1">
        <w:t>Davis, D. M., Rosenberg, M., Davis, M.C., Burns, D.P., Jaksha, E., &amp; Guizani, I. (2020).</w:t>
      </w:r>
      <w:proofErr w:type="gramEnd"/>
      <w:r w:rsidRPr="00BF45D1">
        <w:t xml:space="preserve"> Proactive Natural Language Processing: Addressing Terminology Disparity and Team Coalescence. </w:t>
      </w:r>
      <w:proofErr w:type="gramStart"/>
      <w:r w:rsidRPr="00BF45D1">
        <w:t xml:space="preserve">In the Proceedings of the </w:t>
      </w:r>
      <w:r w:rsidRPr="00BF45D1">
        <w:rPr>
          <w:i/>
        </w:rPr>
        <w:t>SISO Simulation Innovation Workshop.</w:t>
      </w:r>
      <w:proofErr w:type="gramEnd"/>
      <w:r w:rsidRPr="00BF45D1">
        <w:t xml:space="preserve"> Orlando, Florida</w:t>
      </w:r>
      <w:proofErr w:type="gramStart"/>
      <w:r w:rsidRPr="00BF45D1">
        <w:t>:SISO</w:t>
      </w:r>
      <w:proofErr w:type="gramEnd"/>
    </w:p>
    <w:p w:rsidR="00561F5F" w:rsidRDefault="00561F5F" w:rsidP="00561F5F">
      <w:pPr>
        <w:keepLines/>
        <w:spacing w:before="200"/>
        <w:ind w:left="374" w:right="180" w:hanging="187"/>
      </w:pPr>
      <w:r>
        <w:lastRenderedPageBreak/>
        <w:t>Dewey, J.,</w:t>
      </w:r>
      <w:r w:rsidRPr="007B2345">
        <w:t xml:space="preserve"> (</w:t>
      </w:r>
      <w:r>
        <w:t>1910</w:t>
      </w:r>
      <w:r w:rsidRPr="007B2345">
        <w:t xml:space="preserve">). </w:t>
      </w:r>
      <w:r w:rsidRPr="007B2345">
        <w:rPr>
          <w:i/>
        </w:rPr>
        <w:t>How we think.</w:t>
      </w:r>
      <w:r w:rsidRPr="007B2345">
        <w:t xml:space="preserve"> </w:t>
      </w:r>
      <w:r>
        <w:t>D.C. Heath and Company. Lexington, MA.</w:t>
      </w:r>
      <w:r w:rsidR="00A118AA">
        <w:t xml:space="preserve"> </w:t>
      </w:r>
      <w:proofErr w:type="gramStart"/>
      <w:r>
        <w:t>p 95.</w:t>
      </w:r>
      <w:proofErr w:type="gramEnd"/>
    </w:p>
    <w:p w:rsidR="00561F5F" w:rsidRDefault="00561F5F" w:rsidP="00561F5F">
      <w:pPr>
        <w:keepLines/>
        <w:spacing w:before="200"/>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561F5F" w:rsidRDefault="00561F5F" w:rsidP="00561F5F">
      <w:pPr>
        <w:spacing w:before="200"/>
        <w:ind w:left="374" w:right="180" w:hanging="187"/>
      </w:pPr>
      <w:proofErr w:type="gramStart"/>
      <w:r>
        <w:t>Elgammal, A., Liu, B., Elhoseiny, M., &amp; Mazzone,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p>
    <w:p w:rsidR="00561F5F" w:rsidRDefault="00561F5F"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561F5F" w:rsidRDefault="00561F5F" w:rsidP="00561F5F">
      <w:pPr>
        <w:spacing w:before="200"/>
        <w:ind w:left="374" w:right="180" w:hanging="187"/>
      </w:pPr>
      <w:proofErr w:type="gramStart"/>
      <w:r>
        <w:t>Gong, L., Nass, C., Simard, C., &amp; Takhteyev, Y. (2001).</w:t>
      </w:r>
      <w:proofErr w:type="gramEnd"/>
      <w:r>
        <w:t xml:space="preserve">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proofErr w:type="gramStart"/>
      <w:r>
        <w:t>ICT, (2019).</w:t>
      </w:r>
      <w:proofErr w:type="gramEnd"/>
      <w:r>
        <w:t xml:space="preserve">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proofErr w:type="gramStart"/>
      <w:r>
        <w:t>Karras, T., Laine, S., &amp; Aila,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sidR="003845B4">
        <w:rPr>
          <w:i/>
          <w:iCs/>
        </w:rPr>
        <w:t xml:space="preserve">Proceedings of </w:t>
      </w:r>
      <w:r>
        <w:rPr>
          <w:i/>
          <w:iCs/>
        </w:rPr>
        <w:t>IEEE Conference on Computer Vision and Pattern Recognition</w:t>
      </w:r>
      <w:r>
        <w:t xml:space="preserve"> (pp. 4401-4410).</w:t>
      </w:r>
      <w:proofErr w:type="gramEnd"/>
    </w:p>
    <w:p w:rsidR="00561F5F" w:rsidRDefault="00561F5F" w:rsidP="00561F5F">
      <w:pPr>
        <w:spacing w:before="200"/>
        <w:ind w:left="374" w:right="180" w:hanging="187"/>
      </w:pPr>
      <w:proofErr w:type="gramStart"/>
      <w:r w:rsidRPr="001D7A57">
        <w:t>Kott, A., &amp; Perconti, P. (2018).</w:t>
      </w:r>
      <w:proofErr w:type="gramEnd"/>
      <w:r w:rsidRPr="001D7A57">
        <w:t xml:space="preserve">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561F5F" w:rsidRDefault="00561F5F" w:rsidP="00561F5F">
      <w:pPr>
        <w:pStyle w:val="Refs-SIW"/>
        <w:keepLines/>
        <w:numPr>
          <w:ilvl w:val="0"/>
          <w:numId w:val="0"/>
        </w:numPr>
        <w:spacing w:before="200"/>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561F5F" w:rsidRDefault="00561F5F" w:rsidP="00561F5F">
      <w:pPr>
        <w:keepLines/>
        <w:spacing w:before="200"/>
        <w:ind w:left="374" w:right="180" w:hanging="187"/>
      </w:pPr>
      <w:proofErr w:type="gramStart"/>
      <w:r>
        <w:t>Ng'ambi,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proofErr w:type="gramStart"/>
      <w:r>
        <w:t>Noy,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561F5F" w:rsidRDefault="00561F5F" w:rsidP="00561F5F">
      <w:pPr>
        <w:keepLines/>
        <w:spacing w:before="200"/>
        <w:ind w:left="374" w:right="180" w:hanging="187"/>
        <w:rPr>
          <w:iCs/>
        </w:rPr>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gramStart"/>
      <w:r>
        <w:t>ProQuest.</w:t>
      </w:r>
      <w:proofErr w:type="gramEnd"/>
    </w:p>
    <w:p w:rsidR="00561F5F" w:rsidRDefault="00561F5F" w:rsidP="00561F5F">
      <w:pPr>
        <w:pStyle w:val="Refs-SIW"/>
        <w:keepLines/>
        <w:numPr>
          <w:ilvl w:val="0"/>
          <w:numId w:val="0"/>
        </w:numPr>
        <w:spacing w:before="200"/>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proofErr w:type="gramEnd"/>
    </w:p>
    <w:p w:rsidR="00561F5F" w:rsidRPr="00DC7CAD" w:rsidRDefault="00561F5F" w:rsidP="00561F5F">
      <w:pPr>
        <w:spacing w:before="200"/>
        <w:ind w:left="374" w:right="180" w:hanging="187"/>
      </w:pPr>
      <w:proofErr w:type="gramStart"/>
      <w:r w:rsidRPr="00033BDE">
        <w:lastRenderedPageBreak/>
        <w:t>Shaw, K., Davis, D.M., Rizvi, S.Z., &amp; Davis, M.C. (2019).</w:t>
      </w:r>
      <w:proofErr w:type="gramEnd"/>
      <w:r w:rsidRPr="00033BDE">
        <w:t xml:space="preserve"> Quantum Computing: Evaluating Potential Quantification of Projective Psychological Test Scoring. </w:t>
      </w:r>
      <w:proofErr w:type="gramStart"/>
      <w:r w:rsidRPr="00033BDE">
        <w:t>In the Proceedings of the ModSim World Conference.</w:t>
      </w:r>
      <w:proofErr w:type="gramEnd"/>
      <w:r w:rsidRPr="00033BDE">
        <w:t xml:space="preserv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561F5F" w:rsidRDefault="00561F5F" w:rsidP="00561F5F">
      <w:pPr>
        <w:pStyle w:val="Refs-SIW"/>
        <w:keepLines/>
        <w:numPr>
          <w:ilvl w:val="0"/>
          <w:numId w:val="0"/>
        </w:numPr>
        <w:spacing w:before="200"/>
        <w:ind w:left="374" w:right="360" w:hanging="187"/>
      </w:pPr>
      <w:r>
        <w:t xml:space="preserve">Tolstoy, L. (2008). </w:t>
      </w:r>
      <w:proofErr w:type="gramStart"/>
      <w:r>
        <w:rPr>
          <w:i/>
          <w:iCs/>
        </w:rPr>
        <w:t>War and peace</w:t>
      </w:r>
      <w:r>
        <w:t>.</w:t>
      </w:r>
      <w:proofErr w:type="gramEnd"/>
      <w:r>
        <w:t xml:space="preserve"> </w:t>
      </w:r>
      <w:proofErr w:type="gramStart"/>
      <w:r>
        <w:t>Vintage Classics, New York, New York.</w:t>
      </w:r>
      <w:proofErr w:type="gramEnd"/>
      <w:r>
        <w:t xml:space="preserve"> </w:t>
      </w:r>
      <w:proofErr w:type="gramStart"/>
      <w:r>
        <w:t>First published in 1869.</w:t>
      </w:r>
      <w:proofErr w:type="gramEnd"/>
    </w:p>
    <w:p w:rsidR="00561F5F" w:rsidRDefault="00561F5F" w:rsidP="00561F5F">
      <w:pPr>
        <w:pStyle w:val="SIW-Ref"/>
        <w:keepLines/>
        <w:numPr>
          <w:ilvl w:val="0"/>
          <w:numId w:val="0"/>
        </w:numPr>
        <w:tabs>
          <w:tab w:val="clear" w:pos="450"/>
        </w:tabs>
        <w:spacing w:before="200"/>
        <w:ind w:left="374" w:right="180" w:hanging="187"/>
        <w:rPr>
          <w:bCs/>
        </w:rPr>
      </w:pPr>
      <w:proofErr w:type="gramStart"/>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p>
    <w:p w:rsidR="00561F5F" w:rsidRDefault="00561F5F" w:rsidP="00561F5F">
      <w:pPr>
        <w:keepLines/>
        <w:spacing w:before="200"/>
        <w:ind w:left="374" w:right="180" w:hanging="187"/>
      </w:pPr>
      <w:proofErr w:type="gramStart"/>
      <w:r w:rsidRPr="006725F6">
        <w:t>Visser, Jan</w:t>
      </w:r>
      <w:r>
        <w:t xml:space="preserve"> &amp;</w:t>
      </w:r>
      <w:r w:rsidRPr="006725F6">
        <w:t xml:space="preserve"> Visser,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561F5F" w:rsidRDefault="00561F5F" w:rsidP="00561F5F">
      <w:pPr>
        <w:keepLines/>
        <w:spacing w:before="200"/>
        <w:ind w:left="374" w:right="180" w:hanging="187"/>
      </w:pPr>
      <w:proofErr w:type="gramStart"/>
      <w:r>
        <w:t>Wiktionary, (2020).</w:t>
      </w:r>
      <w:proofErr w:type="gramEnd"/>
      <w:r>
        <w:t xml:space="preserve"> </w:t>
      </w:r>
      <w:proofErr w:type="gramStart"/>
      <w:r w:rsidRPr="004E7758">
        <w:rPr>
          <w:i/>
        </w:rPr>
        <w:t>Critical thinking</w:t>
      </w:r>
      <w:r>
        <w:t>.</w:t>
      </w:r>
      <w:proofErr w:type="gramEnd"/>
      <w:r w:rsidR="00A118AA">
        <w:t xml:space="preserve"> </w:t>
      </w:r>
      <w:r>
        <w:t xml:space="preserve">Retrieved on 18 April 2020 from: </w:t>
      </w:r>
      <w:r w:rsidRPr="004E7758">
        <w:t>https://en.wiktionary.org/wiki/critical_thinking</w:t>
      </w:r>
      <w:r>
        <w:t>.</w:t>
      </w:r>
    </w:p>
    <w:p w:rsidR="00561F5F" w:rsidRPr="00561F5F" w:rsidRDefault="00561F5F"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043" w:rsidRDefault="007B2043" w:rsidP="004B4C30">
      <w:r>
        <w:separator/>
      </w:r>
    </w:p>
  </w:endnote>
  <w:endnote w:type="continuationSeparator" w:id="0">
    <w:p w:rsidR="007B2043" w:rsidRDefault="007B2043"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sidR="009500B4">
      <w:rPr>
        <w:i/>
        <w:sz w:val="18"/>
        <w:szCs w:val="18"/>
      </w:rPr>
      <w:fldChar w:fldCharType="begin"/>
    </w:r>
    <w:r>
      <w:rPr>
        <w:i/>
        <w:sz w:val="18"/>
        <w:szCs w:val="18"/>
      </w:rPr>
      <w:instrText>PAGE</w:instrText>
    </w:r>
    <w:r w:rsidR="009500B4">
      <w:rPr>
        <w:i/>
        <w:sz w:val="18"/>
        <w:szCs w:val="18"/>
      </w:rPr>
      <w:fldChar w:fldCharType="separate"/>
    </w:r>
    <w:r w:rsidR="00955F3D">
      <w:rPr>
        <w:i/>
        <w:noProof/>
        <w:sz w:val="18"/>
        <w:szCs w:val="18"/>
      </w:rPr>
      <w:t>13</w:t>
    </w:r>
    <w:r w:rsidR="009500B4">
      <w:rPr>
        <w:i/>
        <w:sz w:val="18"/>
        <w:szCs w:val="18"/>
      </w:rPr>
      <w:fldChar w:fldCharType="end"/>
    </w:r>
    <w:r>
      <w:rPr>
        <w:i/>
        <w:sz w:val="18"/>
        <w:szCs w:val="18"/>
      </w:rPr>
      <w:t xml:space="preserve"> of </w:t>
    </w:r>
    <w:r w:rsidR="009500B4">
      <w:rPr>
        <w:i/>
        <w:sz w:val="18"/>
        <w:szCs w:val="18"/>
      </w:rPr>
      <w:fldChar w:fldCharType="begin"/>
    </w:r>
    <w:r>
      <w:rPr>
        <w:i/>
        <w:sz w:val="18"/>
        <w:szCs w:val="18"/>
      </w:rPr>
      <w:instrText>NUMPAGES</w:instrText>
    </w:r>
    <w:r w:rsidR="009500B4">
      <w:rPr>
        <w:i/>
        <w:sz w:val="18"/>
        <w:szCs w:val="18"/>
      </w:rPr>
      <w:fldChar w:fldCharType="separate"/>
    </w:r>
    <w:r w:rsidR="00955F3D">
      <w:rPr>
        <w:i/>
        <w:noProof/>
        <w:sz w:val="18"/>
        <w:szCs w:val="18"/>
      </w:rPr>
      <w:t>15</w:t>
    </w:r>
    <w:r w:rsidR="009500B4">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043" w:rsidRDefault="007B2043" w:rsidP="004B4C30">
      <w:r>
        <w:separator/>
      </w:r>
    </w:p>
  </w:footnote>
  <w:footnote w:type="continuationSeparator" w:id="0">
    <w:p w:rsidR="007B2043" w:rsidRDefault="007B2043"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38E0"/>
    <w:rsid w:val="0004545F"/>
    <w:rsid w:val="000614D9"/>
    <w:rsid w:val="00075F9C"/>
    <w:rsid w:val="00080A72"/>
    <w:rsid w:val="00090EB0"/>
    <w:rsid w:val="00096BE4"/>
    <w:rsid w:val="000A3972"/>
    <w:rsid w:val="000C1512"/>
    <w:rsid w:val="000C6F43"/>
    <w:rsid w:val="000F0A01"/>
    <w:rsid w:val="000F48FF"/>
    <w:rsid w:val="00130A88"/>
    <w:rsid w:val="0013570D"/>
    <w:rsid w:val="0017209F"/>
    <w:rsid w:val="00181384"/>
    <w:rsid w:val="00191E9F"/>
    <w:rsid w:val="001F10E6"/>
    <w:rsid w:val="00210274"/>
    <w:rsid w:val="00237064"/>
    <w:rsid w:val="0024319D"/>
    <w:rsid w:val="0026778E"/>
    <w:rsid w:val="002B1015"/>
    <w:rsid w:val="002C07E1"/>
    <w:rsid w:val="002D2F03"/>
    <w:rsid w:val="002E0D92"/>
    <w:rsid w:val="00303E6A"/>
    <w:rsid w:val="003528BA"/>
    <w:rsid w:val="00363056"/>
    <w:rsid w:val="00366A3F"/>
    <w:rsid w:val="003845B4"/>
    <w:rsid w:val="003B3441"/>
    <w:rsid w:val="003B6711"/>
    <w:rsid w:val="003D41A9"/>
    <w:rsid w:val="003F0C8B"/>
    <w:rsid w:val="00410DBD"/>
    <w:rsid w:val="004527E7"/>
    <w:rsid w:val="00466670"/>
    <w:rsid w:val="004A61A8"/>
    <w:rsid w:val="004B4C30"/>
    <w:rsid w:val="004D0D2F"/>
    <w:rsid w:val="004E7758"/>
    <w:rsid w:val="004F20EF"/>
    <w:rsid w:val="004F6AD7"/>
    <w:rsid w:val="00544830"/>
    <w:rsid w:val="00561F5F"/>
    <w:rsid w:val="0057288A"/>
    <w:rsid w:val="00573CFD"/>
    <w:rsid w:val="005841E9"/>
    <w:rsid w:val="00585C09"/>
    <w:rsid w:val="00585D65"/>
    <w:rsid w:val="005A4377"/>
    <w:rsid w:val="005A5159"/>
    <w:rsid w:val="005D24D9"/>
    <w:rsid w:val="005F112E"/>
    <w:rsid w:val="0061526C"/>
    <w:rsid w:val="00635719"/>
    <w:rsid w:val="0065511C"/>
    <w:rsid w:val="00656380"/>
    <w:rsid w:val="00664960"/>
    <w:rsid w:val="00670F83"/>
    <w:rsid w:val="006725F6"/>
    <w:rsid w:val="00676033"/>
    <w:rsid w:val="0067698F"/>
    <w:rsid w:val="00695623"/>
    <w:rsid w:val="006A35E2"/>
    <w:rsid w:val="006A4CC1"/>
    <w:rsid w:val="006C41AE"/>
    <w:rsid w:val="006F2545"/>
    <w:rsid w:val="00702873"/>
    <w:rsid w:val="00753E96"/>
    <w:rsid w:val="00777826"/>
    <w:rsid w:val="007A31A8"/>
    <w:rsid w:val="007A7795"/>
    <w:rsid w:val="007B2043"/>
    <w:rsid w:val="007B2345"/>
    <w:rsid w:val="007C4F55"/>
    <w:rsid w:val="007C61FC"/>
    <w:rsid w:val="007E31A5"/>
    <w:rsid w:val="007E4C7A"/>
    <w:rsid w:val="00802811"/>
    <w:rsid w:val="00817A23"/>
    <w:rsid w:val="00833992"/>
    <w:rsid w:val="00861E0A"/>
    <w:rsid w:val="00883953"/>
    <w:rsid w:val="008C6203"/>
    <w:rsid w:val="008E1D62"/>
    <w:rsid w:val="008E698F"/>
    <w:rsid w:val="00900D21"/>
    <w:rsid w:val="009219A0"/>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770E4"/>
    <w:rsid w:val="00A778BC"/>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B5289"/>
    <w:rsid w:val="00CB5C8C"/>
    <w:rsid w:val="00CC062C"/>
    <w:rsid w:val="00CC0F65"/>
    <w:rsid w:val="00CC13A4"/>
    <w:rsid w:val="00D33BE5"/>
    <w:rsid w:val="00D424E7"/>
    <w:rsid w:val="00D55CFF"/>
    <w:rsid w:val="00D673AE"/>
    <w:rsid w:val="00D70744"/>
    <w:rsid w:val="00D71D60"/>
    <w:rsid w:val="00DB266D"/>
    <w:rsid w:val="00DC42EF"/>
    <w:rsid w:val="00DC5142"/>
    <w:rsid w:val="00DD5F06"/>
    <w:rsid w:val="00E00076"/>
    <w:rsid w:val="00E04504"/>
    <w:rsid w:val="00E16F2C"/>
    <w:rsid w:val="00E6555F"/>
    <w:rsid w:val="00E83309"/>
    <w:rsid w:val="00E9493B"/>
    <w:rsid w:val="00EB12F0"/>
    <w:rsid w:val="00EB3F4E"/>
    <w:rsid w:val="00EB50FD"/>
    <w:rsid w:val="00EC2AE7"/>
    <w:rsid w:val="00ED3088"/>
    <w:rsid w:val="00ED56A9"/>
    <w:rsid w:val="00EF6073"/>
    <w:rsid w:val="00F03283"/>
    <w:rsid w:val="00F16464"/>
    <w:rsid w:val="00F264AB"/>
    <w:rsid w:val="00F33E61"/>
    <w:rsid w:val="00F35D72"/>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F1F49FA-DBE3-4FEF-803E-971D876D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8552</Words>
  <Characters>48750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57188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2020-05-11T05:59:00Z</cp:lastPrinted>
  <dcterms:created xsi:type="dcterms:W3CDTF">2020-05-11T06:00:00Z</dcterms:created>
  <dcterms:modified xsi:type="dcterms:W3CDTF">2020-05-11T06:00:00Z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