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690640"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w:t>
      </w:r>
      <w:r w:rsidR="00690640">
        <w:t>s</w:t>
      </w:r>
      <w:r w:rsidR="002C07E1">
        <w: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sophistication in defense organizations. Then, there is an introduction to the concepts of metacognition and critical thinking, followed by research into the definition and use of these terms </w:t>
      </w:r>
      <w:r w:rsidR="00690640">
        <w:t>in</w:t>
      </w:r>
      <w:r w:rsidR="009618ED">
        <w:t xml:space="preserve"> education and defense communities. An effort to define the term critical thinking is presented, along with the results of an informal </w:t>
      </w:r>
      <w:r w:rsidR="00690640">
        <w:t xml:space="preserve">small </w:t>
      </w:r>
      <w:r w:rsidR="009618ED">
        <w:t xml:space="preserve">ethnographic survey. </w:t>
      </w:r>
    </w:p>
    <w:p w:rsidR="007B2B3B" w:rsidRDefault="007B2B3B" w:rsidP="00F80285">
      <w:pPr>
        <w:jc w:val="both"/>
      </w:pPr>
    </w:p>
    <w:p w:rsidR="007A7795" w:rsidRDefault="006D44F3" w:rsidP="00F80285">
      <w:pPr>
        <w:jc w:val="both"/>
      </w:pPr>
      <w:r>
        <w:t>Then there is a report on the recent advances in Virtual Human (VH) technologies as potential responses to the hurdles identified earlier. There is a short review of common</w:t>
      </w:r>
      <w:r w:rsidR="00EB068B">
        <w:t xml:space="preserve"> applicable</w:t>
      </w:r>
      <w:r>
        <w:t xml:space="preserve"> pedagogies to assist those less familiar with them</w:t>
      </w:r>
      <w:r w:rsidR="00EB068B">
        <w:t>.</w:t>
      </w:r>
      <w:r w:rsidR="00EB068B" w:rsidRPr="00EB068B">
        <w:t xml:space="preserve"> </w:t>
      </w:r>
      <w:r w:rsidR="00EB068B" w:rsidRPr="0026543D">
        <w:t xml:space="preserve">This paper will use the term </w:t>
      </w:r>
      <w:r w:rsidR="00EB068B">
        <w:t>“</w:t>
      </w:r>
      <w:r w:rsidR="00EB068B" w:rsidRPr="0026543D">
        <w:t>pedagogy</w:t>
      </w:r>
      <w:r w:rsidR="00EB068B">
        <w:t>”</w:t>
      </w:r>
      <w:r w:rsidR="00EB068B" w:rsidRPr="0026543D">
        <w:t xml:space="preserve"> </w:t>
      </w:r>
      <w:r w:rsidR="00EB068B">
        <w:t>as meaning</w:t>
      </w:r>
      <w:r w:rsidR="00EB068B" w:rsidRPr="0026543D">
        <w:t xml:space="preserve"> the art and science of teaching, inclusive of the less familiar, but perhaps more DoD-germane term for</w:t>
      </w:r>
      <w:r w:rsidR="00EB068B">
        <w:t xml:space="preserve"> teaching adults: “andragogy."</w:t>
      </w:r>
      <w:r>
        <w:t xml:space="preserve"> </w:t>
      </w:r>
      <w:r w:rsidR="00D55CFF">
        <w:t>Then there is a section on applying these capabilities to the issue at hand</w:t>
      </w:r>
      <w:r w:rsidR="00EB068B">
        <w:t>, along with a discussion of metrics</w:t>
      </w:r>
      <w:r w:rsidR="00D55CFF">
        <w:t>.</w:t>
      </w:r>
      <w:r w:rsidR="00A118AA">
        <w:t xml:space="preserve"> </w:t>
      </w:r>
      <w:r w:rsidR="00D55CFF">
        <w:t>That process is discussed and conclusions are advanced, along with issues to be addressed in the future.</w:t>
      </w:r>
      <w:r w:rsidR="00A118AA">
        <w:t xml:space="preserve"> </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xml:space="preserve">. </w:t>
      </w:r>
      <w:r w:rsidR="00690640">
        <w:t>I</w:t>
      </w:r>
      <w:r w:rsidR="00EE093F">
        <w:t>t’s being</w:t>
      </w:r>
      <w:r w:rsidR="006A4CC1">
        <w:t xml:space="preserve"> impractical to cover here</w:t>
      </w:r>
      <w:r w:rsidR="001B3F9F">
        <w:t xml:space="preserve">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w:t>
      </w:r>
      <w:r w:rsidR="007B2B3B">
        <w:t xml:space="preserve"> </w:t>
      </w:r>
      <w:r w:rsidR="00690640">
        <w:t>there was</w:t>
      </w:r>
      <w:r>
        <w:t xml:space="preserve"> a system of recording conflicts.</w:t>
      </w:r>
      <w:r w:rsidR="00A118AA">
        <w:t xml:space="preserve"> </w:t>
      </w:r>
      <w:r>
        <w:t xml:space="preserve">Combat </w:t>
      </w:r>
      <w:r w:rsidR="00150E91">
        <w:t>presents</w:t>
      </w:r>
      <w:r>
        <w:t xml:space="preserve"> an unforgiving environment for those who</w:t>
      </w:r>
      <w:r w:rsidR="00690640">
        <w:t xml:space="preserve"> did not think </w:t>
      </w:r>
      <w:r>
        <w:t>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w:t>
      </w:r>
      <w:r w:rsidR="00690640">
        <w:t xml:space="preserve"> Civil War</w:t>
      </w:r>
      <w:r w:rsidR="00237064">
        <w:t xml:space="preserv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w:t>
      </w:r>
      <w:r w:rsidR="00341034">
        <w:t xml:space="preserve">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 xml:space="preserve">nd training to reduce </w:t>
      </w:r>
      <w:r w:rsidR="00690640">
        <w:t xml:space="preserve">such </w:t>
      </w:r>
      <w:r w:rsidR="007036C9">
        <w:t>errors,</w:t>
      </w:r>
      <w:r w:rsidR="006A4CC1">
        <w:t xml:space="preserve"> good work </w:t>
      </w:r>
      <w:r w:rsidR="007036C9">
        <w:t xml:space="preserve">will have been done </w:t>
      </w:r>
      <w:r w:rsidR="006A4CC1">
        <w:t>for the defense personnel who are in harm’s way.</w:t>
      </w:r>
      <w:r w:rsidR="00A118AA">
        <w:t xml:space="preserve"> </w:t>
      </w:r>
    </w:p>
    <w:p w:rsidR="004655AF" w:rsidRDefault="004655AF" w:rsidP="006A4CC1">
      <w:pPr>
        <w:jc w:val="both"/>
      </w:pPr>
    </w:p>
    <w:p w:rsidR="009236AA" w:rsidRDefault="00AE2091" w:rsidP="00690640">
      <w:pPr>
        <w:jc w:val="both"/>
      </w:pPr>
      <w:r>
        <w:t xml:space="preserve">The </w:t>
      </w:r>
      <w:r w:rsidR="004655AF">
        <w:t xml:space="preserve">delegation </w:t>
      </w:r>
      <w:r>
        <w:t xml:space="preserve">of command </w:t>
      </w:r>
      <w:r w:rsidR="00690640">
        <w:t xml:space="preserve">authority </w:t>
      </w:r>
      <w:r>
        <w:t xml:space="preserve">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690640">
        <w:t xml:space="preserve">distance </w:t>
      </w:r>
      <w:r>
        <w:t xml:space="preserve">from </w:t>
      </w:r>
      <w:r w:rsidR="007036C9">
        <w:t xml:space="preserve">higher </w:t>
      </w:r>
      <w:r>
        <w:t xml:space="preserve">command oversight and counsel, </w:t>
      </w:r>
      <w:r w:rsidR="007E60E8">
        <w:t>so they</w:t>
      </w:r>
      <w:r>
        <w:t xml:space="preserve"> must exercise independent judgment in</w:t>
      </w:r>
      <w:r w:rsidR="007B2B3B">
        <w:t xml:space="preserve"> </w:t>
      </w:r>
      <w:r>
        <w:t>combat operations</w:t>
      </w:r>
      <w:r w:rsidR="000D3499">
        <w:t xml:space="preserve"> (Hogan, 2003)</w:t>
      </w:r>
      <w:r>
        <w:t>.</w:t>
      </w:r>
      <w:r w:rsidR="00666F5C">
        <w:t xml:space="preserve"> </w:t>
      </w:r>
      <w:r w:rsidR="00CD3DF0">
        <w:t>Ironically</w:t>
      </w:r>
      <w:r w:rsidR="00073F80">
        <w:t>, t</w:t>
      </w:r>
      <w:r w:rsidR="009236AA">
        <w:t xml:space="preserve">he locus of </w:t>
      </w:r>
      <w:r w:rsidR="00073F80">
        <w:t xml:space="preserve">higher-level </w:t>
      </w:r>
      <w:r w:rsidR="009236AA">
        <w:lastRenderedPageBreak/>
        <w:t>control has flowed from the front line</w:t>
      </w:r>
      <w:r w:rsidR="00073F80">
        <w:t xml:space="preserve"> Roman Centurion</w:t>
      </w:r>
      <w:r w:rsidR="009236AA">
        <w:t xml:space="preserve"> to the Arm</w:t>
      </w:r>
      <w:r w:rsidR="00073F80">
        <w:t xml:space="preserve">y headquarters of World 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w:t>
      </w:r>
      <w:r w:rsidR="00CD3DF0">
        <w:t xml:space="preserve">on </w:t>
      </w:r>
      <w:r w:rsidR="009236AA">
        <w:t xml:space="preserve">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D3DF0">
        <w:t>“</w:t>
      </w:r>
      <w:r w:rsidR="00C739C1">
        <w:t>critical thinking</w:t>
      </w:r>
      <w:r w:rsidR="00CD3DF0">
        <w:t>”</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w:t>
      </w:r>
      <w:r w:rsidR="007B2B3B">
        <w:t xml:space="preserve"> </w:t>
      </w:r>
      <w:r w:rsidR="003E4A0D">
        <w:t>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w:t>
      </w:r>
      <w:r w:rsidR="001318DB">
        <w:t>sophistication</w:t>
      </w:r>
      <w:r w:rsidR="00CC40D3">
        <w:t>.</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251C16" w:rsidRDefault="00251C16" w:rsidP="00251C16"/>
    <w:p w:rsidR="00DF77B4" w:rsidRDefault="00251C16">
      <w:pPr>
        <w:pStyle w:val="Heading2"/>
      </w:pPr>
      <w:r>
        <w:t>Natural Language Processing</w:t>
      </w:r>
    </w:p>
    <w:p w:rsidR="00251C16" w:rsidRDefault="00251C16" w:rsidP="00210274"/>
    <w:p w:rsidR="00CA60CB" w:rsidRPr="009617AF" w:rsidRDefault="00251C16" w:rsidP="00CA60CB">
      <w:pPr>
        <w:pStyle w:val="SIW-Norm"/>
        <w:tabs>
          <w:tab w:val="left" w:pos="5346"/>
        </w:tabs>
      </w:pPr>
      <w:r>
        <w:t xml:space="preserve">Another discipline, more associated with artificial intelligence than cognition analysis, </w:t>
      </w:r>
      <w:r w:rsidR="00CA60CB" w:rsidRPr="009617AF">
        <w:t xml:space="preserve">Natural </w:t>
      </w:r>
      <w:r>
        <w:t>L</w:t>
      </w:r>
      <w:r w:rsidRPr="009617AF">
        <w:t xml:space="preserve">anguage </w:t>
      </w:r>
      <w:r>
        <w:t>P</w:t>
      </w:r>
      <w:r w:rsidR="00CA60CB" w:rsidRPr="009617AF">
        <w:t>rocessing</w:t>
      </w:r>
      <w:r>
        <w:t xml:space="preserve"> (NLP)</w:t>
      </w:r>
      <w:r w:rsidR="00CA60CB" w:rsidRPr="009617AF">
        <w:t xml:space="preserve"> composes “an area of research and application that explores how computers can be used to understand and manipulate natural language </w:t>
      </w:r>
      <w:r w:rsidR="00105176">
        <w:t>(</w:t>
      </w:r>
      <w:r w:rsidR="00CA60CB" w:rsidRPr="009617AF">
        <w:t>text or speech</w:t>
      </w:r>
      <w:r w:rsidR="00105176">
        <w:t>)</w:t>
      </w:r>
      <w:r w:rsidR="00CA60CB" w:rsidRPr="009617AF">
        <w:t xml:space="preserve"> to do useful things” </w:t>
      </w:r>
      <w:r w:rsidR="00CA60CB">
        <w:t xml:space="preserve">(Chowdhury, </w:t>
      </w:r>
      <w:r w:rsidR="00CA60CB" w:rsidRPr="000915E9">
        <w:t>2003).</w:t>
      </w:r>
      <w:r w:rsidR="00CA60CB" w:rsidRPr="009617AF">
        <w:t xml:space="preserve">Using this definition within the context of virtual environments, NLP tools </w:t>
      </w:r>
      <w:r>
        <w:t>use</w:t>
      </w:r>
      <w:r w:rsidRPr="009617AF">
        <w:t xml:space="preserve"> </w:t>
      </w:r>
      <w:r w:rsidR="00CA60CB" w:rsidRPr="009617AF">
        <w:t>computer technology to recognize voice input, analyze voice tone, provide lifelike conversation, retrieve information, and many other applications</w:t>
      </w:r>
      <w:r w:rsidR="00105176">
        <w:t>,</w:t>
      </w:r>
      <w:r w:rsidR="00CA60CB" w:rsidRPr="009617AF">
        <w:t xml:space="preserve"> in combination with machine </w:t>
      </w:r>
      <w:r w:rsidR="00CA60CB" w:rsidRPr="009617AF">
        <w:lastRenderedPageBreak/>
        <w:t xml:space="preserve">learning. Recent developments in NLP </w:t>
      </w:r>
      <w:r>
        <w:t>allow</w:t>
      </w:r>
      <w:r w:rsidR="00CA60CB" w:rsidRPr="009617AF">
        <w:t xml:space="preserv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CA60CB">
        <w:t xml:space="preserve">(Collobert &amp; Weston, </w:t>
      </w:r>
      <w:r w:rsidR="00CA60CB" w:rsidRPr="000915E9">
        <w:t>2008).</w:t>
      </w:r>
      <w:r>
        <w:t xml:space="preserve"> This is central to cognition studies presented below.</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 xml:space="preserve">recent advent of the concept or an identifiable </w:t>
      </w:r>
      <w:r w:rsidR="00B07903">
        <w:t xml:space="preserve">originator as </w:t>
      </w:r>
      <w:r w:rsidR="00AE48A4">
        <w:t xml:space="preserve">champion or of the term to whom one could turn to define </w:t>
      </w:r>
      <w:r w:rsidR="00B07903">
        <w:t>it</w:t>
      </w:r>
      <w:r w:rsidR="00AE48A4">
        <w: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B07903">
        <w:t>C</w:t>
      </w:r>
      <w:r w:rsidR="00C739C1">
        <w:t>ritical thinking</w:t>
      </w:r>
      <w:r w:rsidR="004E7758">
        <w:t xml:space="preserve"> </w:t>
      </w:r>
      <w:r w:rsidR="00B07903">
        <w:t xml:space="preserve">may be </w:t>
      </w:r>
      <w:r w:rsidR="004E7758">
        <w:t>one of those concepts that is better understood in the abstract</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brethren</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w:t>
      </w:r>
      <w:r w:rsidR="00DB3FA2">
        <w:t>known</w:t>
      </w:r>
      <w:r>
        <w:t xml:space="preserve">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w:t>
      </w:r>
      <w:r w:rsidR="00ED56A9">
        <w:t xml:space="preserve">and </w:t>
      </w:r>
      <w:r w:rsidR="0037598D">
        <w:t xml:space="preserve">a </w:t>
      </w:r>
      <w:r w:rsidR="00ED56A9">
        <w:t>13</w:t>
      </w:r>
      <w:r w:rsidR="001318DB">
        <w:t>-</w:t>
      </w:r>
      <w:r w:rsidR="00ED56A9">
        <w:t>item Likert-style evaluation survey of</w:t>
      </w:r>
      <w:r w:rsidR="0037598D">
        <w:t xml:space="preserve"> the</w:t>
      </w:r>
      <w:r w:rsidR="00ED56A9">
        <w:t xml:space="preserve"> indicia of </w:t>
      </w:r>
      <w:r w:rsidR="00C739C1">
        <w:t>critical thinking</w:t>
      </w:r>
      <w:r w:rsidR="00ED56A9">
        <w:t>.</w:t>
      </w:r>
      <w:r w:rsidR="00A118AA">
        <w:t xml:space="preserve"> </w:t>
      </w:r>
      <w:r w:rsidR="00ED56A9">
        <w:t xml:space="preserve">That was followed by </w:t>
      </w:r>
      <w:r w:rsidR="00A04026">
        <w:t>text boxes to</w:t>
      </w:r>
      <w:r w:rsidR="00ED56A9">
        <w:t xml:space="preserve"> add to the issues under consideration. This was create</w:t>
      </w:r>
      <w:r w:rsidR="0037598D">
        <w:t>d</w:t>
      </w:r>
      <w:r w:rsidR="00ED56A9">
        <w:t xml:space="preserve"> using HTML forms for the survey page and PHP </w:t>
      </w:r>
      <w:r w:rsidR="0028281E">
        <w:t xml:space="preserve">code </w:t>
      </w:r>
      <w:r w:rsidR="00ED56A9">
        <w:t>for the data processing</w:t>
      </w:r>
      <w:r w:rsidR="00A04026">
        <w:t>,</w:t>
      </w:r>
      <w:r w:rsidR="00ED56A9">
        <w:t xml:space="preserve"> storage and analytic functions.</w:t>
      </w:r>
      <w:r w:rsidR="00A118AA">
        <w:t xml:space="preserve"> </w:t>
      </w:r>
      <w:r w:rsidR="00ED56A9">
        <w:t xml:space="preserve">The </w:t>
      </w:r>
      <w:r w:rsidR="0012745D">
        <w:t>top</w:t>
      </w:r>
      <w:r w:rsidR="00C95396">
        <w:t xml:space="preserve"> </w:t>
      </w:r>
      <w:r w:rsidR="00ED56A9">
        <w:t>of the survey instrument appears in</w:t>
      </w:r>
      <w:r w:rsidR="00E565A6">
        <w:t xml:space="preserve"> </w:t>
      </w:r>
      <w:r w:rsidR="004F6A8C">
        <w:fldChar w:fldCharType="begin"/>
      </w:r>
      <w:r w:rsidR="00E565A6">
        <w:instrText xml:space="preserve"> REF _Ref40084727 \h </w:instrText>
      </w:r>
      <w:r w:rsidR="004F6A8C">
        <w:fldChar w:fldCharType="separate"/>
      </w:r>
      <w:r w:rsidR="00F12DA5" w:rsidRPr="007E31A5">
        <w:t xml:space="preserve">Figure </w:t>
      </w:r>
      <w:r w:rsidR="00F12DA5">
        <w:rPr>
          <w:noProof/>
        </w:rPr>
        <w:t>1</w:t>
      </w:r>
      <w:r w:rsidR="004F6A8C">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666527" cy="3608735"/>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670774" cy="3611440"/>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4F6A8C" w:rsidRPr="007E31A5">
        <w:rPr>
          <w:color w:val="auto"/>
        </w:rPr>
        <w:fldChar w:fldCharType="begin"/>
      </w:r>
      <w:r w:rsidRPr="007E31A5">
        <w:rPr>
          <w:color w:val="auto"/>
        </w:rPr>
        <w:instrText xml:space="preserve"> SEQ Figure \* ARABIC </w:instrText>
      </w:r>
      <w:r w:rsidR="004F6A8C" w:rsidRPr="007E31A5">
        <w:rPr>
          <w:color w:val="auto"/>
        </w:rPr>
        <w:fldChar w:fldCharType="separate"/>
      </w:r>
      <w:r w:rsidR="00F12DA5">
        <w:rPr>
          <w:noProof/>
          <w:color w:val="auto"/>
        </w:rPr>
        <w:t>1</w:t>
      </w:r>
      <w:r w:rsidR="004F6A8C"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w:t>
      </w:r>
      <w:r w:rsidR="00410DBD">
        <w:t xml:space="preserve">is about five minutes is most conveniently taken on a large screen device rather than a smart phone. The URL address for the survey is: </w:t>
      </w:r>
      <w:r w:rsidR="003D5E12" w:rsidRPr="003D5E12">
        <w:t>http://www.hpc-educ.org/Danz/CrtThnkSurvRedirect.html</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no answers</w:t>
      </w:r>
      <w:r w:rsidR="003D5E12">
        <w:t xml:space="preserve"> or </w:t>
      </w:r>
      <w:r>
        <w:t>all Likert answers the same value</w:t>
      </w:r>
      <w:r w:rsidR="003D5E12">
        <w:t>.</w:t>
      </w:r>
      <w:r w:rsidR="00664960">
        <w:rPr>
          <w:i/>
        </w:rPr>
        <w:t xml:space="preserve"> </w:t>
      </w:r>
      <w:r w:rsidR="00664960">
        <w:t>Discrepancies are noted and the participant is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w:t>
      </w:r>
      <w:r w:rsidR="00A57860">
        <w:t xml:space="preserve"> previous input </w:t>
      </w:r>
      <w:r w:rsidR="00664960">
        <w:t>internet address</w:t>
      </w:r>
      <w:r w:rsidR="00A57860">
        <w:t xml:space="preserve"> is the same as the current one</w:t>
      </w:r>
      <w:r w:rsidR="00664960">
        <w:t xml:space="preserve">, in which case a diagnostic window advises the participant to contact </w:t>
      </w:r>
      <w:r w:rsidR="00A57860">
        <w:t xml:space="preserve">the </w:t>
      </w:r>
      <w:r w:rsidR="00A57860" w:rsidRPr="002B2C82">
        <w:rPr>
          <w:i/>
        </w:rPr>
        <w:t>webmeister</w:t>
      </w:r>
      <w:r w:rsidR="00664960">
        <w:t xml:space="preserve"> to resolve the matter.</w:t>
      </w:r>
      <w:r>
        <w:t xml:space="preserve"> </w:t>
      </w:r>
    </w:p>
    <w:p w:rsidR="008E698F" w:rsidRDefault="008E698F" w:rsidP="00E00076"/>
    <w:p w:rsidR="00E00076" w:rsidRDefault="004F6A8C"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DF77B4" w:rsidRDefault="00DF77B4"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DF77B4" w:rsidRPr="00FD590C" w:rsidRDefault="00DF77B4" w:rsidP="00FD590C">
                  <w:pPr>
                    <w:pStyle w:val="Caption"/>
                    <w:jc w:val="center"/>
                    <w:rPr>
                      <w:color w:val="auto"/>
                    </w:rPr>
                  </w:pPr>
                  <w:bookmarkStart w:id="1" w:name="_Ref43037004"/>
                  <w:r w:rsidRPr="00FD590C">
                    <w:rPr>
                      <w:color w:val="auto"/>
                    </w:rPr>
                    <w:t xml:space="preserve">Figure </w:t>
                  </w:r>
                  <w:r w:rsidR="004F6A8C" w:rsidRPr="00FD590C">
                    <w:rPr>
                      <w:color w:val="auto"/>
                    </w:rPr>
                    <w:fldChar w:fldCharType="begin"/>
                  </w:r>
                  <w:r w:rsidRPr="00FD590C">
                    <w:rPr>
                      <w:color w:val="auto"/>
                    </w:rPr>
                    <w:instrText xml:space="preserve"> SEQ Figure \* ARABIC </w:instrText>
                  </w:r>
                  <w:r w:rsidR="004F6A8C" w:rsidRPr="00FD590C">
                    <w:rPr>
                      <w:color w:val="auto"/>
                    </w:rPr>
                    <w:fldChar w:fldCharType="separate"/>
                  </w:r>
                  <w:r>
                    <w:rPr>
                      <w:noProof/>
                      <w:color w:val="auto"/>
                    </w:rPr>
                    <w:t>2</w:t>
                  </w:r>
                  <w:r w:rsidR="004F6A8C" w:rsidRPr="00FD590C">
                    <w:rPr>
                      <w:color w:val="auto"/>
                    </w:rPr>
                    <w:fldChar w:fldCharType="end"/>
                  </w:r>
                  <w:bookmarkEnd w:id="1"/>
                  <w:r w:rsidRPr="00FD590C">
                    <w:rPr>
                      <w:color w:val="auto"/>
                    </w:rPr>
                    <w:t>. Responses as shown to user</w:t>
                  </w:r>
                </w:p>
                <w:p w:rsidR="00DF77B4" w:rsidRDefault="00DF77B4" w:rsidP="00FD590C">
                  <w:pPr>
                    <w:jc w:val="center"/>
                  </w:pPr>
                </w:p>
                <w:p w:rsidR="00DF77B4" w:rsidRDefault="00DF77B4" w:rsidP="00FD590C">
                  <w:pPr>
                    <w:jc w:val="center"/>
                  </w:pPr>
                </w:p>
                <w:p w:rsidR="00DF77B4" w:rsidRDefault="00DF77B4"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4F6A8C">
        <w:rPr>
          <w:b/>
          <w:bCs/>
        </w:rPr>
        <w:fldChar w:fldCharType="begin"/>
      </w:r>
      <w:r w:rsidR="009A0AE7">
        <w:instrText xml:space="preserve"> REF _Ref43037004 \h </w:instrText>
      </w:r>
      <w:r w:rsidR="004F6A8C">
        <w:rPr>
          <w:b/>
          <w:bCs/>
        </w:rPr>
      </w:r>
      <w:r w:rsidR="004F6A8C">
        <w:rPr>
          <w:b/>
          <w:bCs/>
        </w:rPr>
        <w:fldChar w:fldCharType="separate"/>
      </w:r>
      <w:r w:rsidR="00F12DA5" w:rsidRPr="00FD590C">
        <w:t xml:space="preserve">Figure </w:t>
      </w:r>
      <w:r w:rsidR="00F12DA5">
        <w:rPr>
          <w:noProof/>
        </w:rPr>
        <w:t>2</w:t>
      </w:r>
      <w:r w:rsidR="004F6A8C">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many of the participants had sent the researchers personal eMail</w:t>
      </w:r>
      <w:r w:rsidR="009A0AE7">
        <w:t>s</w:t>
      </w:r>
      <w:r w:rsidR="00BC3956">
        <w:t xml:space="preserve"> and two </w:t>
      </w:r>
      <w:r w:rsidR="009A0AE7">
        <w:t xml:space="preserve">even made </w:t>
      </w:r>
      <w:r w:rsidR="00BC3956">
        <w:t>phone calls.</w:t>
      </w:r>
      <w:r w:rsidR="00A118AA">
        <w:t xml:space="preserve"> </w:t>
      </w:r>
      <w:r w:rsidR="00BC3956">
        <w:t>As the snowball effect takes hold, more responses in the text boxes may occur.</w:t>
      </w:r>
      <w:r w:rsidR="00A118AA">
        <w:t xml:space="preserve"> </w:t>
      </w:r>
      <w:r>
        <w:t xml:space="preserve">In order to facilitate </w:t>
      </w:r>
      <w:r w:rsidR="00A04026">
        <w:t>the more direct</w:t>
      </w:r>
      <w:r>
        <w:t xml:space="preserve"> method of response, </w:t>
      </w:r>
      <w:r w:rsidR="00BC3956">
        <w:t>more contact data</w:t>
      </w:r>
      <w:r w:rsidR="00A04026">
        <w:t xml:space="preserve"> was added</w:t>
      </w:r>
      <w:r w:rsidR="00BC3956">
        <w:t xml:space="preserve"> to</w:t>
      </w:r>
      <w:r w:rsidR="00A04026">
        <w:t xml:space="preserve"> the</w:t>
      </w:r>
      <w:r w:rsidR="00BC3956">
        <w:t xml:space="preserve"> user response</w:t>
      </w:r>
      <w:r w:rsidR="00800A5B">
        <w:t xml:space="preserve"> </w:t>
      </w:r>
      <w:r w:rsidR="00BC3956">
        <w:t>confirmation page.</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xml:space="preserve">. This </w:t>
      </w:r>
      <w:r w:rsidR="00842FFA">
        <w:t xml:space="preserve">reflected </w:t>
      </w:r>
      <w:r w:rsidR="00C164F1">
        <w:t>a main goal</w:t>
      </w:r>
      <w:r w:rsidR="00055551">
        <w:t xml:space="preserve">: </w:t>
      </w:r>
      <w:r w:rsidR="00C164F1">
        <w:t xml:space="preserve">hearing what a broader group </w:t>
      </w:r>
      <w:r w:rsidR="00055551">
        <w:t xml:space="preserve">thought </w:t>
      </w:r>
      <w:r w:rsidR="00800A5B">
        <w:t>rather</w:t>
      </w:r>
      <w:r w:rsidR="00055551">
        <w:t xml:space="preserve"> than just relying </w:t>
      </w:r>
      <w:r w:rsidR="00C164F1">
        <w:t>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4F6A8C">
        <w:fldChar w:fldCharType="begin"/>
      </w:r>
      <w:r w:rsidR="00DC5142">
        <w:instrText xml:space="preserve"> REF _Ref40006365 \h </w:instrText>
      </w:r>
      <w:r w:rsidR="004F6A8C">
        <w:fldChar w:fldCharType="separate"/>
      </w:r>
      <w:r w:rsidR="00F12DA5" w:rsidRPr="00DC5142">
        <w:t xml:space="preserve">Figure </w:t>
      </w:r>
      <w:r w:rsidR="00F12DA5">
        <w:rPr>
          <w:noProof/>
        </w:rPr>
        <w:t>3</w:t>
      </w:r>
      <w:r w:rsidR="004F6A8C">
        <w:fldChar w:fldCharType="end"/>
      </w:r>
      <w:r>
        <w:t xml:space="preserve"> below.</w:t>
      </w:r>
      <w:r w:rsidR="00A118AA">
        <w:t xml:space="preserve"> </w:t>
      </w:r>
    </w:p>
    <w:p w:rsidR="00BC3956" w:rsidRDefault="00BC3956" w:rsidP="00E00076"/>
    <w:p w:rsidR="00DC5142" w:rsidRDefault="00BC3956" w:rsidP="00A57860">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6545"/>
                    <a:stretch>
                      <a:fillRect/>
                    </a:stretch>
                  </pic:blipFill>
                  <pic:spPr>
                    <a:xfrm>
                      <a:off x="0" y="0"/>
                      <a:ext cx="5662000" cy="872094"/>
                    </a:xfrm>
                    <a:prstGeom prst="rect">
                      <a:avLst/>
                    </a:prstGeom>
                  </pic:spPr>
                </pic:pic>
              </a:graphicData>
            </a:graphic>
          </wp:inline>
        </w:drawing>
      </w:r>
    </w:p>
    <w:p w:rsidR="00A118AA" w:rsidRDefault="00DC5142" w:rsidP="00A118AA">
      <w:pPr>
        <w:pStyle w:val="Caption"/>
        <w:jc w:val="center"/>
        <w:rPr>
          <w:color w:val="auto"/>
        </w:rPr>
      </w:pPr>
      <w:bookmarkStart w:id="2" w:name="_Ref40006365"/>
      <w:r w:rsidRPr="00DC5142">
        <w:rPr>
          <w:color w:val="auto"/>
        </w:rPr>
        <w:t xml:space="preserve">Figure </w:t>
      </w:r>
      <w:r w:rsidR="004F6A8C" w:rsidRPr="00DC5142">
        <w:rPr>
          <w:color w:val="auto"/>
        </w:rPr>
        <w:fldChar w:fldCharType="begin"/>
      </w:r>
      <w:r w:rsidRPr="00DC5142">
        <w:rPr>
          <w:color w:val="auto"/>
        </w:rPr>
        <w:instrText xml:space="preserve"> SEQ Figure \* ARABIC </w:instrText>
      </w:r>
      <w:r w:rsidR="004F6A8C" w:rsidRPr="00DC5142">
        <w:rPr>
          <w:color w:val="auto"/>
        </w:rPr>
        <w:fldChar w:fldCharType="separate"/>
      </w:r>
      <w:r w:rsidR="00F12DA5">
        <w:rPr>
          <w:noProof/>
          <w:color w:val="auto"/>
        </w:rPr>
        <w:t>3</w:t>
      </w:r>
      <w:r w:rsidR="004F6A8C"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The issue of whether the need for critical thinking and enthusiasm about this issue is worthy of further study is being analyzed. A more sophisticated instrument, a better focused set of questions and a new look at project goals may 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lastRenderedPageBreak/>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4F6A8C">
        <w:fldChar w:fldCharType="begin"/>
      </w:r>
      <w:r w:rsidR="003B5AAE">
        <w:instrText xml:space="preserve"> REF _Ref40084875 \h </w:instrText>
      </w:r>
      <w:r w:rsidR="004F6A8C">
        <w:fldChar w:fldCharType="separate"/>
      </w:r>
      <w:r w:rsidR="00F12DA5" w:rsidRPr="00BD15CD">
        <w:t xml:space="preserve">Table </w:t>
      </w:r>
      <w:r w:rsidR="00F12DA5">
        <w:rPr>
          <w:noProof/>
        </w:rPr>
        <w:t>1</w:t>
      </w:r>
      <w:r w:rsidR="004F6A8C">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4F6A8C" w:rsidRPr="00BD15CD">
        <w:rPr>
          <w:color w:val="auto"/>
        </w:rPr>
        <w:fldChar w:fldCharType="begin"/>
      </w:r>
      <w:r w:rsidRPr="00BD15CD">
        <w:rPr>
          <w:color w:val="auto"/>
        </w:rPr>
        <w:instrText xml:space="preserve"> SEQ Table \* ARABIC </w:instrText>
      </w:r>
      <w:r w:rsidR="004F6A8C" w:rsidRPr="00BD15CD">
        <w:rPr>
          <w:color w:val="auto"/>
        </w:rPr>
        <w:fldChar w:fldCharType="separate"/>
      </w:r>
      <w:r w:rsidR="00F12DA5">
        <w:rPr>
          <w:noProof/>
          <w:color w:val="auto"/>
        </w:rPr>
        <w:t>1</w:t>
      </w:r>
      <w:r w:rsidR="004F6A8C"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6C1716" w:rsidTr="001F5AC0">
        <w:tc>
          <w:tcPr>
            <w:tcW w:w="2628" w:type="dxa"/>
          </w:tcPr>
          <w:p w:rsidR="00BD15CD" w:rsidRPr="006C1716" w:rsidRDefault="00BD15CD" w:rsidP="006C1716">
            <w:pPr>
              <w:jc w:val="center"/>
              <w:rPr>
                <w:b/>
                <w:sz w:val="18"/>
              </w:rPr>
            </w:pPr>
            <w:r w:rsidRPr="006C1716">
              <w:rPr>
                <w:b/>
                <w:sz w:val="18"/>
              </w:rPr>
              <w:t>Familiar with term:</w:t>
            </w:r>
          </w:p>
        </w:tc>
        <w:tc>
          <w:tcPr>
            <w:tcW w:w="2070" w:type="dxa"/>
          </w:tcPr>
          <w:p w:rsidR="00BD15CD" w:rsidRPr="006C1716" w:rsidRDefault="00BD15CD" w:rsidP="006C1716">
            <w:pPr>
              <w:jc w:val="center"/>
              <w:rPr>
                <w:b/>
                <w:sz w:val="18"/>
              </w:rPr>
            </w:pPr>
            <w:r w:rsidRPr="006C1716">
              <w:rPr>
                <w:b/>
                <w:sz w:val="18"/>
              </w:rPr>
              <w:t>Term Importance:</w:t>
            </w:r>
          </w:p>
        </w:tc>
        <w:tc>
          <w:tcPr>
            <w:tcW w:w="2340" w:type="dxa"/>
          </w:tcPr>
          <w:p w:rsidR="00BD15CD" w:rsidRPr="006C1716" w:rsidRDefault="00BD15CD" w:rsidP="006C1716">
            <w:pPr>
              <w:jc w:val="center"/>
              <w:rPr>
                <w:b/>
                <w:sz w:val="18"/>
              </w:rPr>
            </w:pPr>
            <w:r w:rsidRPr="006C1716">
              <w:rPr>
                <w:b/>
                <w:sz w:val="18"/>
              </w:rPr>
              <w:t>Definition experience:</w:t>
            </w:r>
          </w:p>
        </w:tc>
        <w:tc>
          <w:tcPr>
            <w:tcW w:w="2340" w:type="dxa"/>
          </w:tcPr>
          <w:p w:rsidR="00BD15CD" w:rsidRPr="006C1716" w:rsidRDefault="00BD15CD" w:rsidP="006C1716">
            <w:pPr>
              <w:jc w:val="center"/>
              <w:rPr>
                <w:b/>
                <w:sz w:val="18"/>
              </w:rPr>
            </w:pPr>
            <w:r w:rsidRPr="006C1716">
              <w:rPr>
                <w:b/>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 xml:space="preserve">0 </w:t>
            </w:r>
            <w:r w:rsidR="00956255">
              <w:rPr>
                <w:sz w:val="18"/>
              </w:rPr>
              <w:t>W</w:t>
            </w:r>
            <w:r w:rsidR="00956255" w:rsidRPr="001E2174">
              <w:rPr>
                <w:sz w:val="18"/>
              </w:rPr>
              <w:t xml:space="preserve">ell </w:t>
            </w:r>
            <w:r w:rsidR="006D2D02" w:rsidRPr="001E2174">
              <w:rPr>
                <w:sz w:val="18"/>
              </w:rPr>
              <w:t>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rsidR="006D44F3">
        <w:t xml:space="preserve"> who were</w:t>
      </w:r>
      <w:r>
        <w:t xml:space="preserv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w:t>
      </w:r>
      <w:r w:rsidR="006D44F3">
        <w:t>foreseen by</w:t>
      </w:r>
      <w:r w:rsidR="001012A5">
        <w:t xml:space="preserve"> </w:t>
      </w:r>
      <w:r w:rsidR="002820F6">
        <w:t>either</w:t>
      </w:r>
      <w:r w:rsidR="006D44F3">
        <w:t xml:space="preserve"> the</w:t>
      </w:r>
      <w:r w:rsidR="002820F6">
        <w:t xml:space="preserve">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4F6A8C">
        <w:fldChar w:fldCharType="begin"/>
      </w:r>
      <w:r w:rsidR="00802811">
        <w:instrText xml:space="preserve"> REF _Ref40013718 \h </w:instrText>
      </w:r>
      <w:r w:rsidR="004F6A8C">
        <w:fldChar w:fldCharType="separate"/>
      </w:r>
      <w:r w:rsidR="00F12DA5" w:rsidRPr="00BD15CD">
        <w:t xml:space="preserve">Table </w:t>
      </w:r>
      <w:r w:rsidR="00F12DA5">
        <w:rPr>
          <w:noProof/>
        </w:rPr>
        <w:t>2</w:t>
      </w:r>
      <w:r w:rsidR="00F12DA5" w:rsidRPr="00BD15CD">
        <w:t xml:space="preserve">. </w:t>
      </w:r>
      <w:r w:rsidR="004F6A8C">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4F6A8C" w:rsidRPr="00BD15CD">
        <w:rPr>
          <w:color w:val="auto"/>
        </w:rPr>
        <w:fldChar w:fldCharType="begin"/>
      </w:r>
      <w:r w:rsidRPr="00BD15CD">
        <w:rPr>
          <w:color w:val="auto"/>
        </w:rPr>
        <w:instrText xml:space="preserve"> SEQ Table \* ARABIC </w:instrText>
      </w:r>
      <w:r w:rsidR="004F6A8C" w:rsidRPr="00BD15CD">
        <w:rPr>
          <w:color w:val="auto"/>
        </w:rPr>
        <w:fldChar w:fldCharType="separate"/>
      </w:r>
      <w:r w:rsidR="00F12DA5">
        <w:rPr>
          <w:noProof/>
          <w:color w:val="auto"/>
        </w:rPr>
        <w:t>2</w:t>
      </w:r>
      <w:r w:rsidR="004F6A8C"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w:t>
      </w:r>
      <w:r w:rsidR="00096BE4">
        <w:lastRenderedPageBreak/>
        <w:t>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w:t>
      </w:r>
      <w:r w:rsidR="00191E9F">
        <w:lastRenderedPageBreak/>
        <w:t xml:space="preserve">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7A38CE" w:rsidP="009768DB">
      <w:pPr>
        <w:pStyle w:val="SIW-Norm"/>
      </w:pPr>
      <w:r>
        <w:t xml:space="preserve">Digital computing has </w:t>
      </w:r>
      <w:r w:rsidR="00F729E2">
        <w:t>m</w:t>
      </w:r>
      <w:r w:rsidR="00122FB7">
        <w:t>any</w:t>
      </w:r>
      <w:r w:rsidR="00F729E2">
        <w:t xml:space="preserve"> physical limitation</w:t>
      </w:r>
      <w:r w:rsidR="00122FB7">
        <w:t>s</w:t>
      </w:r>
      <w:r>
        <w:t xml:space="preserve"> that have, as yet, not been overcome</w:t>
      </w:r>
      <w:r w:rsidRPr="007A38CE">
        <w:t>.</w:t>
      </w:r>
      <w:r w:rsidR="00E565A6">
        <w:t xml:space="preserve"> </w:t>
      </w:r>
      <w:r w:rsidRPr="007A38CE">
        <w:t xml:space="preserve">One of the alternatives frequently </w:t>
      </w:r>
      <w:r w:rsidR="00F729E2">
        <w:t>offered</w:t>
      </w:r>
      <w:r w:rsidRPr="007A38CE">
        <w:t xml:space="preserve"> is Quantum computing. It has</w:t>
      </w:r>
      <w:r w:rsidR="00F729E2">
        <w:t xml:space="preserve"> </w:t>
      </w:r>
      <w:r w:rsidRPr="007A38CE">
        <w:t xml:space="preserve">been </w:t>
      </w:r>
      <w:r w:rsidR="00F729E2">
        <w:t>seen as</w:t>
      </w:r>
      <w:r w:rsidRPr="007A38CE">
        <w:t xml:space="preserve"> an </w:t>
      </w:r>
      <w:r w:rsidR="00F729E2">
        <w:t>improvement to digital computing</w:t>
      </w:r>
      <w:r w:rsidRPr="007A38CE">
        <w:t xml:space="preserve"> since the Nobel Laureate Richard Feynman </w:t>
      </w:r>
      <w:r w:rsidR="00F729E2">
        <w:t>published</w:t>
      </w:r>
      <w:r w:rsidRPr="007A38CE">
        <w:t xml:space="preserve"> </w:t>
      </w:r>
      <w:r w:rsidR="00F729E2">
        <w:t>his</w:t>
      </w:r>
      <w:r w:rsidRPr="007A38CE">
        <w:t xml:space="preserve"> seminal paper in 1982. In that paper he held that: “… with a suitable class of quantum machines you could imitate any quantum system, including the physical world.”</w:t>
      </w:r>
      <w:r w:rsidR="00122FB7">
        <w:t xml:space="preserve"> (Feynman, 1982)</w:t>
      </w:r>
      <w:r w:rsidRPr="007A38CE">
        <w:t xml:space="preserve">. </w:t>
      </w:r>
      <w:r w:rsidR="00122FB7">
        <w:t>Quantum Computers do not use binary bits</w:t>
      </w:r>
      <w:r w:rsidR="001617AD">
        <w:t>;</w:t>
      </w:r>
      <w:r w:rsidR="00122FB7">
        <w:t xml:space="preserve"> they use qubits, which can represent multiple values simultaneously</w:t>
      </w:r>
      <w:r w:rsidRPr="007A38CE">
        <w:t>.</w:t>
      </w:r>
      <w:r w:rsidR="00E565A6">
        <w:t xml:space="preserve"> </w:t>
      </w:r>
      <w:r w:rsidR="00122FB7">
        <w:t>This gives an almost unimaginable power in certain areas, but yields only probabilistic results.</w:t>
      </w:r>
      <w:r w:rsidR="00E565A6">
        <w:t xml:space="preserve"> </w:t>
      </w:r>
      <w:r w:rsidRPr="007A38CE">
        <w:t xml:space="preserve">There is one operational design </w:t>
      </w:r>
      <w:r w:rsidR="00122FB7">
        <w:t>on the market</w:t>
      </w:r>
      <w:r w:rsidRPr="007A38CE">
        <w:t xml:space="preserve">: while not a general purpose quantum computer, </w:t>
      </w:r>
      <w:r w:rsidR="001617AD">
        <w:t>this machine requires</w:t>
      </w:r>
      <w:r w:rsidRPr="007A38CE">
        <w:t xml:space="preserve"> </w:t>
      </w:r>
      <w:r w:rsidR="001617AD">
        <w:t xml:space="preserve">extremely </w:t>
      </w:r>
      <w:r w:rsidR="005E6E68">
        <w:t>cold</w:t>
      </w:r>
      <w:r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w:t>
      </w:r>
      <w:proofErr w:type="gramStart"/>
      <w:r>
        <w:t>del</w:t>
      </w:r>
      <w:proofErr w:type="gramEnd"/>
      <w:r>
        <w:t xml:space="preserve">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w:t>
      </w:r>
      <w:r w:rsidR="009768DB">
        <w:lastRenderedPageBreak/>
        <w:t xml:space="preserve">shown that the extra representational power afforded by these extra edges can decrease the training time and improve </w:t>
      </w:r>
      <w:proofErr w:type="gramStart"/>
      <w:r w:rsidR="009768DB">
        <w:t>learning</w:t>
      </w:r>
      <w:proofErr w:type="gramEnd"/>
      <w:r w:rsidR="009768DB">
        <w:t xml:space="preserve">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4F6A8C">
        <w:fldChar w:fldCharType="begin"/>
      </w:r>
      <w:r w:rsidR="00960DA0">
        <w:instrText xml:space="preserve"> REF _Ref40077976 \h </w:instrText>
      </w:r>
      <w:r w:rsidR="004F6A8C">
        <w:fldChar w:fldCharType="separate"/>
      </w:r>
      <w:r w:rsidR="00F12DA5" w:rsidRPr="00035B86">
        <w:t xml:space="preserve">Figure </w:t>
      </w:r>
      <w:r w:rsidR="00F12DA5">
        <w:rPr>
          <w:noProof/>
        </w:rPr>
        <w:t>4</w:t>
      </w:r>
      <w:r w:rsidR="004F6A8C">
        <w:fldChar w:fldCharType="end"/>
      </w:r>
      <w:r w:rsidR="00035B86">
        <w:t xml:space="preserve">. </w:t>
      </w:r>
    </w:p>
    <w:p w:rsidR="00181384" w:rsidRDefault="004F6A8C" w:rsidP="00181384">
      <w:pPr>
        <w:pStyle w:val="SIW-Norm"/>
        <w:jc w:val="center"/>
      </w:pPr>
      <w:r>
        <w:rPr>
          <w:noProof/>
        </w:rPr>
        <w:pict>
          <v:shape id="Text Box 4" o:spid="_x0000_s1032" type="#_x0000_t202" style="position:absolute;left:0;text-align:left;margin-left:344.3pt;margin-top:-60.2pt;width:125.05pt;height:168.9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2F73EF" w:rsidRDefault="002F73EF" w:rsidP="002F73EF">
                  <w:pPr>
                    <w:jc w:val="center"/>
                  </w:pPr>
                  <w:r>
                    <w:rPr>
                      <w:noProof/>
                    </w:rPr>
                    <w:drawing>
                      <wp:inline distT="0" distB="0" distL="0" distR="0">
                        <wp:extent cx="1394114" cy="1937873"/>
                        <wp:effectExtent l="19050" t="0" r="0" b="0"/>
                        <wp:docPr id="7"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2F73EF" w:rsidRPr="00BC68EA" w:rsidRDefault="002F73EF" w:rsidP="002F73EF">
                  <w:pPr>
                    <w:pStyle w:val="Caption"/>
                    <w:jc w:val="center"/>
                    <w:rPr>
                      <w:color w:val="auto"/>
                    </w:rPr>
                  </w:pPr>
                  <w:bookmarkStart w:id="5" w:name="_Ref40077976"/>
                  <w:r w:rsidRPr="00035B86">
                    <w:rPr>
                      <w:color w:val="auto"/>
                    </w:rPr>
                    <w:t xml:space="preserve">Figure </w:t>
                  </w:r>
                  <w:r w:rsidR="004F6A8C" w:rsidRPr="00035B86">
                    <w:rPr>
                      <w:color w:val="auto"/>
                    </w:rPr>
                    <w:fldChar w:fldCharType="begin"/>
                  </w:r>
                  <w:r w:rsidRPr="00035B86">
                    <w:rPr>
                      <w:color w:val="auto"/>
                    </w:rPr>
                    <w:instrText xml:space="preserve"> SEQ Figure \* ARABIC </w:instrText>
                  </w:r>
                  <w:r w:rsidR="004F6A8C" w:rsidRPr="00035B86">
                    <w:rPr>
                      <w:color w:val="auto"/>
                    </w:rPr>
                    <w:fldChar w:fldCharType="separate"/>
                  </w:r>
                  <w:r>
                    <w:rPr>
                      <w:noProof/>
                      <w:color w:val="auto"/>
                    </w:rPr>
                    <w:t>4</w:t>
                  </w:r>
                  <w:r w:rsidR="004F6A8C"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A118AA">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 xml:space="preserve">Another dimension of extensibility is the dual-use interest held by </w:t>
      </w:r>
      <w:proofErr w:type="gramStart"/>
      <w:r>
        <w:t>DoD</w:t>
      </w:r>
      <w:proofErr w:type="gramEnd"/>
      <w:r>
        <w:t xml:space="preserve">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r>
        <w:t xml:space="preserve">One challenge is developing sensors and sensitive software that can detect a “teachable moment” with the facility with which </w:t>
      </w:r>
      <w:r w:rsidR="00F374E1">
        <w:t xml:space="preserve">experienced </w:t>
      </w:r>
      <w:r>
        <w:t xml:space="preserve">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w:t>
      </w:r>
      <w:r w:rsidR="00F374E1">
        <w:t>such data</w:t>
      </w:r>
      <w:r>
        <w:t xml:space="preserve"> were t</w:t>
      </w:r>
      <w:r w:rsidR="00B86C6C">
        <w:t>o be found or created, A/I tech</w:t>
      </w:r>
      <w:r>
        <w:t xml:space="preserve">niques could eventually isolate the meaningful characteristics. </w:t>
      </w:r>
    </w:p>
    <w:p w:rsidR="00361CA8" w:rsidRDefault="00361CA8" w:rsidP="00656380">
      <w:pPr>
        <w:jc w:val="both"/>
      </w:pPr>
    </w:p>
    <w:p w:rsidR="00361CA8" w:rsidRDefault="00361CA8" w:rsidP="00361CA8">
      <w:pPr>
        <w:jc w:val="both"/>
      </w:pPr>
      <w:r>
        <w:t xml:space="preserve">The research team has found </w:t>
      </w:r>
      <w:r w:rsidR="004F6A8C">
        <w:fldChar w:fldCharType="begin"/>
      </w:r>
      <w:r>
        <w:instrText xml:space="preserve"> REF _Ref40084875 \h </w:instrText>
      </w:r>
      <w:r w:rsidR="004F6A8C">
        <w:fldChar w:fldCharType="separate"/>
      </w:r>
      <w:r w:rsidR="004F6A8C">
        <w:fldChar w:fldCharType="begin"/>
      </w:r>
      <w:r>
        <w:instrText xml:space="preserve"> REF _Ref44096929 \h </w:instrText>
      </w:r>
      <w:r w:rsidR="004F6A8C">
        <w:fldChar w:fldCharType="separate"/>
      </w:r>
      <w:r w:rsidRPr="002E0D92">
        <w:t xml:space="preserve">Table </w:t>
      </w:r>
      <w:r>
        <w:rPr>
          <w:noProof/>
        </w:rPr>
        <w:t>3</w:t>
      </w:r>
      <w:r w:rsidR="004F6A8C">
        <w:fldChar w:fldCharType="end"/>
      </w:r>
      <w:r w:rsidR="004F6A8C">
        <w:fldChar w:fldCharType="end"/>
      </w:r>
      <w:r>
        <w:t xml:space="preserve"> useful in analyzing the best way to proceed. It rates the three pedagogical approaches versus the constraints outlined above. The Trivium/Quadrivium approach merges all three pedagogies.</w:t>
      </w:r>
    </w:p>
    <w:p w:rsidR="00361CA8" w:rsidRDefault="00361CA8" w:rsidP="00361CA8"/>
    <w:p w:rsidR="00361CA8" w:rsidRPr="002E0D92" w:rsidRDefault="00361CA8" w:rsidP="00361CA8">
      <w:pPr>
        <w:pStyle w:val="Caption"/>
        <w:keepNext/>
        <w:jc w:val="center"/>
        <w:rPr>
          <w:color w:val="auto"/>
        </w:rPr>
      </w:pPr>
      <w:bookmarkStart w:id="6" w:name="_Ref44096929"/>
      <w:r w:rsidRPr="002E0D92">
        <w:rPr>
          <w:color w:val="auto"/>
        </w:rPr>
        <w:t xml:space="preserve">Table </w:t>
      </w:r>
      <w:r w:rsidR="004F6A8C" w:rsidRPr="002E0D92">
        <w:rPr>
          <w:color w:val="auto"/>
        </w:rPr>
        <w:fldChar w:fldCharType="begin"/>
      </w:r>
      <w:r w:rsidRPr="002E0D92">
        <w:rPr>
          <w:color w:val="auto"/>
        </w:rPr>
        <w:instrText xml:space="preserve"> SEQ Table \* ARABIC </w:instrText>
      </w:r>
      <w:r w:rsidR="004F6A8C" w:rsidRPr="002E0D92">
        <w:rPr>
          <w:color w:val="auto"/>
        </w:rPr>
        <w:fldChar w:fldCharType="separate"/>
      </w:r>
      <w:r>
        <w:rPr>
          <w:noProof/>
          <w:color w:val="auto"/>
        </w:rPr>
        <w:t>3</w:t>
      </w:r>
      <w:r w:rsidR="004F6A8C" w:rsidRPr="002E0D92">
        <w:rPr>
          <w:color w:val="auto"/>
        </w:rPr>
        <w:fldChar w:fldCharType="end"/>
      </w:r>
      <w:bookmarkEnd w:id="6"/>
      <w:r w:rsidRPr="002E0D92">
        <w:rPr>
          <w:color w:val="auto"/>
        </w:rPr>
        <w:t>. Pedagogy/Hurdle Matrix</w:t>
      </w:r>
      <w:r>
        <w:rPr>
          <w:color w:val="auto"/>
        </w:rPr>
        <w:t xml:space="preserve"> with emerging technology impacts</w:t>
      </w:r>
    </w:p>
    <w:tbl>
      <w:tblPr>
        <w:tblStyle w:val="TableGrid"/>
        <w:tblW w:w="9450" w:type="dxa"/>
        <w:tblInd w:w="108"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72"/>
      </w:tblGrid>
      <w:tr w:rsidR="00361CA8" w:rsidRPr="00F04DEE" w:rsidTr="002F73EF">
        <w:tc>
          <w:tcPr>
            <w:tcW w:w="1458" w:type="dxa"/>
            <w:tcBorders>
              <w:top w:val="double" w:sz="4" w:space="0" w:color="auto"/>
              <w:bottom w:val="double" w:sz="4" w:space="0" w:color="auto"/>
              <w:right w:val="double" w:sz="4" w:space="0" w:color="auto"/>
            </w:tcBorders>
          </w:tcPr>
          <w:p w:rsidR="00361CA8" w:rsidRPr="00B467A7" w:rsidRDefault="00361CA8" w:rsidP="00CB0AE8">
            <w:pPr>
              <w:jc w:val="center"/>
              <w:rPr>
                <w:b/>
              </w:rPr>
            </w:pPr>
          </w:p>
        </w:tc>
        <w:tc>
          <w:tcPr>
            <w:tcW w:w="3060" w:type="dxa"/>
            <w:tcBorders>
              <w:top w:val="double" w:sz="4" w:space="0" w:color="auto"/>
              <w:left w:val="double" w:sz="4" w:space="0" w:color="auto"/>
              <w:bottom w:val="double" w:sz="4" w:space="0" w:color="auto"/>
            </w:tcBorders>
          </w:tcPr>
          <w:p w:rsidR="00361CA8" w:rsidRPr="00F04DEE" w:rsidRDefault="00361CA8" w:rsidP="00CB0AE8">
            <w:pPr>
              <w:jc w:val="center"/>
              <w:rPr>
                <w:b/>
              </w:rPr>
            </w:pPr>
            <w:r w:rsidRPr="00F04DEE">
              <w:rPr>
                <w:b/>
              </w:rPr>
              <w:t>Individualiz</w:t>
            </w:r>
            <w:r>
              <w:rPr>
                <w:b/>
              </w:rPr>
              <w:t>ation</w:t>
            </w:r>
          </w:p>
        </w:tc>
        <w:tc>
          <w:tcPr>
            <w:tcW w:w="2160" w:type="dxa"/>
            <w:tcBorders>
              <w:top w:val="double" w:sz="4" w:space="0" w:color="auto"/>
              <w:bottom w:val="double" w:sz="4" w:space="0" w:color="auto"/>
            </w:tcBorders>
          </w:tcPr>
          <w:p w:rsidR="00361CA8" w:rsidRPr="00F04DEE" w:rsidRDefault="00361CA8" w:rsidP="00CB0AE8">
            <w:pPr>
              <w:jc w:val="center"/>
              <w:rPr>
                <w:b/>
              </w:rPr>
            </w:pPr>
            <w:r w:rsidRPr="00F04DEE">
              <w:rPr>
                <w:b/>
              </w:rPr>
              <w:t>24 X 7 Access</w:t>
            </w:r>
          </w:p>
        </w:tc>
        <w:tc>
          <w:tcPr>
            <w:tcW w:w="2772" w:type="dxa"/>
            <w:tcBorders>
              <w:top w:val="double" w:sz="4" w:space="0" w:color="auto"/>
              <w:bottom w:val="double" w:sz="4" w:space="0" w:color="auto"/>
            </w:tcBorders>
          </w:tcPr>
          <w:p w:rsidR="00361CA8" w:rsidRPr="00F04DEE" w:rsidRDefault="00361CA8" w:rsidP="00CB0AE8">
            <w:pPr>
              <w:jc w:val="center"/>
              <w:rPr>
                <w:b/>
              </w:rPr>
            </w:pPr>
            <w:r>
              <w:rPr>
                <w:b/>
              </w:rPr>
              <w:t>T</w:t>
            </w:r>
            <w:r w:rsidRPr="00F04DEE">
              <w:rPr>
                <w:b/>
              </w:rPr>
              <w:t xml:space="preserve">eacher </w:t>
            </w:r>
            <w:r>
              <w:rPr>
                <w:b/>
              </w:rPr>
              <w:t>Charisma</w:t>
            </w:r>
          </w:p>
        </w:tc>
      </w:tr>
      <w:tr w:rsidR="00361CA8" w:rsidTr="002F73EF">
        <w:tc>
          <w:tcPr>
            <w:tcW w:w="1458" w:type="dxa"/>
            <w:tcBorders>
              <w:top w:val="double" w:sz="4" w:space="0" w:color="auto"/>
              <w:bottom w:val="single" w:sz="4" w:space="0" w:color="auto"/>
              <w:right w:val="double" w:sz="4" w:space="0" w:color="auto"/>
            </w:tcBorders>
          </w:tcPr>
          <w:p w:rsidR="00361CA8" w:rsidRPr="00B467A7" w:rsidRDefault="00361CA8" w:rsidP="00CB0AE8">
            <w:pPr>
              <w:jc w:val="center"/>
              <w:rPr>
                <w:b/>
              </w:rPr>
            </w:pPr>
            <w:r w:rsidRPr="00B467A7">
              <w:rPr>
                <w:b/>
              </w:rPr>
              <w:t>Didactic</w:t>
            </w:r>
          </w:p>
        </w:tc>
        <w:tc>
          <w:tcPr>
            <w:tcW w:w="3060" w:type="dxa"/>
            <w:tcBorders>
              <w:top w:val="double" w:sz="4" w:space="0" w:color="auto"/>
              <w:left w:val="double" w:sz="4" w:space="0" w:color="auto"/>
            </w:tcBorders>
          </w:tcPr>
          <w:p w:rsidR="00361CA8" w:rsidRPr="002E0D92" w:rsidRDefault="00361CA8" w:rsidP="00CB0AE8">
            <w:pPr>
              <w:rPr>
                <w:sz w:val="18"/>
              </w:rPr>
            </w:pPr>
            <w:r w:rsidRPr="002E0D92">
              <w:rPr>
                <w:sz w:val="18"/>
              </w:rPr>
              <w:t>Classroom Size of 1; self paced</w:t>
            </w:r>
          </w:p>
        </w:tc>
        <w:tc>
          <w:tcPr>
            <w:tcW w:w="2160" w:type="dxa"/>
            <w:tcBorders>
              <w:top w:val="double" w:sz="4" w:space="0" w:color="auto"/>
            </w:tcBorders>
          </w:tcPr>
          <w:p w:rsidR="00361CA8" w:rsidRPr="002E0D92" w:rsidRDefault="00361CA8" w:rsidP="00CB0AE8">
            <w:pPr>
              <w:rPr>
                <w:sz w:val="18"/>
              </w:rPr>
            </w:pPr>
            <w:r w:rsidRPr="002E0D92">
              <w:rPr>
                <w:sz w:val="18"/>
              </w:rPr>
              <w:t>Open class scheduling</w:t>
            </w:r>
          </w:p>
        </w:tc>
        <w:tc>
          <w:tcPr>
            <w:tcW w:w="2772" w:type="dxa"/>
            <w:tcBorders>
              <w:top w:val="double" w:sz="4" w:space="0" w:color="auto"/>
            </w:tcBorders>
          </w:tcPr>
          <w:p w:rsidR="00361CA8" w:rsidRPr="002E0D92" w:rsidRDefault="00361CA8" w:rsidP="00CB0AE8">
            <w:pPr>
              <w:rPr>
                <w:sz w:val="18"/>
              </w:rPr>
            </w:pPr>
            <w:r>
              <w:rPr>
                <w:sz w:val="18"/>
              </w:rPr>
              <w:t>1 hero teacher, but scalable to all</w:t>
            </w:r>
          </w:p>
        </w:tc>
      </w:tr>
      <w:tr w:rsidR="00361CA8" w:rsidTr="002F73EF">
        <w:tc>
          <w:tcPr>
            <w:tcW w:w="1458" w:type="dxa"/>
            <w:tcBorders>
              <w:top w:val="single" w:sz="4" w:space="0" w:color="auto"/>
              <w:bottom w:val="single" w:sz="4" w:space="0" w:color="auto"/>
              <w:right w:val="double" w:sz="4" w:space="0" w:color="auto"/>
            </w:tcBorders>
          </w:tcPr>
          <w:p w:rsidR="00361CA8" w:rsidRPr="00B467A7" w:rsidRDefault="00361CA8" w:rsidP="00CB0AE8">
            <w:pPr>
              <w:jc w:val="center"/>
              <w:rPr>
                <w:b/>
              </w:rPr>
            </w:pPr>
            <w:r w:rsidRPr="00B467A7">
              <w:rPr>
                <w:b/>
              </w:rPr>
              <w:t>Socratic</w:t>
            </w:r>
          </w:p>
        </w:tc>
        <w:tc>
          <w:tcPr>
            <w:tcW w:w="3060" w:type="dxa"/>
            <w:tcBorders>
              <w:left w:val="double" w:sz="4" w:space="0" w:color="auto"/>
            </w:tcBorders>
          </w:tcPr>
          <w:p w:rsidR="00361CA8" w:rsidRPr="002E0D92" w:rsidRDefault="00361CA8" w:rsidP="00CB0AE8">
            <w:pPr>
              <w:rPr>
                <w:sz w:val="18"/>
              </w:rPr>
            </w:pPr>
            <w:r>
              <w:rPr>
                <w:sz w:val="18"/>
              </w:rPr>
              <w:t>Focus questions on 1; others not idled</w:t>
            </w:r>
          </w:p>
        </w:tc>
        <w:tc>
          <w:tcPr>
            <w:tcW w:w="2160" w:type="dxa"/>
          </w:tcPr>
          <w:p w:rsidR="00361CA8" w:rsidRPr="002E0D92" w:rsidRDefault="00361CA8" w:rsidP="00CB0AE8">
            <w:pPr>
              <w:rPr>
                <w:sz w:val="18"/>
              </w:rPr>
            </w:pPr>
            <w:r>
              <w:rPr>
                <w:sz w:val="18"/>
              </w:rPr>
              <w:t>Mentor available globally</w:t>
            </w:r>
          </w:p>
        </w:tc>
        <w:tc>
          <w:tcPr>
            <w:tcW w:w="2772" w:type="dxa"/>
          </w:tcPr>
          <w:p w:rsidR="00361CA8" w:rsidRPr="002E0D92" w:rsidRDefault="00361CA8" w:rsidP="00CB0AE8">
            <w:pPr>
              <w:rPr>
                <w:sz w:val="18"/>
              </w:rPr>
            </w:pPr>
            <w:r>
              <w:rPr>
                <w:sz w:val="18"/>
              </w:rPr>
              <w:t xml:space="preserve">Private forum for challenge </w:t>
            </w:r>
          </w:p>
        </w:tc>
      </w:tr>
      <w:tr w:rsidR="00361CA8" w:rsidTr="002F73EF">
        <w:tc>
          <w:tcPr>
            <w:tcW w:w="1458" w:type="dxa"/>
            <w:tcBorders>
              <w:top w:val="single" w:sz="4" w:space="0" w:color="auto"/>
              <w:bottom w:val="double" w:sz="4" w:space="0" w:color="auto"/>
              <w:right w:val="double" w:sz="4" w:space="0" w:color="auto"/>
            </w:tcBorders>
          </w:tcPr>
          <w:p w:rsidR="00361CA8" w:rsidRPr="00B467A7" w:rsidRDefault="00361CA8" w:rsidP="00CB0AE8">
            <w:pPr>
              <w:jc w:val="center"/>
              <w:rPr>
                <w:b/>
              </w:rPr>
            </w:pPr>
            <w:r w:rsidRPr="00B467A7">
              <w:rPr>
                <w:b/>
              </w:rPr>
              <w:t>Constructivist</w:t>
            </w:r>
          </w:p>
        </w:tc>
        <w:tc>
          <w:tcPr>
            <w:tcW w:w="3060" w:type="dxa"/>
            <w:tcBorders>
              <w:left w:val="double" w:sz="4" w:space="0" w:color="auto"/>
            </w:tcBorders>
          </w:tcPr>
          <w:p w:rsidR="00361CA8" w:rsidRPr="002E0D92" w:rsidRDefault="00361CA8" w:rsidP="00CB0AE8">
            <w:pPr>
              <w:rPr>
                <w:sz w:val="18"/>
              </w:rPr>
            </w:pPr>
            <w:r>
              <w:rPr>
                <w:sz w:val="18"/>
              </w:rPr>
              <w:t>Different environment for each student</w:t>
            </w:r>
          </w:p>
        </w:tc>
        <w:tc>
          <w:tcPr>
            <w:tcW w:w="2160" w:type="dxa"/>
          </w:tcPr>
          <w:p w:rsidR="00361CA8" w:rsidRPr="002E0D92" w:rsidRDefault="00361CA8" w:rsidP="00CB0AE8">
            <w:pPr>
              <w:rPr>
                <w:sz w:val="18"/>
              </w:rPr>
            </w:pPr>
            <w:r>
              <w:rPr>
                <w:sz w:val="18"/>
              </w:rPr>
              <w:t>Pause button on situation</w:t>
            </w:r>
          </w:p>
        </w:tc>
        <w:tc>
          <w:tcPr>
            <w:tcW w:w="2772" w:type="dxa"/>
          </w:tcPr>
          <w:p w:rsidR="00361CA8" w:rsidRPr="002E0D92" w:rsidRDefault="00361CA8" w:rsidP="00CB0AE8">
            <w:pPr>
              <w:rPr>
                <w:sz w:val="18"/>
              </w:rPr>
            </w:pPr>
            <w:r>
              <w:rPr>
                <w:sz w:val="18"/>
              </w:rPr>
              <w:t>Different levels of coach’s support</w:t>
            </w:r>
          </w:p>
        </w:tc>
      </w:tr>
    </w:tbl>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57860" w:rsidRDefault="00656380" w:rsidP="00A57860">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r w:rsidR="00361CA8">
        <w:t xml:space="preserve"> </w:t>
      </w:r>
      <w:r w:rsidR="00A57860">
        <w:t xml:space="preserve">As mentioned before, one of the important metrics would be assuring the beneficial retention of and utilization of the critical thinking and metacognitive skills. To truly measure that metric, longitudinal studies would be required. One technique that has been used in the past is visiting the students some period of time after their training. This was done once under the thin artifice of just wanting to know if new issues had arisen in their environment for which it was thought his new training should now succeed. Then the research team members were pleased to observe that the students implemented effective critical thinking approaches in resolving their current issues. </w:t>
      </w:r>
    </w:p>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 xml:space="preserve">The </w:t>
      </w:r>
      <w:r w:rsidR="001E2174">
        <w:lastRenderedPageBreak/>
        <w:t>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6D44F3" w:rsidRDefault="006D44F3" w:rsidP="006D44F3">
      <w:pPr>
        <w:jc w:val="both"/>
      </w:pPr>
    </w:p>
    <w:p w:rsidR="006D44F3" w:rsidRDefault="006D44F3" w:rsidP="006D44F3">
      <w:pPr>
        <w:pStyle w:val="Heading2"/>
        <w:keepLines/>
      </w:pPr>
      <w:r>
        <w:t>Metrics</w:t>
      </w:r>
    </w:p>
    <w:p w:rsidR="006D44F3" w:rsidRDefault="006D44F3" w:rsidP="006D44F3">
      <w:pPr>
        <w:keepNext/>
        <w:keepLines/>
        <w:jc w:val="both"/>
      </w:pPr>
    </w:p>
    <w:p w:rsidR="006D44F3" w:rsidRDefault="006D44F3" w:rsidP="006D44F3">
      <w:pPr>
        <w:jc w:val="both"/>
      </w:pPr>
      <w:r>
        <w:t>A major issue in this area is the lack of metrics. Without metrics, it is difficult, if not impossible, to recognize whether innovative steps are having any impact. This is an extension of the lack of consensus as to what critical thinking means. There are organizations that specialize in creating standards and psychometricians can develop tools, once they are given a set of parameters on which to evaluate their instruments. A concerted effort is required to pierce the interdisciplinary barriers still found in the military and on the campuses. Some of the emerging technologies discussed below may enable analyses that will facilitate this process.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361CA8"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w:t>
      </w:r>
      <w:r w:rsidR="00F374E1">
        <w:t xml:space="preserve"> used</w:t>
      </w:r>
      <w:r w:rsidR="00E6555F">
        <w:t xml:space="preserve"> in </w:t>
      </w:r>
      <w:r w:rsidR="00361CA8">
        <w:t>society</w:t>
      </w:r>
      <w:r w:rsidR="00E6555F">
        <w:t xml:space="preserve"> today have devolved into bureaucratic burdens, where all too often the only metric of success is class attendance. As has been suggested above, emerging technologies </w:t>
      </w:r>
      <w:r w:rsidR="00F374E1">
        <w:t>may</w:t>
      </w:r>
      <w:r w:rsidR="00E6555F">
        <w:t xml:space="preserve"> </w:t>
      </w:r>
      <w:r w:rsidR="00F374E1">
        <w:t xml:space="preserve">better </w:t>
      </w:r>
      <w:r w:rsidR="00E6555F">
        <w:t>address all of these issues and in a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w:t>
      </w:r>
      <w:r w:rsidR="00F374E1">
        <w:t>enabling</w:t>
      </w:r>
      <w:r w:rsidR="007800CA">
        <w:t>.</w:t>
      </w:r>
      <w:r w:rsidR="007B2B3B">
        <w:t xml:space="preserve"> </w:t>
      </w:r>
      <w:r w:rsidR="00361CA8">
        <w:t>The path forward holds the promise of an entirely new paradigm for leveraging the best, most compelling and diverse set of instruction to prepare the warfighter by maximizing their use of intelligence, in both of the senses of that word</w:t>
      </w:r>
      <w:r w:rsidR="009E746F">
        <w:t>.</w:t>
      </w:r>
    </w:p>
    <w:p w:rsidR="00361CA8" w:rsidRDefault="00361CA8" w:rsidP="00E6555F">
      <w:pPr>
        <w:jc w:val="both"/>
      </w:pPr>
    </w:p>
    <w:p w:rsidR="00F374E1" w:rsidRDefault="00361CA8" w:rsidP="00E6555F">
      <w:pPr>
        <w:jc w:val="both"/>
      </w:pPr>
      <w:r>
        <w:t xml:space="preserve">The emerging capabilities </w:t>
      </w:r>
      <w:r w:rsidR="0081687B">
        <w:t>can be foreseen today as enablers of an even more powerful set of A/I programs to deliver a sagacious, sensitive and personable mentor, tutor and instructor 24 by 7, anywhere there is network connectivity. The data adduced above indicates that such a capability has the real potential to improve battlefield performance, reduce combat losses, regularize policy instruction and individualize training, mentoring and education.</w:t>
      </w:r>
      <w:r w:rsidR="007B2B3B">
        <w:t xml:space="preserve"> </w:t>
      </w:r>
      <w:r w:rsidR="0081687B">
        <w:t>The technical feasibility of these programs has been shown already, but two issues need to be resolved before they can optimally be implemented: an acceptance by the command structures that such a program has value and the implementation of the emerging capabilities of quantum computing, deep learning</w:t>
      </w:r>
      <w:r w:rsidR="009E746F">
        <w:t>,</w:t>
      </w:r>
      <w:r w:rsidR="0081687B">
        <w:t xml:space="preserve"> A/I programs, NLP interfaces, and high-production value videotaping of charismatic and engaging </w:t>
      </w:r>
      <w:r w:rsidR="007B2B3B">
        <w:t xml:space="preserve">virtual conversation computer agents. </w:t>
      </w:r>
    </w:p>
    <w:p w:rsidR="00F374E1" w:rsidRDefault="00F374E1" w:rsidP="00E6555F">
      <w:pPr>
        <w:jc w:val="both"/>
      </w:pPr>
    </w:p>
    <w:p w:rsidR="00361CA8" w:rsidRDefault="007B2B3B" w:rsidP="00E6555F">
      <w:pPr>
        <w:jc w:val="both"/>
      </w:pPr>
      <w:r>
        <w:t>All of these will require a new willingness to make individual advances available to all communities in the defense realm and a new commitment to breaking down the walls of the “silos” to foster more cross-disciplinary research. All of these can combine to finally shed the oft cited aphorism that the warfighters’ commanders are always fighting the last war. As shown above, the technology is there;</w:t>
      </w:r>
      <w:r w:rsidR="009E746F">
        <w:t xml:space="preserve"> all must</w:t>
      </w:r>
      <w:r>
        <w:t xml:space="preserve"> </w:t>
      </w:r>
      <w:r w:rsidR="009E746F">
        <w:t>avail themselves of</w:t>
      </w:r>
      <w:r>
        <w:t xml:space="preserve"> it.</w:t>
      </w:r>
      <w:r w:rsidR="009E746F">
        <w:t xml:space="preserve"> Many</w:t>
      </w:r>
      <w:r w:rsidR="00EB068B">
        <w:t xml:space="preserve"> members of the </w:t>
      </w:r>
      <w:r w:rsidR="00F374E1">
        <w:t>I/ITSEC</w:t>
      </w:r>
      <w:r w:rsidR="00EB068B">
        <w:t xml:space="preserve"> community can no doubt see where these approaches might be</w:t>
      </w:r>
      <w:r w:rsidR="00F374E1">
        <w:t>come</w:t>
      </w:r>
      <w:r w:rsidR="00EB068B">
        <w:t xml:space="preserve"> applicable in their </w:t>
      </w:r>
      <w:r w:rsidR="00F374E1">
        <w:t>own disciplines</w:t>
      </w:r>
      <w:r w:rsidR="00EB068B">
        <w:t>.</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guidance. Much of the work was conducted at the behest of the US Navy</w:t>
      </w:r>
      <w:r w:rsidR="00D06860">
        <w:t xml:space="preserve"> </w:t>
      </w:r>
      <w:r w:rsidR="00B86C6C">
        <w:t>but the opinions stated and the data given are the authors’ own and any mistakes are completely their responsibility.</w:t>
      </w:r>
      <w:r w:rsidR="00ED08FA">
        <w:t xml:space="preserve"> The authors would be remiss did they not mention the very professional support and counsel of Amy Rogers</w:t>
      </w:r>
      <w:r w:rsidR="007B2B3B">
        <w:t>; her assistance was invaluable to us</w:t>
      </w:r>
      <w:r w:rsidR="00ED08FA">
        <w:t>.</w:t>
      </w:r>
      <w:r w:rsidR="00D06860">
        <w:t xml:space="preserve"> Marianne Garman supplied many seminal insights into critical thinking analyses in Armed Forces personnel.</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lastRenderedPageBreak/>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lastRenderedPageBreak/>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B24" w:rsidRDefault="00847B24" w:rsidP="004B4C30">
      <w:r>
        <w:separator/>
      </w:r>
    </w:p>
  </w:endnote>
  <w:endnote w:type="continuationSeparator" w:id="0">
    <w:p w:rsidR="00847B24" w:rsidRDefault="00847B24"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Footer"/>
      <w:tabs>
        <w:tab w:val="clear" w:pos="8640"/>
        <w:tab w:val="right" w:pos="10080"/>
      </w:tabs>
    </w:pPr>
    <w:r>
      <w:rPr>
        <w:i/>
        <w:sz w:val="18"/>
        <w:szCs w:val="18"/>
      </w:rPr>
      <w:t xml:space="preserve">2020 Paper No. 20299 Page </w:t>
    </w:r>
    <w:r w:rsidR="004F6A8C">
      <w:rPr>
        <w:i/>
        <w:sz w:val="18"/>
        <w:szCs w:val="18"/>
      </w:rPr>
      <w:fldChar w:fldCharType="begin"/>
    </w:r>
    <w:r>
      <w:rPr>
        <w:i/>
        <w:sz w:val="18"/>
        <w:szCs w:val="18"/>
      </w:rPr>
      <w:instrText>PAGE</w:instrText>
    </w:r>
    <w:r w:rsidR="004F6A8C">
      <w:rPr>
        <w:i/>
        <w:sz w:val="18"/>
        <w:szCs w:val="18"/>
      </w:rPr>
      <w:fldChar w:fldCharType="separate"/>
    </w:r>
    <w:r w:rsidR="00D06860">
      <w:rPr>
        <w:i/>
        <w:noProof/>
        <w:sz w:val="18"/>
        <w:szCs w:val="18"/>
      </w:rPr>
      <w:t>12</w:t>
    </w:r>
    <w:r w:rsidR="004F6A8C">
      <w:rPr>
        <w:i/>
        <w:sz w:val="18"/>
        <w:szCs w:val="18"/>
      </w:rPr>
      <w:fldChar w:fldCharType="end"/>
    </w:r>
    <w:r>
      <w:rPr>
        <w:i/>
        <w:sz w:val="18"/>
        <w:szCs w:val="18"/>
      </w:rPr>
      <w:t xml:space="preserve"> of </w:t>
    </w:r>
    <w:r w:rsidR="004F6A8C">
      <w:rPr>
        <w:i/>
        <w:sz w:val="18"/>
        <w:szCs w:val="18"/>
      </w:rPr>
      <w:fldChar w:fldCharType="begin"/>
    </w:r>
    <w:r>
      <w:rPr>
        <w:i/>
        <w:sz w:val="18"/>
        <w:szCs w:val="18"/>
      </w:rPr>
      <w:instrText>NUMPAGES</w:instrText>
    </w:r>
    <w:r w:rsidR="004F6A8C">
      <w:rPr>
        <w:i/>
        <w:sz w:val="18"/>
        <w:szCs w:val="18"/>
      </w:rPr>
      <w:fldChar w:fldCharType="separate"/>
    </w:r>
    <w:r w:rsidR="00D06860">
      <w:rPr>
        <w:i/>
        <w:noProof/>
        <w:sz w:val="18"/>
        <w:szCs w:val="18"/>
      </w:rPr>
      <w:t>15</w:t>
    </w:r>
    <w:r w:rsidR="004F6A8C">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B24" w:rsidRDefault="00847B24" w:rsidP="004B4C30">
      <w:r>
        <w:separator/>
      </w:r>
    </w:p>
  </w:footnote>
  <w:footnote w:type="continuationSeparator" w:id="0">
    <w:p w:rsidR="00847B24" w:rsidRDefault="00847B24"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Header"/>
      <w:ind w:right="-90"/>
      <w:jc w:val="right"/>
      <w:rPr>
        <w:i/>
        <w:iCs/>
        <w:sz w:val="16"/>
      </w:rPr>
    </w:pPr>
  </w:p>
  <w:p w:rsidR="00DF77B4" w:rsidRDefault="00DF77B4">
    <w:pPr>
      <w:pStyle w:val="Header"/>
      <w:jc w:val="right"/>
      <w:rPr>
        <w:i/>
        <w:iCs/>
        <w:sz w:val="16"/>
      </w:rPr>
    </w:pPr>
  </w:p>
  <w:p w:rsidR="00DF77B4" w:rsidRDefault="00DF77B4">
    <w:pPr>
      <w:pStyle w:val="Header"/>
      <w:jc w:val="right"/>
      <w:rPr>
        <w:i/>
        <w:iCs/>
        <w:sz w:val="18"/>
      </w:rPr>
    </w:pPr>
  </w:p>
  <w:p w:rsidR="00DF77B4" w:rsidRDefault="00DF77B4" w:rsidP="00D673AE">
    <w:pPr>
      <w:pStyle w:val="Header"/>
      <w:tabs>
        <w:tab w:val="clear" w:pos="8640"/>
        <w:tab w:val="left" w:pos="9360"/>
      </w:tabs>
      <w:jc w:val="right"/>
      <w:rPr>
        <w:i/>
        <w:iCs/>
        <w:sz w:val="18"/>
      </w:rPr>
    </w:pPr>
    <w:r>
      <w:rPr>
        <w:i/>
        <w:iCs/>
        <w:sz w:val="18"/>
      </w:rPr>
      <w:t>Interservice/Industry Training, Simulation, and Education Conference (I/ITSEC)</w:t>
    </w:r>
  </w:p>
  <w:p w:rsidR="00DF77B4" w:rsidRDefault="00DF77B4" w:rsidP="00D673AE">
    <w:pPr>
      <w:pStyle w:val="Header"/>
      <w:tabs>
        <w:tab w:val="clear" w:pos="8640"/>
        <w:tab w:val="left" w:pos="9360"/>
      </w:tabs>
      <w:jc w:val="right"/>
      <w:rPr>
        <w:i/>
        <w:iCs/>
        <w:sz w:val="18"/>
      </w:rPr>
    </w:pPr>
  </w:p>
  <w:p w:rsidR="00DF77B4" w:rsidRDefault="00DF77B4"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29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1BC8"/>
    <w:rsid w:val="00122FB7"/>
    <w:rsid w:val="0012745D"/>
    <w:rsid w:val="00130A27"/>
    <w:rsid w:val="00130A88"/>
    <w:rsid w:val="001318DB"/>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E27D2"/>
    <w:rsid w:val="001F10E6"/>
    <w:rsid w:val="001F5AC0"/>
    <w:rsid w:val="00210274"/>
    <w:rsid w:val="002122B5"/>
    <w:rsid w:val="002220E3"/>
    <w:rsid w:val="00222C06"/>
    <w:rsid w:val="00235CEE"/>
    <w:rsid w:val="00237064"/>
    <w:rsid w:val="0024319D"/>
    <w:rsid w:val="00251C16"/>
    <w:rsid w:val="00256706"/>
    <w:rsid w:val="00260395"/>
    <w:rsid w:val="0026543D"/>
    <w:rsid w:val="0026778E"/>
    <w:rsid w:val="002769D8"/>
    <w:rsid w:val="002820F6"/>
    <w:rsid w:val="0028281E"/>
    <w:rsid w:val="002A072C"/>
    <w:rsid w:val="002A518E"/>
    <w:rsid w:val="002B1015"/>
    <w:rsid w:val="002B2C82"/>
    <w:rsid w:val="002C07E1"/>
    <w:rsid w:val="002D1F35"/>
    <w:rsid w:val="002D2F03"/>
    <w:rsid w:val="002D6964"/>
    <w:rsid w:val="002E0D92"/>
    <w:rsid w:val="002E1075"/>
    <w:rsid w:val="002E7234"/>
    <w:rsid w:val="002F73EF"/>
    <w:rsid w:val="00303E6A"/>
    <w:rsid w:val="003205D2"/>
    <w:rsid w:val="00324387"/>
    <w:rsid w:val="00341034"/>
    <w:rsid w:val="003528BA"/>
    <w:rsid w:val="00361CA8"/>
    <w:rsid w:val="00363056"/>
    <w:rsid w:val="00366A3F"/>
    <w:rsid w:val="00371A2A"/>
    <w:rsid w:val="0037598D"/>
    <w:rsid w:val="003845B4"/>
    <w:rsid w:val="003A2EEF"/>
    <w:rsid w:val="003A7F0B"/>
    <w:rsid w:val="003B3441"/>
    <w:rsid w:val="003B5AAE"/>
    <w:rsid w:val="003B6711"/>
    <w:rsid w:val="003C19B6"/>
    <w:rsid w:val="003C4A5B"/>
    <w:rsid w:val="003D41A9"/>
    <w:rsid w:val="003D42DD"/>
    <w:rsid w:val="003D5E12"/>
    <w:rsid w:val="003D704C"/>
    <w:rsid w:val="003E4A0D"/>
    <w:rsid w:val="003F0C8B"/>
    <w:rsid w:val="00410DBD"/>
    <w:rsid w:val="004174F7"/>
    <w:rsid w:val="0042050C"/>
    <w:rsid w:val="00425F4B"/>
    <w:rsid w:val="004360CD"/>
    <w:rsid w:val="00444F5B"/>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D0D2F"/>
    <w:rsid w:val="004E7758"/>
    <w:rsid w:val="004F20EF"/>
    <w:rsid w:val="004F25AA"/>
    <w:rsid w:val="004F3797"/>
    <w:rsid w:val="004F3F69"/>
    <w:rsid w:val="004F6A8C"/>
    <w:rsid w:val="004F6AD7"/>
    <w:rsid w:val="00501AF5"/>
    <w:rsid w:val="0051170E"/>
    <w:rsid w:val="00516E5D"/>
    <w:rsid w:val="005175F0"/>
    <w:rsid w:val="00525D61"/>
    <w:rsid w:val="00527CB0"/>
    <w:rsid w:val="00534B96"/>
    <w:rsid w:val="00544830"/>
    <w:rsid w:val="0054682F"/>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419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0640"/>
    <w:rsid w:val="00695623"/>
    <w:rsid w:val="00697C4D"/>
    <w:rsid w:val="006A35E2"/>
    <w:rsid w:val="006A3B13"/>
    <w:rsid w:val="006A4CC1"/>
    <w:rsid w:val="006B4548"/>
    <w:rsid w:val="006C1716"/>
    <w:rsid w:val="006C41AE"/>
    <w:rsid w:val="006D2D02"/>
    <w:rsid w:val="006D44F3"/>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82B53"/>
    <w:rsid w:val="007A0078"/>
    <w:rsid w:val="007A31A8"/>
    <w:rsid w:val="007A38CE"/>
    <w:rsid w:val="007A7795"/>
    <w:rsid w:val="007B2043"/>
    <w:rsid w:val="007B2345"/>
    <w:rsid w:val="007B2B3B"/>
    <w:rsid w:val="007C4F55"/>
    <w:rsid w:val="007C61FC"/>
    <w:rsid w:val="007D44F5"/>
    <w:rsid w:val="007E31A5"/>
    <w:rsid w:val="007E4C7A"/>
    <w:rsid w:val="007E60E8"/>
    <w:rsid w:val="007F0630"/>
    <w:rsid w:val="007F0C7D"/>
    <w:rsid w:val="00800A5B"/>
    <w:rsid w:val="00802811"/>
    <w:rsid w:val="0081687B"/>
    <w:rsid w:val="00816C5B"/>
    <w:rsid w:val="00817A23"/>
    <w:rsid w:val="0083008B"/>
    <w:rsid w:val="00831D2A"/>
    <w:rsid w:val="00833992"/>
    <w:rsid w:val="00842FFA"/>
    <w:rsid w:val="00847042"/>
    <w:rsid w:val="00847B24"/>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1AC2"/>
    <w:rsid w:val="00955F3D"/>
    <w:rsid w:val="00955F7C"/>
    <w:rsid w:val="00956255"/>
    <w:rsid w:val="00960B06"/>
    <w:rsid w:val="00960DA0"/>
    <w:rsid w:val="00961042"/>
    <w:rsid w:val="009618ED"/>
    <w:rsid w:val="00962251"/>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E746F"/>
    <w:rsid w:val="009F1672"/>
    <w:rsid w:val="009F564B"/>
    <w:rsid w:val="00A04026"/>
    <w:rsid w:val="00A118AA"/>
    <w:rsid w:val="00A222BF"/>
    <w:rsid w:val="00A2389B"/>
    <w:rsid w:val="00A30402"/>
    <w:rsid w:val="00A4459A"/>
    <w:rsid w:val="00A50E7B"/>
    <w:rsid w:val="00A52B80"/>
    <w:rsid w:val="00A57860"/>
    <w:rsid w:val="00A61A88"/>
    <w:rsid w:val="00A61AAD"/>
    <w:rsid w:val="00A63300"/>
    <w:rsid w:val="00A64545"/>
    <w:rsid w:val="00A65291"/>
    <w:rsid w:val="00A6695D"/>
    <w:rsid w:val="00A770E4"/>
    <w:rsid w:val="00A778BC"/>
    <w:rsid w:val="00A92E95"/>
    <w:rsid w:val="00AA7DA3"/>
    <w:rsid w:val="00AB368C"/>
    <w:rsid w:val="00AB7150"/>
    <w:rsid w:val="00AC304D"/>
    <w:rsid w:val="00AE2091"/>
    <w:rsid w:val="00AE48A4"/>
    <w:rsid w:val="00AE6531"/>
    <w:rsid w:val="00AF6425"/>
    <w:rsid w:val="00B03C93"/>
    <w:rsid w:val="00B077CA"/>
    <w:rsid w:val="00B07903"/>
    <w:rsid w:val="00B15391"/>
    <w:rsid w:val="00B211F8"/>
    <w:rsid w:val="00B23A79"/>
    <w:rsid w:val="00B25938"/>
    <w:rsid w:val="00B342A5"/>
    <w:rsid w:val="00B467A7"/>
    <w:rsid w:val="00B50B60"/>
    <w:rsid w:val="00B52EEA"/>
    <w:rsid w:val="00B730B4"/>
    <w:rsid w:val="00B81279"/>
    <w:rsid w:val="00B81805"/>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AC2"/>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CD3DF0"/>
    <w:rsid w:val="00D027A6"/>
    <w:rsid w:val="00D03232"/>
    <w:rsid w:val="00D06860"/>
    <w:rsid w:val="00D1296B"/>
    <w:rsid w:val="00D27915"/>
    <w:rsid w:val="00D33BE5"/>
    <w:rsid w:val="00D4129C"/>
    <w:rsid w:val="00D424E7"/>
    <w:rsid w:val="00D45DEC"/>
    <w:rsid w:val="00D55CFF"/>
    <w:rsid w:val="00D610B3"/>
    <w:rsid w:val="00D673AE"/>
    <w:rsid w:val="00D7026C"/>
    <w:rsid w:val="00D70744"/>
    <w:rsid w:val="00D71D60"/>
    <w:rsid w:val="00DB266D"/>
    <w:rsid w:val="00DB3FA2"/>
    <w:rsid w:val="00DC42EF"/>
    <w:rsid w:val="00DC5142"/>
    <w:rsid w:val="00DD5F06"/>
    <w:rsid w:val="00DD63A4"/>
    <w:rsid w:val="00DD65CA"/>
    <w:rsid w:val="00DF77B4"/>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2BE8"/>
    <w:rsid w:val="00E83309"/>
    <w:rsid w:val="00E8591D"/>
    <w:rsid w:val="00E86AD7"/>
    <w:rsid w:val="00E874AB"/>
    <w:rsid w:val="00E92785"/>
    <w:rsid w:val="00E9493B"/>
    <w:rsid w:val="00E96DD8"/>
    <w:rsid w:val="00EB068B"/>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2DA5"/>
    <w:rsid w:val="00F16464"/>
    <w:rsid w:val="00F21741"/>
    <w:rsid w:val="00F264AB"/>
    <w:rsid w:val="00F33E61"/>
    <w:rsid w:val="00F34172"/>
    <w:rsid w:val="00F35D72"/>
    <w:rsid w:val="00F374E1"/>
    <w:rsid w:val="00F407F0"/>
    <w:rsid w:val="00F46CE5"/>
    <w:rsid w:val="00F5293E"/>
    <w:rsid w:val="00F703A7"/>
    <w:rsid w:val="00F729E2"/>
    <w:rsid w:val="00F768A3"/>
    <w:rsid w:val="00F80285"/>
    <w:rsid w:val="00F80DEA"/>
    <w:rsid w:val="00F82BF5"/>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B5C98D-EC82-4186-BF4D-186C6D9F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9194</Words>
  <Characters>52406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2</cp:revision>
  <cp:lastPrinted>2020-06-23T18:14:00Z</cp:lastPrinted>
  <dcterms:created xsi:type="dcterms:W3CDTF">2020-07-04T21:01:00Z</dcterms:created>
  <dcterms:modified xsi:type="dcterms:W3CDTF">2020-07-04T21:01:00Z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