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08" w:type="dxa"/>
        <w:tblLook w:val="04A0"/>
      </w:tblPr>
      <w:tblGrid>
        <w:gridCol w:w="2430"/>
        <w:gridCol w:w="2160"/>
        <w:gridCol w:w="2700"/>
        <w:gridCol w:w="2070"/>
      </w:tblGrid>
      <w:tr w:rsidR="0024319D" w:rsidRPr="002C07E1" w:rsidTr="0024319D">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24319D">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24319D">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24319D">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proofErr w:type="spellStart"/>
            <w:r w:rsidRPr="002C07E1">
              <w:rPr>
                <w:b/>
                <w:bCs/>
                <w:iCs/>
                <w:color w:val="000000"/>
              </w:rPr>
              <w:t>karen.ristuccia</w:t>
            </w:r>
            <w:proofErr w:type="spellEnd"/>
            <w:r w:rsidRPr="002C07E1">
              <w:rPr>
                <w:b/>
                <w:bCs/>
                <w:iCs/>
                <w:color w:val="000000"/>
              </w:rPr>
              <w:t>@</w:t>
            </w:r>
            <w:r w:rsidR="00883953" w:rsidRPr="0024319D">
              <w:rPr>
                <w:b/>
                <w:bCs/>
                <w:iCs/>
                <w:color w:val="000000"/>
              </w:rPr>
              <w:br/>
            </w:r>
            <w:r w:rsidR="00E83309" w:rsidRPr="0024319D">
              <w:rPr>
                <w:b/>
                <w:bCs/>
                <w:iCs/>
                <w:color w:val="000000"/>
              </w:rPr>
              <w:t>wilberforceschool.org</w:t>
            </w:r>
          </w:p>
        </w:tc>
      </w:tr>
      <w:tr w:rsidR="0024319D" w:rsidRPr="002C07E1" w:rsidTr="0024319D">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C95958" w:rsidP="00C95958">
      <w:pPr>
        <w:jc w:val="both"/>
      </w:pPr>
      <w:r w:rsidRPr="00C95958">
        <w:rPr>
          <w:iCs/>
        </w:rPr>
        <w:t>This paper reviews the needs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authors assert that these new techniques would be beneficial to Warfighters and they present their case that instantiating these pedagogical approaches would be best served by the use of emerging, but prenascent, proactive conversational computer agents using Natural Language Processing.  The paper opens with a view of the need for both metacognition and critical thinking skills in today’s defense environment and a report on the number of leaders, analysts, and staff who decry the current state of those abilities.  The capability and need to begin this educational process early with the Warfighters is advanced.  Then, a review of the recognized pedagogical approaches to improving these proficiencies is countered 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  Some of the obstacles addressed are classroom scheduling, operational schedule overloads, geographic isolations, and personal characteristics of both educator and student.  Recent research outcomes are offered as examples of current capabilities and future research efforts are outlined, outlining design conc</w:t>
      </w:r>
      <w:r w:rsidR="009A67C9">
        <w:rPr>
          <w:iCs/>
        </w:rPr>
        <w:t>e</w:t>
      </w:r>
      <w:r w:rsidRPr="00C95958">
        <w:rPr>
          <w:iCs/>
        </w:rPr>
        <w:t>pts and previewing capabilities new tools that will soon be available to the professionals in this discipline.  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9A714E">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proofErr w:type="spellStart"/>
      <w:proofErr w:type="gramStart"/>
      <w:r w:rsidR="00C94E2F">
        <w:rPr>
          <w:b/>
          <w:bCs/>
        </w:rPr>
        <w:t>D.</w:t>
      </w:r>
      <w:r w:rsidR="003B3441" w:rsidRPr="003B3441">
        <w:rPr>
          <w:b/>
          <w:bCs/>
        </w:rPr>
        <w:t>Min</w:t>
      </w:r>
      <w:proofErr w:type="spellEnd"/>
      <w:r w:rsidR="003B3441">
        <w:rPr>
          <w:bCs/>
        </w:rPr>
        <w:t>.,</w:t>
      </w:r>
      <w:proofErr w:type="gramEnd"/>
      <w:r w:rsidR="003B3441">
        <w:rPr>
          <w:bCs/>
        </w:rPr>
        <w:t xml:space="preserve"> </w:t>
      </w:r>
      <w:r>
        <w:rPr>
          <w:bCs/>
        </w:rPr>
        <w:t>is the Dean of Instruction at The Wilberforce School, a classical education private academy in Princeton New Jersey.  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 xml:space="preserve">.  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proofErr w:type="gramStart"/>
      <w:r w:rsidR="003B3441">
        <w:rPr>
          <w:bCs/>
        </w:rPr>
        <w:t>an</w:t>
      </w:r>
      <w:proofErr w:type="gramEnd"/>
      <w:r w:rsidRPr="00CB5289">
        <w:rPr>
          <w:bCs/>
        </w:rPr>
        <w:t xml:space="preserve"> M.Div. </w:t>
      </w:r>
      <w:r>
        <w:rPr>
          <w:bCs/>
        </w:rPr>
        <w:t>and a</w:t>
      </w:r>
      <w:r w:rsidRPr="00CB5289">
        <w:rPr>
          <w:bCs/>
        </w:rPr>
        <w:t xml:space="preserve"> </w:t>
      </w:r>
      <w:proofErr w:type="spellStart"/>
      <w:r w:rsidRPr="00CB5289">
        <w:rPr>
          <w:bCs/>
        </w:rPr>
        <w:t>D.Min</w:t>
      </w:r>
      <w:proofErr w:type="spellEnd"/>
      <w:r w:rsidRPr="00CB5289">
        <w:rPr>
          <w:bCs/>
        </w:rPr>
        <w:t xml:space="preserve">. </w:t>
      </w:r>
      <w:proofErr w:type="gramStart"/>
      <w:r>
        <w:rPr>
          <w:bCs/>
        </w:rPr>
        <w:t>from</w:t>
      </w:r>
      <w:proofErr w:type="gramEnd"/>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08" w:type="dxa"/>
        <w:tblLook w:val="04A0"/>
      </w:tblPr>
      <w:tblGrid>
        <w:gridCol w:w="2430"/>
        <w:gridCol w:w="2160"/>
        <w:gridCol w:w="2700"/>
        <w:gridCol w:w="2070"/>
      </w:tblGrid>
      <w:tr w:rsidR="00585C09" w:rsidRPr="002C07E1" w:rsidTr="0004545F">
        <w:trPr>
          <w:trHeight w:val="20"/>
        </w:trPr>
        <w:tc>
          <w:tcPr>
            <w:tcW w:w="243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557105">
            <w:pPr>
              <w:ind w:right="-108"/>
              <w:jc w:val="center"/>
              <w:rPr>
                <w:b/>
                <w:bCs/>
                <w:color w:val="000000"/>
              </w:rPr>
            </w:pPr>
            <w:r w:rsidRPr="002C07E1">
              <w:rPr>
                <w:b/>
                <w:bCs/>
                <w:iCs/>
                <w:color w:val="000000"/>
              </w:rPr>
              <w:t>Karen J. Ristuccia</w:t>
            </w:r>
          </w:p>
        </w:tc>
      </w:tr>
      <w:tr w:rsidR="00585C09" w:rsidRPr="002C07E1" w:rsidTr="0004545F">
        <w:trPr>
          <w:trHeight w:val="20"/>
        </w:trPr>
        <w:tc>
          <w:tcPr>
            <w:tcW w:w="243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557105">
            <w:pPr>
              <w:ind w:right="-108"/>
              <w:jc w:val="center"/>
              <w:rPr>
                <w:b/>
                <w:bCs/>
                <w:color w:val="000000"/>
              </w:rPr>
            </w:pPr>
            <w:r w:rsidRPr="002C07E1">
              <w:rPr>
                <w:b/>
                <w:bCs/>
                <w:iCs/>
                <w:color w:val="000000"/>
              </w:rPr>
              <w:t>Wilberforce School</w:t>
            </w:r>
          </w:p>
        </w:tc>
      </w:tr>
      <w:tr w:rsidR="00585C09" w:rsidRPr="002C07E1" w:rsidTr="0004545F">
        <w:trPr>
          <w:trHeight w:val="20"/>
        </w:trPr>
        <w:tc>
          <w:tcPr>
            <w:tcW w:w="243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557105">
            <w:pPr>
              <w:ind w:right="-108"/>
              <w:jc w:val="center"/>
              <w:rPr>
                <w:b/>
                <w:bCs/>
                <w:color w:val="000000"/>
              </w:rPr>
            </w:pPr>
            <w:r w:rsidRPr="002C07E1">
              <w:rPr>
                <w:b/>
                <w:bCs/>
                <w:iCs/>
                <w:color w:val="000000"/>
              </w:rPr>
              <w:t>Princeton, New Jersey</w:t>
            </w:r>
          </w:p>
        </w:tc>
      </w:tr>
      <w:tr w:rsidR="00585C09" w:rsidRPr="002C07E1" w:rsidTr="0004545F">
        <w:trPr>
          <w:trHeight w:val="20"/>
        </w:trPr>
        <w:tc>
          <w:tcPr>
            <w:tcW w:w="2430" w:type="dxa"/>
            <w:tcBorders>
              <w:top w:val="nil"/>
              <w:left w:val="nil"/>
              <w:bottom w:val="nil"/>
              <w:right w:val="nil"/>
            </w:tcBorders>
            <w:shd w:val="clear" w:color="auto" w:fill="auto"/>
            <w:hideMark/>
          </w:tcPr>
          <w:p w:rsidR="00585C09" w:rsidRPr="002C07E1" w:rsidRDefault="00585C09" w:rsidP="00557105">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557105">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557105">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557105">
            <w:pPr>
              <w:ind w:right="-108"/>
              <w:jc w:val="center"/>
              <w:rPr>
                <w:b/>
                <w:bCs/>
                <w:color w:val="000000"/>
              </w:rPr>
            </w:pPr>
            <w:proofErr w:type="spellStart"/>
            <w:r w:rsidRPr="002C07E1">
              <w:rPr>
                <w:b/>
                <w:bCs/>
                <w:iCs/>
                <w:color w:val="000000"/>
              </w:rPr>
              <w:t>karen.ristuccia</w:t>
            </w:r>
            <w:proofErr w:type="spellEnd"/>
            <w:r w:rsidRPr="002C07E1">
              <w:rPr>
                <w:b/>
                <w:bCs/>
                <w:iCs/>
                <w:color w:val="000000"/>
              </w:rPr>
              <w:t>@</w:t>
            </w:r>
            <w:r w:rsidRPr="0024319D">
              <w:rPr>
                <w:b/>
                <w:bCs/>
                <w:iCs/>
                <w:color w:val="000000"/>
              </w:rPr>
              <w:br/>
              <w:t>wilberforceschool.org</w:t>
            </w:r>
          </w:p>
        </w:tc>
      </w:tr>
    </w:tbl>
    <w:p w:rsidR="00585C09" w:rsidRDefault="00585C09" w:rsidP="00CA385C">
      <w:pPr>
        <w:pStyle w:val="Heading1"/>
      </w:pPr>
    </w:p>
    <w:p w:rsidR="007A7795" w:rsidRPr="00CA385C" w:rsidRDefault="007A7795" w:rsidP="00CA385C">
      <w:pPr>
        <w:pStyle w:val="Heading1"/>
      </w:pPr>
      <w:r w:rsidRPr="00CA385C">
        <w:t>Introduction</w:t>
      </w:r>
    </w:p>
    <w:p w:rsidR="007A7795" w:rsidRDefault="007A7795" w:rsidP="007A7795"/>
    <w:p w:rsidR="007A7795" w:rsidRDefault="007A7795" w:rsidP="007A7795">
      <w:r>
        <w:t xml:space="preserve">The major thesis of this paper is that </w:t>
      </w:r>
      <w:r w:rsidR="002C07E1">
        <w:t>intellectual capabilities can</w:t>
      </w:r>
      <w:r w:rsidR="00CA385C">
        <w:t xml:space="preserve"> better</w:t>
      </w:r>
      <w:r w:rsidR="002C07E1">
        <w:t xml:space="preserve"> be made manifest by invoking metacognition and critical thinking skills and that this approach is vital to the optimal exercise of defense organizational goal attainment.  The authors </w:t>
      </w:r>
      <w:r w:rsidR="00210274">
        <w:t xml:space="preserve">further assert that there are constraints to inculcating such skills in </w:t>
      </w:r>
      <w:proofErr w:type="gramStart"/>
      <w:r w:rsidR="00210274">
        <w:t>DoD</w:t>
      </w:r>
      <w:proofErr w:type="gramEnd"/>
      <w:r w:rsidR="00210274">
        <w:t xml:space="preserve"> personnel and these constraints are not easily ameliorated.  They report on the recent advances in virtual human technologies as potential responses to these hurdles.  The paper opens with a background discussion of the need for enhanced command and control sophistication in defense organizations. Then, the </w:t>
      </w:r>
      <w:r w:rsidR="0026778E">
        <w:t>authors will introduce the concepts of metacognition and critical thinking, followed by the authors’ research into the definition and use of these terms within the education and defense communities</w:t>
      </w:r>
      <w:r w:rsidR="00D55CFF">
        <w:t xml:space="preserve">. An effort to define the term critical thinking is presented, along with the results of an informal ethnographic survey of </w:t>
      </w:r>
      <w:proofErr w:type="gramStart"/>
      <w:r w:rsidR="00D55CFF">
        <w:t>DoD</w:t>
      </w:r>
      <w:proofErr w:type="gramEnd"/>
      <w:r w:rsidR="00D55CFF">
        <w:t xml:space="preserve"> personnel. There is a short review of common pedagogies to assist those not entirely familiar with them, along with a discussion of metrics.  Current research in the field is covered, focusing on the work at USC.  Then there is a section on applying these capabilities to the issue at hand.  That process is discussed and conclusions are advanced, along with issues to be addressed in the future.</w:t>
      </w:r>
    </w:p>
    <w:p w:rsidR="007A7795" w:rsidRDefault="007A7795" w:rsidP="007A7795"/>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04545F" w:rsidP="00210274">
      <w:pPr>
        <w:jc w:val="both"/>
      </w:pPr>
      <w:r>
        <w:t>Historical examples of need</w:t>
      </w:r>
    </w:p>
    <w:p w:rsidR="0004545F" w:rsidRDefault="0004545F" w:rsidP="00210274">
      <w:pPr>
        <w:jc w:val="both"/>
      </w:pPr>
      <w:r>
        <w:t>Issues of recognition</w:t>
      </w:r>
    </w:p>
    <w:p w:rsidR="0004545F" w:rsidRDefault="0004545F" w:rsidP="00210274">
      <w:pPr>
        <w:jc w:val="both"/>
      </w:pPr>
      <w:r>
        <w:t>Earl attempts to address</w:t>
      </w:r>
    </w:p>
    <w:p w:rsidR="007A7795" w:rsidRDefault="00210274" w:rsidP="00210274">
      <w:r>
        <w:t>Text</w:t>
      </w:r>
    </w:p>
    <w:p w:rsidR="007A7795" w:rsidRPr="00955532" w:rsidRDefault="007A7795" w:rsidP="007A7795">
      <w:pPr>
        <w:pStyle w:val="Heading1"/>
      </w:pPr>
      <w:r w:rsidRPr="00955532">
        <w:t>…</w:t>
      </w:r>
    </w:p>
    <w:p w:rsidR="007A7795" w:rsidRDefault="007A7795" w:rsidP="007A7795"/>
    <w:p w:rsidR="00210274" w:rsidRDefault="00210274" w:rsidP="00210274">
      <w:pPr>
        <w:pStyle w:val="Heading2"/>
      </w:pPr>
      <w:r>
        <w:t>Metacognition</w:t>
      </w:r>
    </w:p>
    <w:p w:rsidR="00210274" w:rsidRDefault="00210274" w:rsidP="00210274">
      <w:pPr>
        <w:jc w:val="both"/>
      </w:pPr>
    </w:p>
    <w:p w:rsidR="0004545F" w:rsidRDefault="0004545F" w:rsidP="00210274">
      <w:pPr>
        <w:jc w:val="both"/>
      </w:pPr>
      <w:proofErr w:type="gramStart"/>
      <w:r>
        <w:t>Flavell et al.</w:t>
      </w:r>
      <w:proofErr w:type="gramEnd"/>
    </w:p>
    <w:p w:rsidR="0004545F" w:rsidRDefault="0004545F" w:rsidP="00210274">
      <w:pPr>
        <w:jc w:val="both"/>
      </w:pPr>
      <w:r>
        <w:t>Intuitive sense of analysis</w:t>
      </w:r>
    </w:p>
    <w:p w:rsidR="0004545F" w:rsidRDefault="0004545F" w:rsidP="00210274">
      <w:pPr>
        <w:jc w:val="both"/>
      </w:pPr>
      <w:r>
        <w:t>Current views</w:t>
      </w:r>
    </w:p>
    <w:p w:rsidR="007A7795" w:rsidRDefault="00210274" w:rsidP="00210274">
      <w:r>
        <w:t>Text</w:t>
      </w:r>
    </w:p>
    <w:p w:rsidR="007A7795" w:rsidRPr="00955532" w:rsidRDefault="007A7795" w:rsidP="007A7795">
      <w:pPr>
        <w:pStyle w:val="Heading1"/>
      </w:pPr>
      <w:r w:rsidRPr="00955532">
        <w:t>…</w:t>
      </w:r>
    </w:p>
    <w:p w:rsidR="007A7795" w:rsidRDefault="007A7795" w:rsidP="007A7795"/>
    <w:p w:rsidR="007A7795" w:rsidRDefault="007A7795" w:rsidP="007A7795"/>
    <w:p w:rsidR="00210274" w:rsidRDefault="00210274" w:rsidP="00210274">
      <w:pPr>
        <w:pStyle w:val="Heading2"/>
      </w:pPr>
      <w:r>
        <w:t>Critical Thinking</w:t>
      </w:r>
    </w:p>
    <w:p w:rsidR="00210274" w:rsidRDefault="00210274" w:rsidP="00210274">
      <w:pPr>
        <w:jc w:val="both"/>
      </w:pPr>
    </w:p>
    <w:p w:rsidR="0004545F" w:rsidRDefault="0004545F" w:rsidP="00210274">
      <w:pPr>
        <w:jc w:val="both"/>
      </w:pPr>
      <w:r>
        <w:t>Differentiation from intelligence</w:t>
      </w:r>
    </w:p>
    <w:p w:rsidR="0004545F" w:rsidRDefault="0004545F" w:rsidP="00210274">
      <w:pPr>
        <w:jc w:val="both"/>
      </w:pPr>
      <w:r>
        <w:t>Differing views</w:t>
      </w:r>
    </w:p>
    <w:p w:rsidR="0004545F" w:rsidRDefault="0004545F" w:rsidP="00210274">
      <w:pPr>
        <w:jc w:val="both"/>
      </w:pPr>
      <w:r>
        <w:t>Anecdotal insights from Caltech and USC</w:t>
      </w:r>
    </w:p>
    <w:p w:rsidR="00210274" w:rsidRDefault="00210274" w:rsidP="00210274">
      <w:r>
        <w:t>Text</w:t>
      </w:r>
    </w:p>
    <w:p w:rsidR="005D24D9" w:rsidRDefault="005D24D9" w:rsidP="00210274"/>
    <w:p w:rsidR="005D24D9" w:rsidRPr="00955532" w:rsidRDefault="005D24D9" w:rsidP="005D24D9">
      <w:pPr>
        <w:pStyle w:val="Heading1"/>
      </w:pPr>
      <w:r w:rsidRPr="00955532">
        <w:t>…</w:t>
      </w:r>
    </w:p>
    <w:p w:rsidR="005D24D9" w:rsidRDefault="005D24D9"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04545F" w:rsidRDefault="0004545F" w:rsidP="005D24D9">
      <w:pPr>
        <w:jc w:val="both"/>
      </w:pPr>
      <w:r>
        <w:t>Potter Stewart quote</w:t>
      </w:r>
    </w:p>
    <w:p w:rsidR="0004545F" w:rsidRDefault="0004545F" w:rsidP="005D24D9">
      <w:pPr>
        <w:jc w:val="both"/>
      </w:pPr>
      <w:r>
        <w:lastRenderedPageBreak/>
        <w:t>Authors’ analysis</w:t>
      </w:r>
    </w:p>
    <w:p w:rsidR="0004545F" w:rsidRDefault="0004545F" w:rsidP="005D24D9">
      <w:pPr>
        <w:jc w:val="both"/>
      </w:pPr>
      <w:r>
        <w:t>Informal ethnographic study</w:t>
      </w:r>
    </w:p>
    <w:p w:rsidR="0004545F" w:rsidRDefault="0004545F" w:rsidP="0004545F">
      <w:r>
        <w:t>Survey instrument</w:t>
      </w:r>
    </w:p>
    <w:p w:rsidR="0004545F" w:rsidRDefault="0004545F" w:rsidP="005D24D9">
      <w:pPr>
        <w:jc w:val="both"/>
      </w:pPr>
      <w:r>
        <w:t>Data table from survey</w:t>
      </w:r>
    </w:p>
    <w:p w:rsidR="005D24D9" w:rsidRDefault="005D24D9" w:rsidP="005D24D9">
      <w:r>
        <w:t>Text</w:t>
      </w:r>
    </w:p>
    <w:p w:rsidR="005D24D9" w:rsidRDefault="005D24D9" w:rsidP="005D24D9">
      <w:pPr>
        <w:pStyle w:val="Heading1"/>
      </w:pPr>
      <w:r w:rsidRPr="00955532">
        <w:t>…</w:t>
      </w:r>
    </w:p>
    <w:p w:rsidR="005D24D9" w:rsidRPr="005D24D9" w:rsidRDefault="005D24D9" w:rsidP="005D24D9"/>
    <w:p w:rsidR="005D24D9" w:rsidRDefault="005D24D9" w:rsidP="005D24D9">
      <w:pPr>
        <w:pStyle w:val="Heading2"/>
      </w:pPr>
      <w:r>
        <w:t>Current Pedagogies</w:t>
      </w:r>
    </w:p>
    <w:p w:rsidR="005D24D9" w:rsidRDefault="005D24D9" w:rsidP="005D24D9">
      <w:pPr>
        <w:jc w:val="both"/>
      </w:pPr>
    </w:p>
    <w:p w:rsidR="005D24D9" w:rsidRDefault="0026778E" w:rsidP="005D24D9">
      <w:r>
        <w:t>Didactic</w:t>
      </w:r>
    </w:p>
    <w:p w:rsidR="0026778E" w:rsidRDefault="0026778E" w:rsidP="005D24D9">
      <w:r>
        <w:t>Socratic</w:t>
      </w:r>
    </w:p>
    <w:p w:rsidR="0026778E" w:rsidRDefault="0026778E" w:rsidP="005D24D9">
      <w:r>
        <w:t>Constructivist</w:t>
      </w:r>
    </w:p>
    <w:p w:rsidR="0004545F" w:rsidRDefault="0004545F" w:rsidP="0004545F">
      <w:r>
        <w:t>Text</w:t>
      </w:r>
    </w:p>
    <w:p w:rsidR="005D24D9" w:rsidRDefault="005D24D9" w:rsidP="005D24D9">
      <w:pPr>
        <w:pStyle w:val="Heading1"/>
      </w:pPr>
      <w:r w:rsidRPr="00955532">
        <w:t>…</w:t>
      </w:r>
    </w:p>
    <w:p w:rsidR="005D24D9" w:rsidRPr="005D24D9" w:rsidRDefault="005D24D9" w:rsidP="005D24D9"/>
    <w:p w:rsidR="005D24D9" w:rsidRDefault="005D24D9" w:rsidP="005D24D9">
      <w:pPr>
        <w:pStyle w:val="Heading2"/>
      </w:pPr>
      <w:r>
        <w:t>Metrics</w:t>
      </w:r>
    </w:p>
    <w:p w:rsidR="005D24D9" w:rsidRDefault="005D24D9" w:rsidP="005D24D9">
      <w:pPr>
        <w:jc w:val="both"/>
      </w:pPr>
    </w:p>
    <w:p w:rsidR="0026778E" w:rsidRDefault="0026778E" w:rsidP="005D24D9">
      <w:pPr>
        <w:jc w:val="both"/>
      </w:pPr>
      <w:r>
        <w:t>Current shortfalls</w:t>
      </w:r>
    </w:p>
    <w:p w:rsidR="0026778E" w:rsidRDefault="0026778E" w:rsidP="005D24D9">
      <w:pPr>
        <w:jc w:val="both"/>
      </w:pPr>
      <w:r>
        <w:t>Theoretical underpinnings</w:t>
      </w:r>
    </w:p>
    <w:p w:rsidR="0026778E" w:rsidRDefault="0026778E" w:rsidP="005D24D9">
      <w:pPr>
        <w:jc w:val="both"/>
      </w:pPr>
      <w:r>
        <w:t>Potential methodologies</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26778E" w:rsidP="005D24D9">
      <w:pPr>
        <w:jc w:val="both"/>
      </w:pPr>
      <w:r>
        <w:t>Computer agent definitions</w:t>
      </w:r>
    </w:p>
    <w:p w:rsidR="0026778E" w:rsidRDefault="0026778E" w:rsidP="005D24D9">
      <w:pPr>
        <w:jc w:val="both"/>
      </w:pPr>
      <w:r>
        <w:t>Research</w:t>
      </w:r>
    </w:p>
    <w:p w:rsidR="0026778E" w:rsidRDefault="0026778E" w:rsidP="005D24D9">
      <w:pPr>
        <w:jc w:val="both"/>
      </w:pPr>
      <w:r>
        <w:t>Applications</w:t>
      </w:r>
    </w:p>
    <w:p w:rsidR="0026778E" w:rsidRDefault="0026778E" w:rsidP="005D24D9">
      <w:pPr>
        <w:jc w:val="both"/>
      </w:pPr>
      <w:r>
        <w:t>Results</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5D24D9" w:rsidRDefault="005D24D9" w:rsidP="005D24D9">
      <w:pPr>
        <w:pStyle w:val="Heading2"/>
      </w:pPr>
      <w:r>
        <w:t>Emerging Technologies</w:t>
      </w:r>
    </w:p>
    <w:p w:rsidR="005D24D9" w:rsidRDefault="005D24D9" w:rsidP="005D24D9">
      <w:pPr>
        <w:jc w:val="both"/>
      </w:pPr>
    </w:p>
    <w:p w:rsidR="00D55CFF" w:rsidRDefault="00D55CFF" w:rsidP="005D24D9">
      <w:pPr>
        <w:jc w:val="both"/>
      </w:pPr>
    </w:p>
    <w:p w:rsidR="00D55CFF" w:rsidRDefault="00D55CFF" w:rsidP="005D24D9">
      <w:pPr>
        <w:jc w:val="both"/>
      </w:pPr>
      <w:r>
        <w:t>Artificial Intelligence</w:t>
      </w:r>
    </w:p>
    <w:p w:rsidR="00D55CFF" w:rsidRDefault="00D55CFF" w:rsidP="005D24D9">
      <w:pPr>
        <w:jc w:val="both"/>
      </w:pPr>
      <w:r>
        <w:t>Deep learning</w:t>
      </w:r>
    </w:p>
    <w:p w:rsidR="00D55CFF" w:rsidRDefault="00D55CFF" w:rsidP="005D24D9">
      <w:pPr>
        <w:jc w:val="both"/>
      </w:pPr>
      <w:r>
        <w:t>Quantum annealing</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26778E" w:rsidRDefault="0026778E" w:rsidP="005D24D9">
      <w:pPr>
        <w:jc w:val="both"/>
      </w:pPr>
      <w:r>
        <w:t>New virtual conversations and MentorPal project</w:t>
      </w:r>
    </w:p>
    <w:p w:rsidR="0026778E" w:rsidRDefault="0026778E" w:rsidP="005D24D9">
      <w:pPr>
        <w:jc w:val="both"/>
      </w:pPr>
      <w:r>
        <w:t>Current achievements</w:t>
      </w:r>
    </w:p>
    <w:p w:rsidR="0026778E" w:rsidRDefault="0026778E" w:rsidP="005D24D9">
      <w:pPr>
        <w:jc w:val="both"/>
      </w:pPr>
      <w:r>
        <w:t>Next goals to be attacked</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26778E" w:rsidRDefault="0026778E" w:rsidP="005D24D9">
      <w:pPr>
        <w:jc w:val="both"/>
      </w:pPr>
      <w:r>
        <w:t>SimCoach</w:t>
      </w:r>
    </w:p>
    <w:p w:rsidR="0026778E" w:rsidRDefault="0026778E" w:rsidP="005D24D9">
      <w:pPr>
        <w:jc w:val="both"/>
      </w:pPr>
      <w:r>
        <w:lastRenderedPageBreak/>
        <w:t>New Dimensions in Testimony</w:t>
      </w:r>
    </w:p>
    <w:p w:rsidR="0026778E" w:rsidRDefault="0026778E" w:rsidP="005D24D9">
      <w:pPr>
        <w:jc w:val="both"/>
      </w:pPr>
      <w:r>
        <w:t>MentorPal</w:t>
      </w:r>
    </w:p>
    <w:p w:rsidR="0026778E" w:rsidRDefault="0026778E" w:rsidP="005D24D9">
      <w:pPr>
        <w:jc w:val="both"/>
      </w:pPr>
      <w:r>
        <w:t>Screen captures</w:t>
      </w:r>
    </w:p>
    <w:p w:rsidR="0026778E" w:rsidRDefault="0026778E" w:rsidP="005D24D9">
      <w:pPr>
        <w:jc w:val="both"/>
      </w:pPr>
      <w:r>
        <w:t>Data Table of user evaluations</w:t>
      </w:r>
    </w:p>
    <w:p w:rsidR="005D24D9" w:rsidRDefault="005D24D9" w:rsidP="005D24D9">
      <w:r>
        <w:t>Text</w:t>
      </w:r>
    </w:p>
    <w:p w:rsidR="005D24D9" w:rsidRDefault="005D24D9" w:rsidP="005D24D9"/>
    <w:p w:rsidR="005D24D9" w:rsidRDefault="005D24D9" w:rsidP="005D24D9">
      <w:pPr>
        <w:pStyle w:val="Heading1"/>
      </w:pPr>
      <w:r w:rsidRPr="00955532">
        <w:t>…</w:t>
      </w:r>
    </w:p>
    <w:p w:rsidR="005D24D9" w:rsidRDefault="005D24D9" w:rsidP="005D24D9"/>
    <w:p w:rsidR="005D24D9" w:rsidRDefault="005D24D9" w:rsidP="005D24D9">
      <w:pPr>
        <w:pStyle w:val="Heading2"/>
      </w:pPr>
      <w:r>
        <w:t>Extensibility</w:t>
      </w:r>
    </w:p>
    <w:p w:rsidR="005D24D9" w:rsidRDefault="005D24D9" w:rsidP="005D24D9">
      <w:pPr>
        <w:jc w:val="both"/>
      </w:pPr>
    </w:p>
    <w:p w:rsidR="0026778E" w:rsidRDefault="0026778E" w:rsidP="005D24D9">
      <w:pPr>
        <w:jc w:val="both"/>
      </w:pPr>
      <w:r>
        <w:t>Experience with extensibility</w:t>
      </w:r>
    </w:p>
    <w:p w:rsidR="0026778E" w:rsidRDefault="0026778E" w:rsidP="005D24D9">
      <w:pPr>
        <w:jc w:val="both"/>
      </w:pPr>
      <w:r>
        <w:t xml:space="preserve">Potential barriers </w:t>
      </w:r>
    </w:p>
    <w:p w:rsidR="005D24D9" w:rsidRDefault="005D24D9" w:rsidP="005D24D9">
      <w:r>
        <w:t>Text</w:t>
      </w:r>
    </w:p>
    <w:p w:rsidR="005D24D9" w:rsidRDefault="005D24D9" w:rsidP="005D24D9"/>
    <w:p w:rsidR="005D24D9" w:rsidRDefault="005D24D9" w:rsidP="005D24D9">
      <w:pPr>
        <w:pStyle w:val="Heading1"/>
      </w:pPr>
      <w:r w:rsidRPr="00955532">
        <w:t>…</w:t>
      </w:r>
    </w:p>
    <w:p w:rsidR="005D24D9" w:rsidRDefault="005D24D9" w:rsidP="005D24D9">
      <w:pPr>
        <w:pStyle w:val="Heading"/>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A61AAD" w:rsidP="005D24D9">
      <w:pPr>
        <w:jc w:val="both"/>
      </w:pPr>
      <w:r>
        <w:t>Difficulties in implementation</w:t>
      </w:r>
    </w:p>
    <w:p w:rsidR="00A61AAD" w:rsidRDefault="00A61AAD" w:rsidP="005D24D9">
      <w:pPr>
        <w:jc w:val="both"/>
      </w:pPr>
      <w:r>
        <w:t>Need for hero teachers</w:t>
      </w:r>
    </w:p>
    <w:p w:rsidR="00A61AAD" w:rsidRDefault="00A61AAD" w:rsidP="005D24D9">
      <w:pPr>
        <w:jc w:val="both"/>
      </w:pPr>
      <w:r>
        <w:t>Availability to address “teachable moment” in real time</w:t>
      </w:r>
    </w:p>
    <w:p w:rsidR="005D24D9" w:rsidRDefault="000F48FF" w:rsidP="005D24D9">
      <w:r>
        <w:t>Text</w:t>
      </w:r>
    </w:p>
    <w:p w:rsidR="005D24D9" w:rsidRDefault="005D24D9" w:rsidP="005D24D9">
      <w:pPr>
        <w:pStyle w:val="Heading1"/>
      </w:pPr>
      <w:r w:rsidRPr="00955532">
        <w:t>…</w:t>
      </w:r>
    </w:p>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61AAD" w:rsidRDefault="00A61AAD" w:rsidP="005D24D9">
      <w:pPr>
        <w:jc w:val="both"/>
      </w:pPr>
      <w:r>
        <w:t>Depth of understanding</w:t>
      </w:r>
    </w:p>
    <w:p w:rsidR="00A61AAD" w:rsidRDefault="00A61AAD" w:rsidP="005D24D9">
      <w:pPr>
        <w:jc w:val="both"/>
      </w:pPr>
      <w:r>
        <w:t xml:space="preserve">Retention of methodology </w:t>
      </w:r>
    </w:p>
    <w:p w:rsidR="00A61AAD" w:rsidRDefault="00A61AAD" w:rsidP="005D24D9">
      <w:pPr>
        <w:jc w:val="both"/>
      </w:pPr>
      <w:r>
        <w:t>Commitment to utilization</w:t>
      </w:r>
    </w:p>
    <w:p w:rsidR="00A61AAD" w:rsidRDefault="00A61AAD" w:rsidP="005D24D9">
      <w:pPr>
        <w:jc w:val="both"/>
      </w:pPr>
      <w:r>
        <w:t>Chart of Pedagogy vs issues and constraints</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A61AAD" w:rsidRDefault="00A61AAD" w:rsidP="005D24D9">
      <w:pPr>
        <w:jc w:val="both"/>
      </w:pPr>
      <w:r>
        <w:t>Design effort</w:t>
      </w:r>
    </w:p>
    <w:p w:rsidR="00A61AAD" w:rsidRDefault="00A61AAD" w:rsidP="005D24D9">
      <w:pPr>
        <w:jc w:val="both"/>
      </w:pPr>
      <w:r>
        <w:t xml:space="preserve">Coding effort </w:t>
      </w:r>
    </w:p>
    <w:p w:rsidR="00A61AAD" w:rsidRDefault="00A61AAD" w:rsidP="005D24D9">
      <w:pPr>
        <w:jc w:val="both"/>
      </w:pPr>
      <w:r>
        <w:t>VV&amp;T effort</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0F48FF" w:rsidRDefault="000F48FF" w:rsidP="000F48FF">
      <w:pPr>
        <w:pStyle w:val="Heading2"/>
      </w:pPr>
      <w:r>
        <w:t>Evaluation Processes</w:t>
      </w:r>
    </w:p>
    <w:p w:rsidR="000F48FF" w:rsidRDefault="000F48FF" w:rsidP="000F48FF">
      <w:pPr>
        <w:jc w:val="both"/>
      </w:pPr>
    </w:p>
    <w:p w:rsidR="00A61AAD" w:rsidRDefault="00A61AAD" w:rsidP="000F48FF">
      <w:pPr>
        <w:jc w:val="both"/>
      </w:pPr>
      <w:r>
        <w:t>Immediate outcomes</w:t>
      </w:r>
    </w:p>
    <w:p w:rsidR="00A61AAD" w:rsidRDefault="00A61AAD" w:rsidP="000F48FF">
      <w:pPr>
        <w:jc w:val="both"/>
      </w:pPr>
      <w:r>
        <w:t>Longitudinal studies</w:t>
      </w:r>
    </w:p>
    <w:p w:rsidR="000F48FF" w:rsidRDefault="000F48FF" w:rsidP="000F48FF">
      <w:r>
        <w:t>Text</w:t>
      </w:r>
    </w:p>
    <w:p w:rsidR="000F48FF" w:rsidRDefault="000F48FF" w:rsidP="000F48FF"/>
    <w:p w:rsidR="000F48FF" w:rsidRDefault="000F48FF" w:rsidP="000F48FF">
      <w:pPr>
        <w:pStyle w:val="Heading1"/>
      </w:pPr>
      <w:r w:rsidRPr="00955532">
        <w:t>…</w:t>
      </w:r>
    </w:p>
    <w:p w:rsidR="000F48FF" w:rsidRPr="005D24D9" w:rsidRDefault="000F48FF" w:rsidP="000F48FF"/>
    <w:p w:rsidR="005D24D9" w:rsidRPr="005D24D9" w:rsidRDefault="005D24D9" w:rsidP="005D24D9"/>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lastRenderedPageBreak/>
        <w:t>Benefits of Approach</w:t>
      </w:r>
    </w:p>
    <w:p w:rsidR="000F48FF" w:rsidRDefault="000F48FF" w:rsidP="000F48FF">
      <w:pPr>
        <w:jc w:val="both"/>
      </w:pPr>
    </w:p>
    <w:p w:rsidR="00A61AAD" w:rsidRDefault="00A61AAD" w:rsidP="000F48FF">
      <w:pPr>
        <w:jc w:val="both"/>
      </w:pPr>
      <w:r>
        <w:t>Applicability</w:t>
      </w:r>
    </w:p>
    <w:p w:rsidR="00A61AAD" w:rsidRDefault="00A61AAD" w:rsidP="000F48FF">
      <w:pPr>
        <w:jc w:val="both"/>
      </w:pPr>
      <w:proofErr w:type="gramStart"/>
      <w:r>
        <w:t>DoD</w:t>
      </w:r>
      <w:proofErr w:type="gramEnd"/>
      <w:r>
        <w:t xml:space="preserve"> Environment</w:t>
      </w:r>
      <w:r>
        <w:br/>
        <w:t>Scalability</w:t>
      </w:r>
    </w:p>
    <w:p w:rsidR="000F48FF" w:rsidRDefault="000F48FF" w:rsidP="000F48FF">
      <w:r>
        <w:t>Text</w:t>
      </w:r>
    </w:p>
    <w:p w:rsidR="000F48FF" w:rsidRDefault="000F48FF" w:rsidP="000F48FF"/>
    <w:p w:rsidR="000F48FF" w:rsidRDefault="000F48FF" w:rsidP="000F48FF">
      <w:pPr>
        <w:pStyle w:val="Heading1"/>
      </w:pPr>
      <w:r w:rsidRPr="00955532">
        <w:t>…</w:t>
      </w:r>
    </w:p>
    <w:p w:rsidR="000F48FF" w:rsidRPr="005D24D9" w:rsidRDefault="000F48FF" w:rsidP="000F48FF"/>
    <w:p w:rsidR="000F48FF" w:rsidRDefault="000F48FF" w:rsidP="000F48FF">
      <w:pPr>
        <w:pStyle w:val="Heading2"/>
      </w:pPr>
      <w:r>
        <w:t>Potential Concerns</w:t>
      </w:r>
    </w:p>
    <w:p w:rsidR="000F48FF" w:rsidRDefault="000F48FF" w:rsidP="000F48FF">
      <w:pPr>
        <w:jc w:val="both"/>
      </w:pPr>
    </w:p>
    <w:p w:rsidR="00A61AAD" w:rsidRDefault="00A61AAD" w:rsidP="000F48FF">
      <w:pPr>
        <w:jc w:val="both"/>
      </w:pPr>
      <w:r>
        <w:t>Isolation</w:t>
      </w:r>
    </w:p>
    <w:p w:rsidR="00A61AAD" w:rsidRDefault="00A61AAD" w:rsidP="000F48FF">
      <w:pPr>
        <w:jc w:val="both"/>
      </w:pPr>
      <w:r>
        <w:t>Lack of team cohesion</w:t>
      </w:r>
    </w:p>
    <w:p w:rsidR="00A61AAD" w:rsidRDefault="00A61AAD" w:rsidP="000F48FF">
      <w:pPr>
        <w:jc w:val="both"/>
      </w:pPr>
      <w:r>
        <w:t>…???</w:t>
      </w:r>
    </w:p>
    <w:p w:rsidR="000F48FF" w:rsidRDefault="000F48FF" w:rsidP="000F48FF">
      <w:r>
        <w:t>Text</w:t>
      </w:r>
    </w:p>
    <w:p w:rsidR="000F48FF" w:rsidRDefault="000F48FF" w:rsidP="000F48FF"/>
    <w:p w:rsidR="000F48FF" w:rsidRDefault="000F48FF" w:rsidP="000F48FF">
      <w:pPr>
        <w:pStyle w:val="Heading1"/>
      </w:pPr>
      <w:r w:rsidRPr="00955532">
        <w:t>…</w:t>
      </w:r>
    </w:p>
    <w:p w:rsidR="000F48FF" w:rsidRPr="005D24D9" w:rsidRDefault="000F48FF" w:rsidP="000F48FF"/>
    <w:p w:rsidR="005D24D9" w:rsidRDefault="005D24D9" w:rsidP="007A7795"/>
    <w:p w:rsidR="007A7795" w:rsidRDefault="007A7795" w:rsidP="007A7795"/>
    <w:p w:rsidR="007A7795" w:rsidRPr="00955532" w:rsidRDefault="007A7795" w:rsidP="007A7795">
      <w:pPr>
        <w:pStyle w:val="Heading1"/>
      </w:pPr>
      <w:r w:rsidRPr="00955532">
        <w:t>Conclusions</w:t>
      </w:r>
    </w:p>
    <w:p w:rsidR="007A7795" w:rsidRDefault="007A7795" w:rsidP="007A7795"/>
    <w:p w:rsidR="000F48FF" w:rsidRDefault="000F48FF" w:rsidP="000F48FF">
      <w:pPr>
        <w:pStyle w:val="Heading2"/>
      </w:pPr>
      <w:r>
        <w:t xml:space="preserve">Current Status </w:t>
      </w:r>
    </w:p>
    <w:p w:rsidR="00A61AAD" w:rsidRDefault="00A61AAD" w:rsidP="000F48FF">
      <w:pPr>
        <w:jc w:val="both"/>
      </w:pPr>
    </w:p>
    <w:p w:rsidR="000F48FF" w:rsidRDefault="000F48FF" w:rsidP="000F48FF">
      <w:r>
        <w:t>Text</w:t>
      </w:r>
    </w:p>
    <w:p w:rsidR="000F48FF" w:rsidRDefault="000F48FF" w:rsidP="000F48FF"/>
    <w:p w:rsidR="000F48FF" w:rsidRDefault="000F48FF" w:rsidP="000F48FF">
      <w:pPr>
        <w:pStyle w:val="Heading1"/>
      </w:pPr>
      <w:r w:rsidRPr="00955532">
        <w:t>…</w:t>
      </w:r>
    </w:p>
    <w:p w:rsidR="000F48FF" w:rsidRPr="005D24D9" w:rsidRDefault="000F48FF" w:rsidP="000F48FF"/>
    <w:p w:rsidR="000F48FF" w:rsidRDefault="000F48FF" w:rsidP="000F48FF">
      <w:pPr>
        <w:pStyle w:val="Heading2"/>
      </w:pPr>
      <w:r>
        <w:t>Research Path for Future</w:t>
      </w:r>
    </w:p>
    <w:p w:rsidR="000F48FF" w:rsidRDefault="000F48FF" w:rsidP="000F48FF">
      <w:pPr>
        <w:jc w:val="both"/>
      </w:pPr>
    </w:p>
    <w:p w:rsidR="000F48FF" w:rsidRDefault="000F48FF" w:rsidP="000F48FF">
      <w:r>
        <w:t>Text</w:t>
      </w:r>
    </w:p>
    <w:p w:rsidR="000F48FF" w:rsidRDefault="000F48FF" w:rsidP="000F48FF"/>
    <w:p w:rsidR="000F48FF" w:rsidRDefault="000F48FF" w:rsidP="000F48FF">
      <w:pPr>
        <w:pStyle w:val="Heading1"/>
      </w:pPr>
      <w:r w:rsidRPr="00955532">
        <w:t>…</w:t>
      </w:r>
    </w:p>
    <w:p w:rsidR="000F48FF" w:rsidRPr="005D24D9" w:rsidRDefault="000F48FF" w:rsidP="000F48FF"/>
    <w:p w:rsidR="007A7795" w:rsidRDefault="007A7795" w:rsidP="007A7795"/>
    <w:p w:rsidR="007A7795" w:rsidRPr="00955532" w:rsidRDefault="007A7795" w:rsidP="007A7795">
      <w:pPr>
        <w:pStyle w:val="Heading1"/>
      </w:pPr>
      <w:r w:rsidRPr="00955532">
        <w:t>Acknowledgements</w:t>
      </w:r>
    </w:p>
    <w:p w:rsidR="007A7795" w:rsidRDefault="007A7795" w:rsidP="007A7795"/>
    <w:p w:rsidR="007A7795" w:rsidRDefault="007A7795" w:rsidP="007A7795">
      <w:r>
        <w:t>The authors would like to thank</w:t>
      </w:r>
    </w:p>
    <w:p w:rsidR="007A7795" w:rsidRDefault="000F48FF" w:rsidP="007A7795">
      <w:r>
        <w:t>USC team leaders</w:t>
      </w:r>
    </w:p>
    <w:p w:rsidR="000F48FF" w:rsidRDefault="000F48FF" w:rsidP="007A7795">
      <w:proofErr w:type="spellStart"/>
      <w:r>
        <w:t>Pedagogists</w:t>
      </w:r>
      <w:proofErr w:type="spellEnd"/>
    </w:p>
    <w:p w:rsidR="000F48FF" w:rsidRDefault="000F48FF" w:rsidP="007A7795">
      <w:r>
        <w:t>Funding source contract numbers</w:t>
      </w:r>
    </w:p>
    <w:p w:rsidR="000F48FF" w:rsidRDefault="000F48FF" w:rsidP="007A7795">
      <w:r>
        <w:t>Disclaimers (… statements</w:t>
      </w:r>
      <w:r w:rsidR="00D55CFF">
        <w:t xml:space="preserve"> and opinions</w:t>
      </w:r>
      <w:r>
        <w:t xml:space="preserve"> are the authors’ </w:t>
      </w:r>
      <w:r w:rsidR="00D55CFF">
        <w:t>alone</w:t>
      </w:r>
      <w:r>
        <w:t xml:space="preserve"> …)</w:t>
      </w:r>
    </w:p>
    <w:p w:rsidR="007A7795" w:rsidRDefault="007A7795" w:rsidP="007A7795"/>
    <w:p w:rsidR="007A7795" w:rsidRPr="00955532" w:rsidRDefault="007A7795" w:rsidP="007A7795">
      <w:pPr>
        <w:pStyle w:val="Heading1"/>
      </w:pPr>
      <w:r w:rsidRPr="00955532">
        <w:t>References</w:t>
      </w:r>
    </w:p>
    <w:p w:rsidR="007A7795" w:rsidRDefault="007A7795" w:rsidP="007A7795"/>
    <w:p w:rsidR="007A7795" w:rsidRDefault="007A7795" w:rsidP="007A7795">
      <w:pPr>
        <w:ind w:left="360" w:right="180" w:hanging="180"/>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 xml:space="preserve">eal -Life STEM Professionals." </w:t>
      </w:r>
      <w:proofErr w:type="gramStart"/>
      <w:r>
        <w:t>I</w:t>
      </w:r>
      <w:r w:rsidRPr="001E687B">
        <w:t xml:space="preserve">n the </w:t>
      </w:r>
      <w:r w:rsidRPr="00DC221F">
        <w:rPr>
          <w:i/>
        </w:rPr>
        <w:t>Proceedings of the Interservice/Industry Simulation, Training and Education Conference</w:t>
      </w:r>
      <w:r>
        <w:t>.</w:t>
      </w:r>
      <w:proofErr w:type="gramEnd"/>
      <w:r w:rsidRPr="00DC221F">
        <w:t xml:space="preserve"> </w:t>
      </w:r>
      <w:r w:rsidRPr="001E687B">
        <w:t>2017.</w:t>
      </w:r>
    </w:p>
    <w:p w:rsidR="007A7795" w:rsidRDefault="007A7795" w:rsidP="007A7795">
      <w:pPr>
        <w:ind w:left="360" w:right="180" w:hanging="180"/>
      </w:pPr>
    </w:p>
    <w:p w:rsidR="000C1512" w:rsidRDefault="000C1512" w:rsidP="000C1512">
      <w:pPr>
        <w:spacing w:before="120"/>
        <w:jc w:val="both"/>
      </w:pPr>
    </w:p>
    <w:sectPr w:rsidR="000C1512" w:rsidSect="004B4C30">
      <w:headerReference w:type="even" r:id="rId7"/>
      <w:headerReference w:type="default" r:id="rId8"/>
      <w:footerReference w:type="even" r:id="rId9"/>
      <w:footerReference w:type="default" r:id="rId10"/>
      <w:headerReference w:type="first" r:id="rId11"/>
      <w:footerReference w:type="first" r:id="rId12"/>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526C" w:rsidRDefault="0061526C" w:rsidP="004B4C30">
      <w:r>
        <w:separator/>
      </w:r>
    </w:p>
  </w:endnote>
  <w:endnote w:type="continuationSeparator" w:id="0">
    <w:p w:rsidR="0061526C" w:rsidRDefault="0061526C"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D424E7">
    <w:pPr>
      <w:pStyle w:val="Footer"/>
      <w:tabs>
        <w:tab w:val="clear" w:pos="8640"/>
        <w:tab w:val="right" w:pos="10080"/>
      </w:tabs>
    </w:pPr>
    <w:r>
      <w:rPr>
        <w:i/>
        <w:sz w:val="18"/>
        <w:szCs w:val="18"/>
      </w:rPr>
      <w:t>2020 Paper No. 20299</w:t>
    </w:r>
    <w:r w:rsidR="00090EB0">
      <w:rPr>
        <w:i/>
        <w:sz w:val="18"/>
        <w:szCs w:val="18"/>
      </w:rPr>
      <w:t xml:space="preserve"> Page </w:t>
    </w:r>
    <w:r w:rsidR="00030052">
      <w:rPr>
        <w:i/>
        <w:sz w:val="18"/>
        <w:szCs w:val="18"/>
      </w:rPr>
      <w:fldChar w:fldCharType="begin"/>
    </w:r>
    <w:r w:rsidR="00090EB0">
      <w:rPr>
        <w:i/>
        <w:sz w:val="18"/>
        <w:szCs w:val="18"/>
      </w:rPr>
      <w:instrText>PAGE</w:instrText>
    </w:r>
    <w:r w:rsidR="00030052">
      <w:rPr>
        <w:i/>
        <w:sz w:val="18"/>
        <w:szCs w:val="18"/>
      </w:rPr>
      <w:fldChar w:fldCharType="separate"/>
    </w:r>
    <w:r w:rsidR="0004545F">
      <w:rPr>
        <w:i/>
        <w:noProof/>
        <w:sz w:val="18"/>
        <w:szCs w:val="18"/>
      </w:rPr>
      <w:t>6</w:t>
    </w:r>
    <w:r w:rsidR="00030052">
      <w:rPr>
        <w:i/>
        <w:sz w:val="18"/>
        <w:szCs w:val="18"/>
      </w:rPr>
      <w:fldChar w:fldCharType="end"/>
    </w:r>
    <w:r w:rsidR="00090EB0">
      <w:rPr>
        <w:i/>
        <w:sz w:val="18"/>
        <w:szCs w:val="18"/>
      </w:rPr>
      <w:t xml:space="preserve"> of </w:t>
    </w:r>
    <w:r w:rsidR="00030052">
      <w:rPr>
        <w:i/>
        <w:sz w:val="18"/>
        <w:szCs w:val="18"/>
      </w:rPr>
      <w:fldChar w:fldCharType="begin"/>
    </w:r>
    <w:r w:rsidR="00090EB0">
      <w:rPr>
        <w:i/>
        <w:sz w:val="18"/>
        <w:szCs w:val="18"/>
      </w:rPr>
      <w:instrText>NUMPAGES</w:instrText>
    </w:r>
    <w:r w:rsidR="00030052">
      <w:rPr>
        <w:i/>
        <w:sz w:val="18"/>
        <w:szCs w:val="18"/>
      </w:rPr>
      <w:fldChar w:fldCharType="separate"/>
    </w:r>
    <w:r w:rsidR="0004545F">
      <w:rPr>
        <w:i/>
        <w:noProof/>
        <w:sz w:val="18"/>
        <w:szCs w:val="18"/>
      </w:rPr>
      <w:t>7</w:t>
    </w:r>
    <w:r w:rsidR="00030052">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526C" w:rsidRDefault="0061526C" w:rsidP="004B4C30">
      <w:r>
        <w:separator/>
      </w:r>
    </w:p>
  </w:footnote>
  <w:footnote w:type="continuationSeparator" w:id="0">
    <w:p w:rsidR="0061526C" w:rsidRDefault="0061526C"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D673AE" w:rsidRDefault="00D673AE" w:rsidP="00D673AE">
    <w:pPr>
      <w:pStyle w:val="Header"/>
      <w:tabs>
        <w:tab w:val="clear" w:pos="8640"/>
        <w:tab w:val="left" w:pos="9360"/>
      </w:tabs>
      <w:jc w:val="right"/>
      <w:rPr>
        <w:i/>
        <w:iCs/>
        <w:sz w:val="18"/>
      </w:rPr>
    </w:pPr>
    <w:r>
      <w:rPr>
        <w:i/>
        <w:iCs/>
        <w:sz w:val="18"/>
      </w:rPr>
      <w:t>Interservice/Industry Training, Simulation, and Education Conference (I/ITSEC)</w:t>
    </w:r>
  </w:p>
  <w:p w:rsidR="00D673AE" w:rsidRDefault="00D673AE" w:rsidP="00D673AE">
    <w:pPr>
      <w:pStyle w:val="Header"/>
      <w:tabs>
        <w:tab w:val="clear" w:pos="8640"/>
        <w:tab w:val="left" w:pos="9360"/>
      </w:tabs>
      <w:jc w:val="right"/>
      <w:rPr>
        <w:i/>
        <w:iCs/>
        <w:sz w:val="18"/>
      </w:rPr>
    </w:pPr>
  </w:p>
  <w:p w:rsidR="004B4C30" w:rsidRDefault="004B4C30" w:rsidP="00D673AE">
    <w:pPr>
      <w:pStyle w:val="Header"/>
      <w:tabs>
        <w:tab w:val="clear" w:pos="8640"/>
        <w:tab w:val="left" w:pos="9360"/>
      </w:tabs>
      <w:jc w:val="right"/>
      <w:rPr>
        <w:i/>
        <w:iCs/>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6C73"/>
    <w:rsid w:val="00030052"/>
    <w:rsid w:val="0004545F"/>
    <w:rsid w:val="00080A72"/>
    <w:rsid w:val="00090EB0"/>
    <w:rsid w:val="000A3972"/>
    <w:rsid w:val="000C1512"/>
    <w:rsid w:val="000C6F43"/>
    <w:rsid w:val="000F48FF"/>
    <w:rsid w:val="00130A88"/>
    <w:rsid w:val="0013570D"/>
    <w:rsid w:val="001F10E6"/>
    <w:rsid w:val="00210274"/>
    <w:rsid w:val="0024319D"/>
    <w:rsid w:val="0026778E"/>
    <w:rsid w:val="002C07E1"/>
    <w:rsid w:val="002D2F03"/>
    <w:rsid w:val="00303E6A"/>
    <w:rsid w:val="003528BA"/>
    <w:rsid w:val="00363056"/>
    <w:rsid w:val="003B3441"/>
    <w:rsid w:val="003B6711"/>
    <w:rsid w:val="004527E7"/>
    <w:rsid w:val="004B4C30"/>
    <w:rsid w:val="004F6AD7"/>
    <w:rsid w:val="00573CFD"/>
    <w:rsid w:val="005841E9"/>
    <w:rsid w:val="00585C09"/>
    <w:rsid w:val="005D24D9"/>
    <w:rsid w:val="005F112E"/>
    <w:rsid w:val="0061526C"/>
    <w:rsid w:val="00635719"/>
    <w:rsid w:val="007A7795"/>
    <w:rsid w:val="007C4F55"/>
    <w:rsid w:val="00883953"/>
    <w:rsid w:val="0096378A"/>
    <w:rsid w:val="00987430"/>
    <w:rsid w:val="00991445"/>
    <w:rsid w:val="009A5B9A"/>
    <w:rsid w:val="009A67C9"/>
    <w:rsid w:val="009A714E"/>
    <w:rsid w:val="009B4FB0"/>
    <w:rsid w:val="009F1672"/>
    <w:rsid w:val="009F564B"/>
    <w:rsid w:val="00A30402"/>
    <w:rsid w:val="00A61AAD"/>
    <w:rsid w:val="00AA7DA3"/>
    <w:rsid w:val="00AB7150"/>
    <w:rsid w:val="00AF6425"/>
    <w:rsid w:val="00B077CA"/>
    <w:rsid w:val="00B15391"/>
    <w:rsid w:val="00B730B4"/>
    <w:rsid w:val="00BC1F48"/>
    <w:rsid w:val="00C03066"/>
    <w:rsid w:val="00C54A62"/>
    <w:rsid w:val="00C661B4"/>
    <w:rsid w:val="00C94E2F"/>
    <w:rsid w:val="00C95958"/>
    <w:rsid w:val="00CA385C"/>
    <w:rsid w:val="00CB5289"/>
    <w:rsid w:val="00CC062C"/>
    <w:rsid w:val="00D33BE5"/>
    <w:rsid w:val="00D424E7"/>
    <w:rsid w:val="00D55CFF"/>
    <w:rsid w:val="00D673AE"/>
    <w:rsid w:val="00E83309"/>
    <w:rsid w:val="00ED3088"/>
    <w:rsid w:val="00F164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divs>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9206C-09F5-4A03-BDD0-58E3B41DA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DaveBarnhill</cp:lastModifiedBy>
  <cp:revision>2</cp:revision>
  <cp:lastPrinted>2020-02-22T20:17:00Z</cp:lastPrinted>
  <dcterms:created xsi:type="dcterms:W3CDTF">2020-04-26T15:11:00Z</dcterms:created>
  <dcterms:modified xsi:type="dcterms:W3CDTF">2020-04-26T15:11:00Z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