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goal attainment.</w:t>
      </w:r>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and control sophistication in defense organizations. Then, there is an introduction to the concepts of metacognition and critical thinking, followed by research into the definition and use of these terms within the education and defense communities. An effort to define the term critical thinking is presented, along with the results of an informal ethnographic survey of a small group of DoD personnel. </w:t>
      </w:r>
      <w:r w:rsidR="006F2154">
        <w:t xml:space="preserve">There follows a </w:t>
      </w:r>
      <w:r w:rsidR="00210274">
        <w:t xml:space="preserve">report on the recent advances in </w:t>
      </w:r>
      <w:r w:rsidR="00222C06">
        <w:t xml:space="preserve">Virtual Human (VH) </w:t>
      </w:r>
      <w:r w:rsidR="00210274">
        <w:t>technologies as potential responses to the hurdles</w:t>
      </w:r>
      <w:r w:rsidR="00961042">
        <w:t xml:space="preserve"> identified earlier</w:t>
      </w:r>
      <w:r w:rsidR="00D55CFF">
        <w:t>.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w:t>
      </w:r>
      <w:r w:rsidR="0026543D">
        <w:t>focusing</w:t>
      </w:r>
      <w:r w:rsidR="00CB1114">
        <w:t xml:space="preserve"> </w:t>
      </w:r>
      <w:r w:rsidR="00D55CFF">
        <w:t xml:space="preserve">on </w:t>
      </w:r>
      <w:r w:rsidR="0026543D">
        <w:t>USC work</w:t>
      </w:r>
      <w:r w:rsidR="00D55CFF">
        <w:t>.</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26543D" w:rsidRPr="0026543D">
        <w:t xml:space="preserve">This paper will use the term </w:t>
      </w:r>
      <w:r w:rsidR="0026543D">
        <w:t>“</w:t>
      </w:r>
      <w:r w:rsidR="0026543D" w:rsidRPr="0026543D">
        <w:t>pedagogy</w:t>
      </w:r>
      <w:r w:rsidR="0026543D">
        <w:t>”</w:t>
      </w:r>
      <w:r w:rsidR="0026543D" w:rsidRPr="0026543D">
        <w:t xml:space="preserve"> </w:t>
      </w:r>
      <w:r w:rsidR="0026543D">
        <w:t>as meaning</w:t>
      </w:r>
      <w:r w:rsidR="0026543D" w:rsidRPr="0026543D">
        <w:t xml:space="preserve"> the art and science of teaching, inclusive of the less familiar, but perhaps more DoD-germane term for</w:t>
      </w:r>
      <w:r w:rsidR="0026543D">
        <w:t xml:space="preserve"> teaching adults: “andragogy"</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EE093F">
        <w:t xml:space="preserve">ility made </w:t>
      </w:r>
      <w:r w:rsidR="00150E91">
        <w:t xml:space="preserve"> valuable</w:t>
      </w:r>
      <w:r w:rsidR="00EE093F">
        <w:t>. So, it’s being</w:t>
      </w:r>
      <w:r w:rsidR="006A4CC1">
        <w:t xml:space="preserve"> impractical to cover here</w:t>
      </w:r>
      <w:r w:rsidR="001B3F9F">
        <w:t>,</w:t>
      </w:r>
      <w:r w:rsidR="006A4CC1">
        <w:t xml:space="preserve"> or </w:t>
      </w:r>
      <w:r w:rsidR="001B3F9F">
        <w:t xml:space="preserve">to </w:t>
      </w:r>
      <w:r w:rsidR="006A4CC1">
        <w:t>even survey effectively</w:t>
      </w:r>
      <w:r w:rsidR="001B3F9F">
        <w:t>,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 they have had a system of recording conflicts.</w:t>
      </w:r>
      <w:r w:rsidR="00A118AA">
        <w:t xml:space="preserve"> </w:t>
      </w:r>
      <w:r>
        <w:t xml:space="preserve">Combat </w:t>
      </w:r>
      <w:r w:rsidR="00150E91">
        <w:t>presents</w:t>
      </w:r>
      <w:r>
        <w:t xml:space="preserve">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 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of </w:t>
      </w:r>
      <w:r w:rsidR="00341034">
        <w:t xml:space="preserve">application 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4655AF" w:rsidRDefault="004655AF" w:rsidP="006A4CC1">
      <w:pPr>
        <w:jc w:val="both"/>
      </w:pPr>
    </w:p>
    <w:p w:rsidR="009236AA" w:rsidRDefault="00AE2091" w:rsidP="009236AA">
      <w:pPr>
        <w:jc w:val="both"/>
      </w:pPr>
      <w:r>
        <w:t xml:space="preserve">The </w:t>
      </w:r>
      <w:r w:rsidR="004655AF">
        <w:t xml:space="preserve">delegation </w:t>
      </w:r>
      <w:r>
        <w:t xml:space="preserve">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t>
      </w:r>
      <w:r w:rsidR="00073F80">
        <w:lastRenderedPageBreak/>
        <w:t xml:space="preserve">War II </w:t>
      </w:r>
      <w:r w:rsidR="009236AA">
        <w:t xml:space="preserve">to the halls of Washington during the Vietnam War. Indeed, many casualties inflicted on radical Islamists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r w:rsidR="00C739C1">
        <w:t>critical thinking</w:t>
      </w:r>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150E91">
        <w:t xml:space="preserve">  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xml:space="preserve">, and the need for </w:t>
      </w:r>
      <w:r w:rsidR="00C739C1">
        <w:t>critical thinking</w:t>
      </w:r>
      <w:r w:rsidR="00F80285">
        <w:t xml:space="preserve"> was increasing.</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w:t>
      </w:r>
      <w:r w:rsidR="00445003">
        <w:t xml:space="preserve">a host of </w:t>
      </w:r>
      <w:r w:rsidR="003E4A0D">
        <w:t>others 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739C1">
        <w:t>Today, a junior officer has gone from being an enforcer of the General’s battle orders, to now being entrusted to make decision of global significance and to respond to situations with an appropriate sophistication.</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A63300">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experience and on significant scholarly study.</w:t>
      </w:r>
    </w:p>
    <w:p w:rsidR="005D24D9" w:rsidRDefault="005D24D9" w:rsidP="00210274"/>
    <w:p w:rsidR="00CA60CB" w:rsidRPr="009617AF" w:rsidRDefault="00CA60CB" w:rsidP="00CA60CB">
      <w:pPr>
        <w:pStyle w:val="SIW-Norm"/>
        <w:tabs>
          <w:tab w:val="left" w:pos="5346"/>
        </w:tabs>
      </w:pPr>
      <w:r w:rsidRPr="009617AF">
        <w:t xml:space="preserve">Natural language processing composes “an area of research and application that explores how computers can be used to understand and manipulate natural language </w:t>
      </w:r>
      <w:r w:rsidR="00105176">
        <w:t>(</w:t>
      </w:r>
      <w:r w:rsidRPr="009617AF">
        <w:t>text or speech</w:t>
      </w:r>
      <w:r w:rsidR="00105176">
        <w:t>)</w:t>
      </w:r>
      <w:r w:rsidRPr="009617AF">
        <w:t xml:space="preserve"> to do useful things” </w:t>
      </w:r>
      <w:r>
        <w:t xml:space="preserve">(Chowdhury, </w:t>
      </w:r>
      <w:r w:rsidRPr="000915E9">
        <w:t>2003).</w:t>
      </w:r>
      <w:r w:rsidRPr="009617AF">
        <w:t>Using this definition within the context of virtual environments, NLP tools allow computer technology to recognize voice input, analyze voice tone, provide lifelike conversation, retrieve information, and many other applications</w:t>
      </w:r>
      <w:r w:rsidR="00105176">
        <w:t>,</w:t>
      </w:r>
      <w:r w:rsidRPr="009617AF">
        <w:t xml:space="preserve">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have significant experience, but little need or 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recent advent of the concept or an identifiable champion or originator of the term to whom one could turn to define the concept.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r w:rsidR="004E7758">
        <w:t xml:space="preserve">The sense is that </w:t>
      </w:r>
      <w:r w:rsidR="00C739C1">
        <w:t>critical thinking</w:t>
      </w:r>
      <w:r w:rsidR="004E7758">
        <w:t xml:space="preserve"> is one of those concepts that is better understood in the abstract than in a few phrases of English</w:t>
      </w:r>
      <w:r w:rsidR="00C739C1">
        <w:t>.</w:t>
      </w:r>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 xml:space="preserve">opined from the bench: “… </w:t>
      </w:r>
      <w:r w:rsidR="004F20EF">
        <w:t xml:space="preserve">I know it when I see it, …”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 xml:space="preserve">brethren, all being </w:t>
      </w:r>
      <w:r w:rsidR="00C95396">
        <w:t>well-versed in</w:t>
      </w:r>
      <w:r w:rsidR="0037598D">
        <w:t xml:space="preserve"> military </w:t>
      </w:r>
      <w:r w:rsidR="00ED070B">
        <w:t>affairs</w:t>
      </w:r>
      <w:r w:rsidR="0017209F">
        <w:t>.</w:t>
      </w:r>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and </w:t>
      </w:r>
      <w:r w:rsidR="00ED56A9">
        <w:t xml:space="preserve">concept and </w:t>
      </w:r>
      <w:r w:rsidR="0037598D">
        <w:t xml:space="preserve">a </w:t>
      </w:r>
      <w:r w:rsidR="00ED56A9">
        <w:t>13item Likert-style evaluation survey of</w:t>
      </w:r>
      <w:r w:rsidR="0037598D">
        <w:t xml:space="preserve"> the</w:t>
      </w:r>
      <w:r w:rsidR="00ED56A9">
        <w:t xml:space="preserve"> indicia of </w:t>
      </w:r>
      <w:r w:rsidR="00C739C1">
        <w:t>critical thinking</w:t>
      </w:r>
      <w:r w:rsidR="00ED56A9">
        <w:t>.</w:t>
      </w:r>
      <w:r w:rsidR="00A118AA">
        <w:t xml:space="preserve"> </w:t>
      </w:r>
      <w:r w:rsidR="00ED56A9">
        <w:t>That was followed by an opportunity to opine and add to the issues under consideration. This was create</w:t>
      </w:r>
      <w:r w:rsidR="0037598D">
        <w:t>d</w:t>
      </w:r>
      <w:r w:rsidR="00ED56A9">
        <w:t xml:space="preserve"> using HTML forms for the survey page and PHP programs for the data processing and storage functions and PHP for the analytic functions.</w:t>
      </w:r>
      <w:r w:rsidR="00A118AA">
        <w:t xml:space="preserve"> </w:t>
      </w:r>
      <w:r w:rsidR="00ED56A9">
        <w:t>The first</w:t>
      </w:r>
      <w:r w:rsidR="00C95396">
        <w:t xml:space="preserve"> part </w:t>
      </w:r>
      <w:r w:rsidR="00ED56A9">
        <w:t>of the survey instrument appears in</w:t>
      </w:r>
      <w:r w:rsidR="00E565A6">
        <w:t xml:space="preserve"> </w:t>
      </w:r>
      <w:r w:rsidR="004854DC">
        <w:fldChar w:fldCharType="begin"/>
      </w:r>
      <w:r w:rsidR="00E565A6">
        <w:instrText xml:space="preserve"> REF _Ref40084727 \h </w:instrText>
      </w:r>
      <w:r w:rsidR="004854DC">
        <w:fldChar w:fldCharType="separate"/>
      </w:r>
      <w:r w:rsidR="004C54BA" w:rsidRPr="007E31A5">
        <w:t xml:space="preserve">Figure </w:t>
      </w:r>
      <w:r w:rsidR="004C54BA">
        <w:rPr>
          <w:noProof/>
        </w:rPr>
        <w:t>1</w:t>
      </w:r>
      <w:r w:rsidR="004854DC">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4854DC" w:rsidRPr="007E31A5">
        <w:rPr>
          <w:color w:val="auto"/>
        </w:rPr>
        <w:fldChar w:fldCharType="begin"/>
      </w:r>
      <w:r w:rsidRPr="007E31A5">
        <w:rPr>
          <w:color w:val="auto"/>
        </w:rPr>
        <w:instrText xml:space="preserve"> SEQ Figure \* ARABIC </w:instrText>
      </w:r>
      <w:r w:rsidR="004854DC" w:rsidRPr="007E31A5">
        <w:rPr>
          <w:color w:val="auto"/>
        </w:rPr>
        <w:fldChar w:fldCharType="separate"/>
      </w:r>
      <w:r w:rsidR="004C54BA">
        <w:rPr>
          <w:noProof/>
          <w:color w:val="auto"/>
        </w:rPr>
        <w:t>1</w:t>
      </w:r>
      <w:r w:rsidR="004854DC"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w:t>
      </w:r>
      <w:r w:rsidR="000856F7">
        <w:t xml:space="preserve">required to complete </w:t>
      </w:r>
      <w:r w:rsidR="00634116">
        <w:t xml:space="preserve">the </w:t>
      </w:r>
      <w:r w:rsidR="000856F7">
        <w:t xml:space="preserve">survey\ </w:t>
      </w:r>
      <w:r w:rsidR="00410DBD">
        <w:t>is about five minutes an</w:t>
      </w:r>
      <w:r w:rsidR="00634116">
        <w:t>d</w:t>
      </w:r>
      <w:r w:rsidR="00410DBD">
        <w:t xml:space="preserve">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t xml:space="preserve">e.g. </w:t>
      </w:r>
      <w:r>
        <w:t xml:space="preserve">no answers, all Likert answers the same value, program code in the text boxes, </w:t>
      </w:r>
      <w:r w:rsidRPr="00E00076">
        <w:rPr>
          <w:i/>
        </w:rPr>
        <w:t>etc.)</w:t>
      </w:r>
      <w:r w:rsidR="00664960">
        <w:rPr>
          <w:i/>
        </w:rPr>
        <w:t xml:space="preserve">. </w:t>
      </w:r>
      <w:r w:rsidR="00664960">
        <w:t>Discrepancies are noted and the participant is notified and invited to</w:t>
      </w:r>
      <w:r w:rsidR="000856F7">
        <w:t xml:space="preserve"> go</w:t>
      </w:r>
      <w:r w:rsidR="00664960">
        <w:t xml:space="preserve"> back </w:t>
      </w:r>
      <w:r w:rsidR="000856F7">
        <w:t xml:space="preserve"> </w:t>
      </w:r>
      <w:r w:rsidR="00664960">
        <w:t>one page and complete the form.</w:t>
      </w:r>
      <w:r w:rsidR="00A118AA">
        <w:t xml:space="preserve"> </w:t>
      </w:r>
      <w:r w:rsidR="00664960">
        <w:t>While there is no rigorous security to prevent spacious data being maliciously submitted, the program has a function, disable</w:t>
      </w:r>
      <w:r w:rsidR="00534B96">
        <w:t>d</w:t>
      </w:r>
      <w:r w:rsidR="00664960">
        <w:t xml:space="preserve"> during this test </w:t>
      </w:r>
      <w:r w:rsidR="00B86C6C">
        <w:t>phase that</w:t>
      </w:r>
      <w:r w:rsidR="00664960">
        <w:t xml:space="preserve"> checks to see if the internet address associated with the previous input </w:t>
      </w:r>
      <w:r w:rsidR="000856F7">
        <w:t>has already</w:t>
      </w:r>
      <w:r w:rsidR="00664960">
        <w:t xml:space="preserve"> data, in which case a diagnostic window advises the participant to contact one of the researchers to resolve the matter.</w:t>
      </w:r>
      <w:r>
        <w:t xml:space="preserve"> </w:t>
      </w:r>
    </w:p>
    <w:p w:rsidR="008E698F" w:rsidRDefault="008E698F" w:rsidP="00E00076"/>
    <w:p w:rsidR="00E00076" w:rsidRDefault="004854DC"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73.4pt;margin-top:63.95pt;width:201.4pt;height:223.35pt;z-index:251664384" stroked="f">
            <v:textbox style="mso-next-textbox:#_x0000_s1030">
              <w:txbxContent>
                <w:p w:rsidR="00FD590C" w:rsidRDefault="00FD590C"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FD590C" w:rsidRPr="00FD590C" w:rsidRDefault="00FD590C" w:rsidP="00FD590C">
                  <w:pPr>
                    <w:pStyle w:val="Caption"/>
                    <w:jc w:val="center"/>
                    <w:rPr>
                      <w:color w:val="auto"/>
                    </w:rPr>
                  </w:pPr>
                  <w:bookmarkStart w:id="1" w:name="_Ref43037004"/>
                  <w:r w:rsidRPr="00FD590C">
                    <w:rPr>
                      <w:color w:val="auto"/>
                    </w:rPr>
                    <w:t xml:space="preserve">Figure </w:t>
                  </w:r>
                  <w:r w:rsidR="004854DC" w:rsidRPr="00FD590C">
                    <w:rPr>
                      <w:color w:val="auto"/>
                    </w:rPr>
                    <w:fldChar w:fldCharType="begin"/>
                  </w:r>
                  <w:r w:rsidRPr="00FD590C">
                    <w:rPr>
                      <w:color w:val="auto"/>
                    </w:rPr>
                    <w:instrText xml:space="preserve"> SEQ Figure \* ARABIC </w:instrText>
                  </w:r>
                  <w:r w:rsidR="004854DC" w:rsidRPr="00FD590C">
                    <w:rPr>
                      <w:color w:val="auto"/>
                    </w:rPr>
                    <w:fldChar w:fldCharType="separate"/>
                  </w:r>
                  <w:r w:rsidR="004C54BA">
                    <w:rPr>
                      <w:noProof/>
                      <w:color w:val="auto"/>
                    </w:rPr>
                    <w:t>2</w:t>
                  </w:r>
                  <w:r w:rsidR="004854DC" w:rsidRPr="00FD590C">
                    <w:rPr>
                      <w:color w:val="auto"/>
                    </w:rPr>
                    <w:fldChar w:fldCharType="end"/>
                  </w:r>
                  <w:bookmarkEnd w:id="1"/>
                  <w:r w:rsidRPr="00FD590C">
                    <w:rPr>
                      <w:color w:val="auto"/>
                    </w:rPr>
                    <w:t>. Responses as shown to user</w:t>
                  </w:r>
                </w:p>
                <w:p w:rsidR="00FD590C" w:rsidRDefault="00FD590C" w:rsidP="00FD590C">
                  <w:pPr>
                    <w:jc w:val="center"/>
                  </w:pPr>
                </w:p>
                <w:p w:rsidR="00FD590C" w:rsidRDefault="00FD590C" w:rsidP="00FD590C">
                  <w:pPr>
                    <w:jc w:val="center"/>
                  </w:pPr>
                </w:p>
                <w:p w:rsidR="00FD590C" w:rsidRDefault="00FD590C" w:rsidP="00FD590C">
                  <w:pPr>
                    <w:jc w:val="center"/>
                  </w:pPr>
                </w:p>
              </w:txbxContent>
            </v:textbox>
            <w10:wrap type="square"/>
          </v:shape>
        </w:pict>
      </w:r>
      <w:r w:rsidR="008E698F">
        <w:t xml:space="preserve">The data, along with the text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4854DC">
        <w:rPr>
          <w:b/>
          <w:bCs/>
        </w:rPr>
        <w:fldChar w:fldCharType="begin"/>
      </w:r>
      <w:r w:rsidR="009A0AE7">
        <w:instrText xml:space="preserve"> REF _Ref43037004 \h </w:instrText>
      </w:r>
      <w:r w:rsidR="004854DC">
        <w:rPr>
          <w:b/>
          <w:bCs/>
        </w:rPr>
      </w:r>
      <w:r w:rsidR="004854DC">
        <w:rPr>
          <w:b/>
          <w:bCs/>
        </w:rPr>
        <w:fldChar w:fldCharType="separate"/>
      </w:r>
      <w:r w:rsidR="004C54BA" w:rsidRPr="00FD590C">
        <w:t xml:space="preserve">Figure </w:t>
      </w:r>
      <w:r w:rsidR="004C54BA">
        <w:rPr>
          <w:noProof/>
        </w:rPr>
        <w:t>2</w:t>
      </w:r>
      <w:r w:rsidR="004854DC">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The reason for this is not certain, but as so many of the participants had sent the researchers personal eMail</w:t>
      </w:r>
      <w:r w:rsidR="009A0AE7">
        <w:t>s</w:t>
      </w:r>
      <w:r w:rsidR="00BC3956">
        <w:t xml:space="preserve"> and two </w:t>
      </w:r>
      <w:r w:rsidR="009A0AE7">
        <w:t xml:space="preserve">even made </w:t>
      </w:r>
      <w:r w:rsidR="00BC3956">
        <w:t xml:space="preserve">phone calls, they may have thought the text box responses were </w:t>
      </w:r>
      <w:r w:rsidR="009A0AE7">
        <w:t>less compelling</w:t>
      </w:r>
      <w:r w:rsidR="00BC3956">
        <w:t>.</w:t>
      </w:r>
      <w:r w:rsidR="00A118AA">
        <w:t xml:space="preserve"> </w:t>
      </w:r>
      <w:r w:rsidR="00BC3956">
        <w:t>As the snowball effect takes hold, more responses in the text boxes may occur.</w:t>
      </w:r>
      <w:r w:rsidR="00A118AA">
        <w:t xml:space="preserve"> </w:t>
      </w:r>
      <w:r>
        <w:t xml:space="preserve">In order to facilitate this seemingly preferred method of response, </w:t>
      </w:r>
      <w:r w:rsidR="00800A5B">
        <w:t>adding</w:t>
      </w:r>
      <w:r>
        <w:t xml:space="preserve"> </w:t>
      </w:r>
      <w:r w:rsidR="00BC3956">
        <w:t>more contact data to user response</w:t>
      </w:r>
      <w:r w:rsidR="00800A5B">
        <w:t xml:space="preserve"> </w:t>
      </w:r>
      <w:r w:rsidR="00BC3956">
        <w:t>confirmation page is being considered.</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 were</w:t>
      </w:r>
      <w:r w:rsidR="00055551">
        <w:t xml:space="preserve"> </w:t>
      </w:r>
      <w:r w:rsidR="00C164F1">
        <w:t>eMailed directly to the author</w:t>
      </w:r>
      <w:r w:rsidR="009C6A33">
        <w:t>s</w:t>
      </w:r>
      <w:r w:rsidR="00C164F1">
        <w:t>. This was a main goal</w:t>
      </w:r>
      <w:r w:rsidR="00055551">
        <w:t xml:space="preserve">: </w:t>
      </w:r>
      <w:r w:rsidR="00C164F1">
        <w:t xml:space="preserve">hearing what a broader group </w:t>
      </w:r>
      <w:r w:rsidR="00055551">
        <w:t xml:space="preserve">thought </w:t>
      </w:r>
      <w:r w:rsidR="00800A5B">
        <w:t>rather</w:t>
      </w:r>
      <w:r w:rsidR="00055551">
        <w:t xml:space="preserve"> than just relying on </w:t>
      </w:r>
      <w:r w:rsidR="00C164F1">
        <w:t>the two veterans on the team</w:t>
      </w:r>
      <w:r w:rsidR="009C6A33">
        <w:t>. The effort did not seek any</w:t>
      </w:r>
      <w:r w:rsidR="00C164F1">
        <w:t xml:space="preserve"> proof a particular thesis or the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4854DC">
        <w:fldChar w:fldCharType="begin"/>
      </w:r>
      <w:r w:rsidR="00DC5142">
        <w:instrText xml:space="preserve"> REF _Ref40006365 \h </w:instrText>
      </w:r>
      <w:r w:rsidR="004854DC">
        <w:fldChar w:fldCharType="separate"/>
      </w:r>
      <w:r w:rsidR="004C54BA" w:rsidRPr="00DC5142">
        <w:t xml:space="preserve">Figure </w:t>
      </w:r>
      <w:r w:rsidR="004C54BA">
        <w:rPr>
          <w:noProof/>
        </w:rPr>
        <w:t>3</w:t>
      </w:r>
      <w:r w:rsidR="004854DC">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63693" cy="99565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2957"/>
                    <a:stretch>
                      <a:fillRect/>
                    </a:stretch>
                  </pic:blipFill>
                  <pic:spPr>
                    <a:xfrm>
                      <a:off x="0" y="0"/>
                      <a:ext cx="5663693" cy="99565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4854DC" w:rsidRPr="00DC5142">
        <w:rPr>
          <w:color w:val="auto"/>
        </w:rPr>
        <w:fldChar w:fldCharType="begin"/>
      </w:r>
      <w:r w:rsidRPr="00DC5142">
        <w:rPr>
          <w:color w:val="auto"/>
        </w:rPr>
        <w:instrText xml:space="preserve"> SEQ Figure \* ARABIC </w:instrText>
      </w:r>
      <w:r w:rsidR="004854DC" w:rsidRPr="00DC5142">
        <w:rPr>
          <w:color w:val="auto"/>
        </w:rPr>
        <w:fldChar w:fldCharType="separate"/>
      </w:r>
      <w:r w:rsidR="004C54BA">
        <w:rPr>
          <w:noProof/>
          <w:color w:val="auto"/>
        </w:rPr>
        <w:t>3</w:t>
      </w:r>
      <w:r w:rsidR="004854DC" w:rsidRPr="00DC5142">
        <w:rPr>
          <w:color w:val="auto"/>
        </w:rPr>
        <w:fldChar w:fldCharType="end"/>
      </w:r>
      <w:bookmarkEnd w:id="2"/>
      <w:r w:rsidRPr="00DC5142">
        <w:rPr>
          <w:color w:val="auto"/>
        </w:rPr>
        <w:t xml:space="preserve"> - Flat CSV file showing data from survey</w:t>
      </w:r>
    </w:p>
    <w:p w:rsidR="00043B75" w:rsidRDefault="00043B75" w:rsidP="00043B75">
      <w:pPr>
        <w:jc w:val="both"/>
      </w:pPr>
      <w:r>
        <w:t xml:space="preserve">The issue of whether the need for critical thinking and enthusiasm about this issue is worthy of further study is being analyzed. A more sophisticated instrument, a better focused set of questions and a new look at project goals may </w:t>
      </w:r>
      <w:r>
        <w:lastRenderedPageBreak/>
        <w:t>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 the case of this paper, the analysis is not the main thrust of the paper, so</w:t>
      </w:r>
      <w:r w:rsidR="002820F6">
        <w:t xml:space="preserve"> only</w:t>
      </w:r>
      <w:r>
        <w:t xml:space="preserve">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4854DC">
        <w:fldChar w:fldCharType="begin"/>
      </w:r>
      <w:r w:rsidR="003B5AAE">
        <w:instrText xml:space="preserve"> REF _Ref40084875 \h </w:instrText>
      </w:r>
      <w:r w:rsidR="004854DC">
        <w:fldChar w:fldCharType="separate"/>
      </w:r>
      <w:r w:rsidR="004C54BA" w:rsidRPr="00BD15CD">
        <w:t xml:space="preserve">Table </w:t>
      </w:r>
      <w:r w:rsidR="004C54BA">
        <w:rPr>
          <w:noProof/>
        </w:rPr>
        <w:t>1</w:t>
      </w:r>
      <w:r w:rsidR="004854DC">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4854DC" w:rsidRPr="00BD15CD">
        <w:rPr>
          <w:color w:val="auto"/>
        </w:rPr>
        <w:fldChar w:fldCharType="begin"/>
      </w:r>
      <w:r w:rsidRPr="00BD15CD">
        <w:rPr>
          <w:color w:val="auto"/>
        </w:rPr>
        <w:instrText xml:space="preserve"> SEQ Table \* ARABIC </w:instrText>
      </w:r>
      <w:r w:rsidR="004854DC" w:rsidRPr="00BD15CD">
        <w:rPr>
          <w:color w:val="auto"/>
        </w:rPr>
        <w:fldChar w:fldCharType="separate"/>
      </w:r>
      <w:r w:rsidR="004C54BA">
        <w:rPr>
          <w:noProof/>
          <w:color w:val="auto"/>
        </w:rPr>
        <w:t>1</w:t>
      </w:r>
      <w:r w:rsidR="004854DC"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E565A6" w:rsidP="00BD15CD">
            <w:pPr>
              <w:jc w:val="both"/>
              <w:rPr>
                <w:sz w:val="18"/>
              </w:rPr>
            </w:pPr>
            <w:r w:rsidRPr="001E2174">
              <w:rPr>
                <w:sz w:val="18"/>
              </w:rPr>
              <w:t xml:space="preserve"> </w:t>
            </w:r>
            <w:r w:rsidR="001F5AC0" w:rsidRPr="001E2174">
              <w:rPr>
                <w:sz w:val="18"/>
              </w:rPr>
              <w:t xml:space="preserve"> 4</w:t>
            </w:r>
            <w:r w:rsidR="00BD15CD" w:rsidRPr="001E2174">
              <w:rPr>
                <w:sz w:val="18"/>
              </w:rPr>
              <w:t xml:space="preserve"> Never heard the word used</w:t>
            </w:r>
          </w:p>
          <w:p w:rsidR="00BD15CD" w:rsidRPr="001E2174" w:rsidRDefault="00E565A6" w:rsidP="00BD15CD">
            <w:pPr>
              <w:jc w:val="both"/>
              <w:rPr>
                <w:sz w:val="18"/>
              </w:rPr>
            </w:pPr>
            <w:r w:rsidRPr="001E2174">
              <w:rPr>
                <w:sz w:val="18"/>
              </w:rPr>
              <w:t xml:space="preserve"> </w:t>
            </w:r>
            <w:r w:rsidR="001F5AC0" w:rsidRPr="001E2174">
              <w:rPr>
                <w:sz w:val="18"/>
              </w:rPr>
              <w:t xml:space="preserve"> 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E565A6" w:rsidP="00BD15CD">
            <w:pPr>
              <w:jc w:val="both"/>
              <w:rPr>
                <w:sz w:val="18"/>
              </w:rPr>
            </w:pPr>
            <w:r w:rsidRPr="001E2174">
              <w:rPr>
                <w:sz w:val="18"/>
              </w:rPr>
              <w:t xml:space="preserve"> </w:t>
            </w:r>
            <w:r w:rsidR="001F5AC0" w:rsidRPr="001E2174">
              <w:rPr>
                <w:sz w:val="18"/>
              </w:rPr>
              <w:t xml:space="preserve"> 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1F5AC0" w:rsidP="00757169">
            <w:pPr>
              <w:jc w:val="both"/>
              <w:rPr>
                <w:sz w:val="18"/>
              </w:rPr>
            </w:pPr>
            <w:r w:rsidRPr="001E2174">
              <w:rPr>
                <w:sz w:val="18"/>
              </w:rPr>
              <w:t xml:space="preserve"> </w:t>
            </w:r>
            <w:r w:rsidR="00E565A6" w:rsidRPr="001E2174">
              <w:rPr>
                <w:sz w:val="18"/>
              </w:rPr>
              <w:t xml:space="preserve"> </w:t>
            </w:r>
            <w:r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well defined consensus</w:t>
            </w:r>
          </w:p>
          <w:p w:rsidR="00BD15CD" w:rsidRPr="001E2174" w:rsidRDefault="001F5AC0" w:rsidP="00757169">
            <w:pPr>
              <w:jc w:val="both"/>
              <w:rPr>
                <w:sz w:val="18"/>
              </w:rPr>
            </w:pPr>
            <w:r w:rsidRPr="001E2174">
              <w:rPr>
                <w:sz w:val="18"/>
              </w:rPr>
              <w:t xml:space="preserve"> </w:t>
            </w:r>
            <w:r w:rsidR="00E565A6" w:rsidRPr="001E2174">
              <w:rPr>
                <w:sz w:val="18"/>
              </w:rPr>
              <w:t xml:space="preserve"> </w:t>
            </w:r>
            <w:r w:rsidR="00757169" w:rsidRPr="001E2174">
              <w:rPr>
                <w:sz w:val="18"/>
              </w:rPr>
              <w:t>0 Universal Term</w:t>
            </w:r>
          </w:p>
        </w:tc>
        <w:tc>
          <w:tcPr>
            <w:tcW w:w="2340" w:type="dxa"/>
          </w:tcPr>
          <w:p w:rsidR="00BD15CD" w:rsidRPr="001E2174" w:rsidRDefault="00E565A6" w:rsidP="00BD15CD">
            <w:pPr>
              <w:jc w:val="both"/>
              <w:rPr>
                <w:sz w:val="18"/>
              </w:rPr>
            </w:pPr>
            <w:r w:rsidRPr="001E2174">
              <w:rPr>
                <w:sz w:val="18"/>
              </w:rPr>
              <w:t xml:space="preserve"> </w:t>
            </w:r>
            <w:r w:rsidR="001F5AC0" w:rsidRPr="001E2174">
              <w:rPr>
                <w:sz w:val="18"/>
              </w:rPr>
              <w:t xml:space="preserve"> </w:t>
            </w:r>
            <w:r w:rsidR="006D2D02" w:rsidRPr="001E2174">
              <w:rPr>
                <w:sz w:val="18"/>
              </w:rPr>
              <w:t>4 Never Considered</w:t>
            </w:r>
          </w:p>
          <w:p w:rsidR="00BD15CD" w:rsidRPr="001E2174" w:rsidRDefault="00E565A6" w:rsidP="00BD15CD">
            <w:pPr>
              <w:jc w:val="both"/>
              <w:rPr>
                <w:sz w:val="18"/>
              </w:rPr>
            </w:pPr>
            <w:r w:rsidRPr="001E2174">
              <w:rPr>
                <w:sz w:val="18"/>
              </w:rPr>
              <w:t xml:space="preserve"> </w:t>
            </w:r>
            <w:r w:rsidR="001F5AC0" w:rsidRPr="001E2174">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1F5AC0" w:rsidP="00EB12F0">
            <w:pPr>
              <w:jc w:val="both"/>
              <w:rPr>
                <w:sz w:val="18"/>
              </w:rPr>
            </w:pPr>
            <w:r w:rsidRPr="001E2174">
              <w:rPr>
                <w:sz w:val="18"/>
              </w:rPr>
              <w:t xml:space="preserve"> </w:t>
            </w:r>
            <w:r w:rsidR="00E565A6" w:rsidRPr="001E2174">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anticipated</w:t>
      </w:r>
      <w:r w:rsidR="001012A5">
        <w:t xml:space="preserve"> from </w:t>
      </w:r>
      <w:r w:rsidR="002820F6">
        <w:t xml:space="preserve">either </w:t>
      </w:r>
      <w:r w:rsidR="001012A5">
        <w:t>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4854DC">
        <w:fldChar w:fldCharType="begin"/>
      </w:r>
      <w:r w:rsidR="00802811">
        <w:instrText xml:space="preserve"> REF _Ref40013718 \h </w:instrText>
      </w:r>
      <w:r w:rsidR="004854DC">
        <w:fldChar w:fldCharType="separate"/>
      </w:r>
      <w:r w:rsidR="004C54BA" w:rsidRPr="00BD15CD">
        <w:t xml:space="preserve">Table </w:t>
      </w:r>
      <w:r w:rsidR="004C54BA">
        <w:rPr>
          <w:noProof/>
        </w:rPr>
        <w:t>2</w:t>
      </w:r>
      <w:r w:rsidR="004C54BA" w:rsidRPr="00BD15CD">
        <w:t xml:space="preserve">. </w:t>
      </w:r>
      <w:r w:rsidR="004854DC">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4854DC" w:rsidRPr="00BD15CD">
        <w:rPr>
          <w:color w:val="auto"/>
        </w:rPr>
        <w:fldChar w:fldCharType="begin"/>
      </w:r>
      <w:r w:rsidRPr="00BD15CD">
        <w:rPr>
          <w:color w:val="auto"/>
        </w:rPr>
        <w:instrText xml:space="preserve"> SEQ Table \* ARABIC </w:instrText>
      </w:r>
      <w:r w:rsidR="004854DC" w:rsidRPr="00BD15CD">
        <w:rPr>
          <w:color w:val="auto"/>
        </w:rPr>
        <w:fldChar w:fldCharType="separate"/>
      </w:r>
      <w:r w:rsidR="004C54BA">
        <w:rPr>
          <w:noProof/>
          <w:color w:val="auto"/>
        </w:rPr>
        <w:t>2</w:t>
      </w:r>
      <w:r w:rsidR="004854DC"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w:t>
      </w:r>
      <w:r w:rsidR="00B82CD3">
        <w:lastRenderedPageBreak/>
        <w:t xml:space="preserve">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 xml:space="preserve">endeavor to attain the same result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 xml:space="preserve">These hurdles may be manifold, but they must be </w:t>
      </w:r>
      <w:r w:rsidR="008B6F19">
        <w:t>overcome</w:t>
      </w:r>
      <w:r w:rsidR="00833992">
        <w:t>. Without meaning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centered </w:t>
      </w:r>
      <w:r w:rsidR="00833992">
        <w:t>on the students’</w:t>
      </w:r>
      <w:r w:rsidR="008B6F19">
        <w:t xml:space="preserve"> singularly</w:t>
      </w:r>
      <w:r w:rsidR="00833992">
        <w:t xml:space="preserve"> satisfying the teacher will fail in imparting any sense of applicability in mastering the subject at hand</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 xml:space="preserve">. </w:t>
      </w:r>
      <w:r w:rsidR="00B85279">
        <w:t xml:space="preserve"> 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043B75">
      <w:pPr>
        <w:pStyle w:val="Heading2"/>
        <w:keepLines/>
      </w:pPr>
      <w:r>
        <w:t>M</w:t>
      </w:r>
      <w:r w:rsidR="005D24D9">
        <w:t>etrics</w:t>
      </w:r>
    </w:p>
    <w:p w:rsidR="005D24D9" w:rsidRDefault="005D24D9" w:rsidP="00043B75">
      <w:pPr>
        <w:keepNext/>
        <w:keepLines/>
        <w:jc w:val="both"/>
      </w:pPr>
    </w:p>
    <w:p w:rsidR="005D24D9" w:rsidRDefault="00366A3F" w:rsidP="003D41A9">
      <w:pPr>
        <w:jc w:val="both"/>
      </w:pPr>
      <w:r>
        <w:t>A major issue in this area is the lack of metrics.</w:t>
      </w:r>
      <w:r w:rsidR="00A118AA">
        <w:t xml:space="preserve"> </w:t>
      </w:r>
      <w:r w:rsidR="003D41A9">
        <w:t xml:space="preserve">Without metrics, it is difficult, if not impossible, to recognize whether innovative steps are having any impact. This is an extension of the lack of consensus as to what </w:t>
      </w:r>
      <w:r w:rsidR="00C739C1">
        <w:t>critical thinking</w:t>
      </w:r>
      <w:r w:rsidR="003D41A9">
        <w:t xml:space="preserve"> means.</w:t>
      </w:r>
      <w:r w:rsidR="00A118AA">
        <w:t xml:space="preserve"> </w:t>
      </w:r>
      <w:r w:rsidR="003D41A9">
        <w:t xml:space="preserve">There are organizations that specialize in creating standards and psychometricians can </w:t>
      </w:r>
      <w:r w:rsidR="006D7D3E">
        <w:t xml:space="preserve">develop </w:t>
      </w:r>
      <w:r w:rsidR="003D41A9">
        <w:lastRenderedPageBreak/>
        <w:t xml:space="preserve">tools, once they are given a set of parameters on which to evaluate their </w:t>
      </w:r>
      <w:r w:rsidR="00800A5B">
        <w:t>instruments. A</w:t>
      </w:r>
      <w:r w:rsidR="003D41A9">
        <w:t xml:space="preserve">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t>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and Artificial </w:t>
      </w:r>
      <w:r w:rsidR="00B86C6C">
        <w:t>Intelligence</w:t>
      </w:r>
      <w:r w:rsidR="00AE6531">
        <w:t xml:space="preserve"> (A/I)</w:t>
      </w:r>
      <w:r w:rsidR="00B23A79">
        <w:t xml:space="preserve"> </w:t>
      </w:r>
      <w:r w:rsidR="009C5982">
        <w:t xml:space="preserve"> usefulness and </w:t>
      </w:r>
      <w:r w:rsidR="00B23A79">
        <w:t xml:space="preserve"> 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  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 </w:t>
      </w:r>
      <w:r w:rsidR="009768DB">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w:t>
      </w:r>
      <w:r w:rsidR="009768DB">
        <w:lastRenderedPageBreak/>
        <w:t xml:space="preserve">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4854DC" w:rsidP="009768DB">
      <w:pPr>
        <w:pStyle w:val="SIW-Norm"/>
      </w:pPr>
      <w:r>
        <w:rPr>
          <w:noProof/>
        </w:rPr>
        <w:pict>
          <v:shape id="Text Box 4" o:spid="_x0000_s1027" type="#_x0000_t202" style="position:absolute;left:0;text-align:left;margin-left:351.05pt;margin-top:83.4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496349" w:rsidRDefault="00496349"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496349" w:rsidRPr="00BC68EA" w:rsidRDefault="00496349" w:rsidP="00035B86">
                  <w:pPr>
                    <w:pStyle w:val="Caption"/>
                    <w:jc w:val="center"/>
                    <w:rPr>
                      <w:color w:val="auto"/>
                    </w:rPr>
                  </w:pPr>
                  <w:bookmarkStart w:id="5" w:name="_Ref40077976"/>
                  <w:r w:rsidRPr="00035B86">
                    <w:rPr>
                      <w:color w:val="auto"/>
                    </w:rPr>
                    <w:t xml:space="preserve">Figure </w:t>
                  </w:r>
                  <w:r w:rsidR="004854DC" w:rsidRPr="00035B86">
                    <w:rPr>
                      <w:color w:val="auto"/>
                    </w:rPr>
                    <w:fldChar w:fldCharType="begin"/>
                  </w:r>
                  <w:r w:rsidRPr="00035B86">
                    <w:rPr>
                      <w:color w:val="auto"/>
                    </w:rPr>
                    <w:instrText xml:space="preserve"> SEQ Figure \* ARABIC </w:instrText>
                  </w:r>
                  <w:r w:rsidR="004854DC" w:rsidRPr="00035B86">
                    <w:rPr>
                      <w:color w:val="auto"/>
                    </w:rPr>
                    <w:fldChar w:fldCharType="separate"/>
                  </w:r>
                  <w:r w:rsidR="004C54BA">
                    <w:rPr>
                      <w:noProof/>
                      <w:color w:val="auto"/>
                    </w:rPr>
                    <w:t>4</w:t>
                  </w:r>
                  <w:r w:rsidR="004854DC"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del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shown that the extra representational power afforded by these extra edges can decrease the training time and improve learning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2D6964">
        <w:t>. Especially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2D6964">
        <w:t xml:space="preserve">as is shown in </w:t>
      </w:r>
      <w:r w:rsidR="004854DC">
        <w:fldChar w:fldCharType="begin"/>
      </w:r>
      <w:r w:rsidR="00960DA0">
        <w:instrText xml:space="preserve"> REF _Ref40077976 \h </w:instrText>
      </w:r>
      <w:r w:rsidR="004854DC">
        <w:fldChar w:fldCharType="separate"/>
      </w:r>
      <w:r w:rsidR="004C54BA" w:rsidRPr="00035B86">
        <w:t xml:space="preserve">Figure </w:t>
      </w:r>
      <w:r w:rsidR="004C54BA">
        <w:rPr>
          <w:noProof/>
        </w:rPr>
        <w:t>4</w:t>
      </w:r>
      <w:r w:rsidR="004854DC">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deep Boltzmann machine</w:t>
      </w:r>
      <w:r w:rsidR="00235CEE">
        <w:t>s</w:t>
      </w:r>
      <w:r w:rsidR="00EB3F4E">
        <w:t xml:space="preserve"> (DBM) and generative adversarial network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A118AA">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9768DB">
        <w:t>UAV</w:t>
      </w:r>
      <w:r>
        <w:t>)</w:t>
      </w:r>
      <w:r w:rsidR="009768DB">
        <w:t xml:space="preserve"> pilot over a flight of </w:t>
      </w:r>
      <w:r>
        <w:t xml:space="preserve">Unmanned Aerial System) </w:t>
      </w:r>
      <w:r w:rsidR="009768DB">
        <w:t>UAS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 xml:space="preserve">remain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 xml:space="preserve">SimCoach, New Dimensions in Testimony (NDT), </w:t>
      </w:r>
      <w:r w:rsidRPr="009617AF">
        <w:lastRenderedPageBreak/>
        <w:t>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6F2545" w:rsidRDefault="006F2545" w:rsidP="006F2545">
      <w:pPr>
        <w:pStyle w:val="SIW-Norm"/>
      </w:pP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w:t>
      </w:r>
      <w:r w:rsidR="00CA60CB">
        <w:t xml:space="preserve">which was </w:t>
      </w:r>
      <w:r w:rsidR="002B1015">
        <w:t xml:space="preserve">actually a recorded </w:t>
      </w:r>
      <w:r w:rsidR="00CA60CB">
        <w:t xml:space="preserve">holographic </w:t>
      </w:r>
      <w:r w:rsidR="002B1015">
        <w:t>image</w:t>
      </w:r>
      <w:r w:rsidR="00CA60CB">
        <w:t xml:space="preserve">. </w:t>
      </w:r>
      <w:r w:rsidR="002B1015">
        <w:t xml:space="preserve">Mentor Pal was a different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“conversationality.</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C739C1">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rsidR="00CA60CB">
        <w:t xml:space="preserve">Assessing and predicting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using an instructor who </w:t>
      </w:r>
      <w:r w:rsidR="00656380">
        <w:t>did not exude the requisite charisma.</w:t>
      </w:r>
    </w:p>
    <w:p w:rsidR="005D24D9" w:rsidRDefault="005D24D9" w:rsidP="00656380">
      <w:pPr>
        <w:jc w:val="both"/>
      </w:pPr>
    </w:p>
    <w:p w:rsidR="00656380" w:rsidRDefault="00656380" w:rsidP="00656380">
      <w:pPr>
        <w:jc w:val="both"/>
      </w:pPr>
      <w:r>
        <w:t xml:space="preserve">One issue that is seen as a stimulating challenge is developing sensors and sensitive software that can detect a “teachable moment” with anything close to the facility with which really excellent 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w:t>
      </w:r>
      <w:r w:rsidR="00F5293E">
        <w:t xml:space="preserve">retention </w:t>
      </w:r>
      <w:r>
        <w:t>of the</w:t>
      </w:r>
      <w:r w:rsidR="00C75E9D">
        <w:t xml:space="preserve"> educational</w:t>
      </w:r>
      <w:r>
        <w:t xml:space="preserv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w:t>
      </w:r>
      <w:r w:rsidR="00C739C1">
        <w:t>critical thinking</w:t>
      </w:r>
      <w:r>
        <w:t xml:space="preserve"> and metacognitive skills. To truly measure that metric, longitudinal studies would be required.</w:t>
      </w:r>
      <w:r w:rsidR="00A118AA">
        <w:t xml:space="preserve"> </w:t>
      </w:r>
      <w:r>
        <w:t>One technique that has been used in the past is visiting the students some period of time after their training</w:t>
      </w:r>
      <w:r w:rsidR="00C75E9D">
        <w:t>. This was done</w:t>
      </w:r>
      <w:r>
        <w:t xml:space="preserve"> under the thin </w:t>
      </w:r>
      <w:r w:rsidR="00B86C6C">
        <w:t>artifice</w:t>
      </w:r>
      <w:r>
        <w:t xml:space="preserve"> of just wanting to know if new issues had arisen in their environment for which the prior student thought </w:t>
      </w:r>
      <w:r w:rsidR="00F5293E">
        <w:t xml:space="preserve">his new </w:t>
      </w:r>
      <w:r>
        <w:t>training should now address.</w:t>
      </w:r>
      <w:r w:rsidR="00A118AA">
        <w:t xml:space="preserve"> </w:t>
      </w:r>
      <w:r>
        <w:t xml:space="preserve">Then the research team members </w:t>
      </w:r>
      <w:r w:rsidR="00C75E9D">
        <w:t>were pleased to observe</w:t>
      </w:r>
      <w:r>
        <w:t xml:space="preserve"> </w:t>
      </w:r>
      <w:r w:rsidR="009C6A33">
        <w:t>that</w:t>
      </w:r>
      <w:r>
        <w:t xml:space="preserve"> the students implemented effectiv</w:t>
      </w:r>
      <w:r w:rsidR="003F0C8B">
        <w:t>e</w:t>
      </w:r>
      <w:r w:rsidR="009C6A33">
        <w:t xml:space="preserve"> </w:t>
      </w:r>
      <w:r w:rsidR="00C739C1">
        <w:t>critical thinking</w:t>
      </w:r>
      <w:r w:rsidR="003F0C8B">
        <w:t xml:space="preserve"> approaches </w:t>
      </w:r>
      <w:r w:rsidR="009C6A33">
        <w:t>in</w:t>
      </w:r>
      <w:r w:rsidR="003F0C8B">
        <w:t xml:space="preserve"> resolving the</w:t>
      </w:r>
      <w:r w:rsidR="009C6A33">
        <w:t>ir</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t>The</w:t>
      </w:r>
      <w:r w:rsidR="009C6A33">
        <w:t xml:space="preserve"> research team has found </w:t>
      </w:r>
      <w:r w:rsidR="004854DC">
        <w:fldChar w:fldCharType="begin"/>
      </w:r>
      <w:r w:rsidR="009C6A33">
        <w:instrText xml:space="preserve"> REF _Ref40084875 \h </w:instrText>
      </w:r>
      <w:r w:rsidR="004854DC">
        <w:fldChar w:fldCharType="separate"/>
      </w:r>
      <w:r w:rsidR="004C54BA" w:rsidRPr="00BD15CD">
        <w:t xml:space="preserve">Table </w:t>
      </w:r>
      <w:r w:rsidR="004C54BA">
        <w:rPr>
          <w:noProof/>
        </w:rPr>
        <w:t>1</w:t>
      </w:r>
      <w:r w:rsidR="004854DC">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4854DC" w:rsidRPr="002E0D92">
        <w:rPr>
          <w:color w:val="auto"/>
        </w:rPr>
        <w:fldChar w:fldCharType="begin"/>
      </w:r>
      <w:r w:rsidRPr="002E0D92">
        <w:rPr>
          <w:color w:val="auto"/>
        </w:rPr>
        <w:instrText xml:space="preserve"> SEQ Table \* ARABIC </w:instrText>
      </w:r>
      <w:r w:rsidR="004854DC" w:rsidRPr="002E0D92">
        <w:rPr>
          <w:color w:val="auto"/>
        </w:rPr>
        <w:fldChar w:fldCharType="separate"/>
      </w:r>
      <w:r w:rsidR="004C54BA">
        <w:rPr>
          <w:noProof/>
          <w:color w:val="auto"/>
        </w:rPr>
        <w:t>3</w:t>
      </w:r>
      <w:r w:rsidR="004854DC"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 xml:space="preserve">tendency to resist </w:t>
      </w:r>
      <w:r>
        <w:t xml:space="preserve"> any required program that interferes with either “down time” or the “real job.</w:t>
      </w:r>
      <w:r w:rsidR="002E1075">
        <w:t>”</w:t>
      </w:r>
      <w:r>
        <w:t xml:space="preserve"> That has been known to dramatically reduce the commitment to utilization of the training.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 xml:space="preserve">The technologies and approaches described above may allow recursive evaluation of the ability to “tailor” programs to meet each student’s individual motivation foci.  A/I programs </w:t>
      </w:r>
      <w:r w:rsidR="0064442E">
        <w:t xml:space="preserve">are </w:t>
      </w:r>
      <w:r w:rsidR="001E2174">
        <w:t>envisioned that can monitor and enhance sensitivities to individualities throughout the service members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B467A7">
        <w:t xml:space="preserve">  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the</w:t>
      </w:r>
      <w:r w:rsidR="007800CA">
        <w:t xml:space="preserv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lastRenderedPageBreak/>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lastRenderedPageBreak/>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Default="00F03F88" w:rsidP="00F03F88">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F03F88" w:rsidRDefault="00F03F88" w:rsidP="00561F5F">
      <w:pPr>
        <w:keepLines/>
        <w:spacing w:before="200"/>
        <w:ind w:left="374" w:right="180" w:hanging="187"/>
      </w:pPr>
    </w:p>
    <w:p w:rsidR="00122FB7" w:rsidRDefault="00C711B1" w:rsidP="00561F5F">
      <w:pPr>
        <w:keepLines/>
        <w:spacing w:before="200"/>
        <w:ind w:left="374" w:right="180" w:hanging="187"/>
        <w:rPr>
          <w:iCs/>
        </w:rPr>
      </w:pPr>
      <w:r w:rsidRPr="00526F7B">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lastRenderedPageBreak/>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7F6" w:rsidRDefault="00E877F6" w:rsidP="004B4C30">
      <w:r>
        <w:separator/>
      </w:r>
    </w:p>
  </w:endnote>
  <w:endnote w:type="continuationSeparator" w:id="0">
    <w:p w:rsidR="00E877F6" w:rsidRDefault="00E877F6"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349" w:rsidRDefault="00496349">
    <w:pPr>
      <w:pStyle w:val="Footer"/>
      <w:tabs>
        <w:tab w:val="clear" w:pos="8640"/>
        <w:tab w:val="right" w:pos="10080"/>
      </w:tabs>
    </w:pPr>
    <w:r>
      <w:rPr>
        <w:i/>
        <w:sz w:val="18"/>
        <w:szCs w:val="18"/>
      </w:rPr>
      <w:t xml:space="preserve">2020 Paper No. 20299 Page </w:t>
    </w:r>
    <w:r w:rsidR="004854DC">
      <w:rPr>
        <w:i/>
        <w:sz w:val="18"/>
        <w:szCs w:val="18"/>
      </w:rPr>
      <w:fldChar w:fldCharType="begin"/>
    </w:r>
    <w:r>
      <w:rPr>
        <w:i/>
        <w:sz w:val="18"/>
        <w:szCs w:val="18"/>
      </w:rPr>
      <w:instrText>PAGE</w:instrText>
    </w:r>
    <w:r w:rsidR="004854DC">
      <w:rPr>
        <w:i/>
        <w:sz w:val="18"/>
        <w:szCs w:val="18"/>
      </w:rPr>
      <w:fldChar w:fldCharType="separate"/>
    </w:r>
    <w:r w:rsidR="00FC6ADD">
      <w:rPr>
        <w:i/>
        <w:noProof/>
        <w:sz w:val="18"/>
        <w:szCs w:val="18"/>
      </w:rPr>
      <w:t>7</w:t>
    </w:r>
    <w:r w:rsidR="004854DC">
      <w:rPr>
        <w:i/>
        <w:sz w:val="18"/>
        <w:szCs w:val="18"/>
      </w:rPr>
      <w:fldChar w:fldCharType="end"/>
    </w:r>
    <w:r>
      <w:rPr>
        <w:i/>
        <w:sz w:val="18"/>
        <w:szCs w:val="18"/>
      </w:rPr>
      <w:t xml:space="preserve"> of </w:t>
    </w:r>
    <w:r w:rsidR="004854DC">
      <w:rPr>
        <w:i/>
        <w:sz w:val="18"/>
        <w:szCs w:val="18"/>
      </w:rPr>
      <w:fldChar w:fldCharType="begin"/>
    </w:r>
    <w:r>
      <w:rPr>
        <w:i/>
        <w:sz w:val="18"/>
        <w:szCs w:val="18"/>
      </w:rPr>
      <w:instrText>NUMPAGES</w:instrText>
    </w:r>
    <w:r w:rsidR="004854DC">
      <w:rPr>
        <w:i/>
        <w:sz w:val="18"/>
        <w:szCs w:val="18"/>
      </w:rPr>
      <w:fldChar w:fldCharType="separate"/>
    </w:r>
    <w:r w:rsidR="00FC6ADD">
      <w:rPr>
        <w:i/>
        <w:noProof/>
        <w:sz w:val="18"/>
        <w:szCs w:val="18"/>
      </w:rPr>
      <w:t>15</w:t>
    </w:r>
    <w:r w:rsidR="004854DC">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7F6" w:rsidRDefault="00E877F6" w:rsidP="004B4C30">
      <w:r>
        <w:separator/>
      </w:r>
    </w:p>
  </w:footnote>
  <w:footnote w:type="continuationSeparator" w:id="0">
    <w:p w:rsidR="00E877F6" w:rsidRDefault="00E877F6"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349" w:rsidRDefault="00496349">
    <w:pPr>
      <w:pStyle w:val="Header"/>
      <w:ind w:right="-90"/>
      <w:jc w:val="right"/>
      <w:rPr>
        <w:i/>
        <w:iCs/>
        <w:sz w:val="16"/>
      </w:rPr>
    </w:pPr>
  </w:p>
  <w:p w:rsidR="00496349" w:rsidRDefault="00496349">
    <w:pPr>
      <w:pStyle w:val="Header"/>
      <w:jc w:val="right"/>
      <w:rPr>
        <w:i/>
        <w:iCs/>
        <w:sz w:val="16"/>
      </w:rPr>
    </w:pPr>
  </w:p>
  <w:p w:rsidR="00496349" w:rsidRDefault="00496349">
    <w:pPr>
      <w:pStyle w:val="Header"/>
      <w:jc w:val="right"/>
      <w:rPr>
        <w:i/>
        <w:iCs/>
        <w:sz w:val="18"/>
      </w:rPr>
    </w:pPr>
  </w:p>
  <w:p w:rsidR="00496349" w:rsidRDefault="00496349" w:rsidP="00D673AE">
    <w:pPr>
      <w:pStyle w:val="Header"/>
      <w:tabs>
        <w:tab w:val="clear" w:pos="8640"/>
        <w:tab w:val="left" w:pos="9360"/>
      </w:tabs>
      <w:jc w:val="right"/>
      <w:rPr>
        <w:i/>
        <w:iCs/>
        <w:sz w:val="18"/>
      </w:rPr>
    </w:pPr>
    <w:r>
      <w:rPr>
        <w:i/>
        <w:iCs/>
        <w:sz w:val="18"/>
      </w:rPr>
      <w:t>Interservice/Industry Training, Simulation, and Education Conference (I/ITSEC)</w:t>
    </w:r>
  </w:p>
  <w:p w:rsidR="00496349" w:rsidRDefault="00496349" w:rsidP="00D673AE">
    <w:pPr>
      <w:pStyle w:val="Header"/>
      <w:tabs>
        <w:tab w:val="clear" w:pos="8640"/>
        <w:tab w:val="left" w:pos="9360"/>
      </w:tabs>
      <w:jc w:val="right"/>
      <w:rPr>
        <w:i/>
        <w:iCs/>
        <w:sz w:val="18"/>
      </w:rPr>
    </w:pPr>
  </w:p>
  <w:p w:rsidR="00496349" w:rsidRDefault="00496349"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2FB7"/>
    <w:rsid w:val="00130A27"/>
    <w:rsid w:val="00130A88"/>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E2174"/>
    <w:rsid w:val="001F10E6"/>
    <w:rsid w:val="001F5AC0"/>
    <w:rsid w:val="00210274"/>
    <w:rsid w:val="002122B5"/>
    <w:rsid w:val="00222C06"/>
    <w:rsid w:val="00235CEE"/>
    <w:rsid w:val="00237064"/>
    <w:rsid w:val="0024319D"/>
    <w:rsid w:val="00256706"/>
    <w:rsid w:val="00260395"/>
    <w:rsid w:val="0026543D"/>
    <w:rsid w:val="0026778E"/>
    <w:rsid w:val="002769D8"/>
    <w:rsid w:val="002820F6"/>
    <w:rsid w:val="002A072C"/>
    <w:rsid w:val="002A518E"/>
    <w:rsid w:val="002B1015"/>
    <w:rsid w:val="002C07E1"/>
    <w:rsid w:val="002D1F35"/>
    <w:rsid w:val="002D2F03"/>
    <w:rsid w:val="002D6964"/>
    <w:rsid w:val="002E0D92"/>
    <w:rsid w:val="002E1075"/>
    <w:rsid w:val="002E7234"/>
    <w:rsid w:val="00303E6A"/>
    <w:rsid w:val="003205D2"/>
    <w:rsid w:val="00324387"/>
    <w:rsid w:val="00341034"/>
    <w:rsid w:val="003528BA"/>
    <w:rsid w:val="00363056"/>
    <w:rsid w:val="00366A3F"/>
    <w:rsid w:val="00371A2A"/>
    <w:rsid w:val="0037598D"/>
    <w:rsid w:val="003845B4"/>
    <w:rsid w:val="003B3441"/>
    <w:rsid w:val="003B5AAE"/>
    <w:rsid w:val="003B6711"/>
    <w:rsid w:val="003C19B6"/>
    <w:rsid w:val="003C4A5B"/>
    <w:rsid w:val="003D41A9"/>
    <w:rsid w:val="003D42DD"/>
    <w:rsid w:val="003D704C"/>
    <w:rsid w:val="003E4A0D"/>
    <w:rsid w:val="003F0C8B"/>
    <w:rsid w:val="00410DBD"/>
    <w:rsid w:val="004174F7"/>
    <w:rsid w:val="0042050C"/>
    <w:rsid w:val="00425F4B"/>
    <w:rsid w:val="004360CD"/>
    <w:rsid w:val="00445003"/>
    <w:rsid w:val="004527E7"/>
    <w:rsid w:val="00453012"/>
    <w:rsid w:val="00462E75"/>
    <w:rsid w:val="004655AF"/>
    <w:rsid w:val="00466670"/>
    <w:rsid w:val="0047053E"/>
    <w:rsid w:val="00470E4C"/>
    <w:rsid w:val="004854DC"/>
    <w:rsid w:val="00493C05"/>
    <w:rsid w:val="00496349"/>
    <w:rsid w:val="004A4DC2"/>
    <w:rsid w:val="004A61A8"/>
    <w:rsid w:val="004B4C30"/>
    <w:rsid w:val="004C54BA"/>
    <w:rsid w:val="004D0D2F"/>
    <w:rsid w:val="004E7758"/>
    <w:rsid w:val="004F20EF"/>
    <w:rsid w:val="004F25AA"/>
    <w:rsid w:val="004F3F69"/>
    <w:rsid w:val="004F6AD7"/>
    <w:rsid w:val="0051170E"/>
    <w:rsid w:val="00516E5D"/>
    <w:rsid w:val="005175F0"/>
    <w:rsid w:val="00525D61"/>
    <w:rsid w:val="00527CB0"/>
    <w:rsid w:val="00534B96"/>
    <w:rsid w:val="00544830"/>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6E68"/>
    <w:rsid w:val="005F112E"/>
    <w:rsid w:val="005F618E"/>
    <w:rsid w:val="0061526C"/>
    <w:rsid w:val="00616BA9"/>
    <w:rsid w:val="00634116"/>
    <w:rsid w:val="00635719"/>
    <w:rsid w:val="00643CA6"/>
    <w:rsid w:val="0064442E"/>
    <w:rsid w:val="0065511C"/>
    <w:rsid w:val="006561D2"/>
    <w:rsid w:val="00656380"/>
    <w:rsid w:val="00664960"/>
    <w:rsid w:val="006702BB"/>
    <w:rsid w:val="00670F83"/>
    <w:rsid w:val="006725F6"/>
    <w:rsid w:val="00676033"/>
    <w:rsid w:val="0067698F"/>
    <w:rsid w:val="00695623"/>
    <w:rsid w:val="006A35E2"/>
    <w:rsid w:val="006A4CC1"/>
    <w:rsid w:val="006B4548"/>
    <w:rsid w:val="006C41AE"/>
    <w:rsid w:val="006D2D02"/>
    <w:rsid w:val="006D7D3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A0078"/>
    <w:rsid w:val="007A31A8"/>
    <w:rsid w:val="007A38CE"/>
    <w:rsid w:val="007A7795"/>
    <w:rsid w:val="007B2043"/>
    <w:rsid w:val="007B2345"/>
    <w:rsid w:val="007C4F55"/>
    <w:rsid w:val="007C61FC"/>
    <w:rsid w:val="007D44F5"/>
    <w:rsid w:val="007E31A5"/>
    <w:rsid w:val="007E4C7A"/>
    <w:rsid w:val="007E60E8"/>
    <w:rsid w:val="007F0C7D"/>
    <w:rsid w:val="00800A5B"/>
    <w:rsid w:val="00802811"/>
    <w:rsid w:val="00817A23"/>
    <w:rsid w:val="00833992"/>
    <w:rsid w:val="008521D4"/>
    <w:rsid w:val="00861E0A"/>
    <w:rsid w:val="0087087A"/>
    <w:rsid w:val="00880640"/>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5F3D"/>
    <w:rsid w:val="00960B06"/>
    <w:rsid w:val="00960DA0"/>
    <w:rsid w:val="00961042"/>
    <w:rsid w:val="009618ED"/>
    <w:rsid w:val="00962251"/>
    <w:rsid w:val="0096378A"/>
    <w:rsid w:val="00967147"/>
    <w:rsid w:val="00971765"/>
    <w:rsid w:val="009768DB"/>
    <w:rsid w:val="00987430"/>
    <w:rsid w:val="00987727"/>
    <w:rsid w:val="00990CA6"/>
    <w:rsid w:val="00991445"/>
    <w:rsid w:val="009A0AE7"/>
    <w:rsid w:val="009A5B9A"/>
    <w:rsid w:val="009A67C9"/>
    <w:rsid w:val="009A714E"/>
    <w:rsid w:val="009B4FB0"/>
    <w:rsid w:val="009C5982"/>
    <w:rsid w:val="009C6A33"/>
    <w:rsid w:val="009E3DA2"/>
    <w:rsid w:val="009E6FFC"/>
    <w:rsid w:val="009F1672"/>
    <w:rsid w:val="009F564B"/>
    <w:rsid w:val="00A118AA"/>
    <w:rsid w:val="00A222BF"/>
    <w:rsid w:val="00A2389B"/>
    <w:rsid w:val="00A30402"/>
    <w:rsid w:val="00A4459A"/>
    <w:rsid w:val="00A50E7B"/>
    <w:rsid w:val="00A52B80"/>
    <w:rsid w:val="00A61A88"/>
    <w:rsid w:val="00A61AAD"/>
    <w:rsid w:val="00A63300"/>
    <w:rsid w:val="00A64545"/>
    <w:rsid w:val="00A6695D"/>
    <w:rsid w:val="00A770E4"/>
    <w:rsid w:val="00A778BC"/>
    <w:rsid w:val="00A92E95"/>
    <w:rsid w:val="00AA7DA3"/>
    <w:rsid w:val="00AB7150"/>
    <w:rsid w:val="00AE2091"/>
    <w:rsid w:val="00AE48A4"/>
    <w:rsid w:val="00AE6531"/>
    <w:rsid w:val="00AF6425"/>
    <w:rsid w:val="00B03C93"/>
    <w:rsid w:val="00B077CA"/>
    <w:rsid w:val="00B15391"/>
    <w:rsid w:val="00B211F8"/>
    <w:rsid w:val="00B23A79"/>
    <w:rsid w:val="00B25938"/>
    <w:rsid w:val="00B342A5"/>
    <w:rsid w:val="00B467A7"/>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F121F"/>
    <w:rsid w:val="00BF1842"/>
    <w:rsid w:val="00BF45D1"/>
    <w:rsid w:val="00C03066"/>
    <w:rsid w:val="00C164F1"/>
    <w:rsid w:val="00C17394"/>
    <w:rsid w:val="00C240E3"/>
    <w:rsid w:val="00C54A62"/>
    <w:rsid w:val="00C60562"/>
    <w:rsid w:val="00C64771"/>
    <w:rsid w:val="00C661B4"/>
    <w:rsid w:val="00C711B1"/>
    <w:rsid w:val="00C739C1"/>
    <w:rsid w:val="00C75E3A"/>
    <w:rsid w:val="00C75E9D"/>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D027A6"/>
    <w:rsid w:val="00D03232"/>
    <w:rsid w:val="00D1296B"/>
    <w:rsid w:val="00D33BE5"/>
    <w:rsid w:val="00D4129C"/>
    <w:rsid w:val="00D424E7"/>
    <w:rsid w:val="00D45DEC"/>
    <w:rsid w:val="00D55CFF"/>
    <w:rsid w:val="00D610B3"/>
    <w:rsid w:val="00D673AE"/>
    <w:rsid w:val="00D70744"/>
    <w:rsid w:val="00D71D60"/>
    <w:rsid w:val="00D77811"/>
    <w:rsid w:val="00DB266D"/>
    <w:rsid w:val="00DC42EF"/>
    <w:rsid w:val="00DC5142"/>
    <w:rsid w:val="00DD5F06"/>
    <w:rsid w:val="00DD65CA"/>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3309"/>
    <w:rsid w:val="00E8591D"/>
    <w:rsid w:val="00E86AD7"/>
    <w:rsid w:val="00E874AB"/>
    <w:rsid w:val="00E877F6"/>
    <w:rsid w:val="00E92785"/>
    <w:rsid w:val="00E9493B"/>
    <w:rsid w:val="00E96DD8"/>
    <w:rsid w:val="00EB12F0"/>
    <w:rsid w:val="00EB3F4E"/>
    <w:rsid w:val="00EB50FD"/>
    <w:rsid w:val="00EB5448"/>
    <w:rsid w:val="00EC2AE7"/>
    <w:rsid w:val="00ED070B"/>
    <w:rsid w:val="00ED3088"/>
    <w:rsid w:val="00ED56A9"/>
    <w:rsid w:val="00EE093F"/>
    <w:rsid w:val="00EF6073"/>
    <w:rsid w:val="00F03283"/>
    <w:rsid w:val="00F03F88"/>
    <w:rsid w:val="00F04DEE"/>
    <w:rsid w:val="00F05CA5"/>
    <w:rsid w:val="00F16464"/>
    <w:rsid w:val="00F21741"/>
    <w:rsid w:val="00F264AB"/>
    <w:rsid w:val="00F33E61"/>
    <w:rsid w:val="00F35D72"/>
    <w:rsid w:val="00F407F0"/>
    <w:rsid w:val="00F46CE5"/>
    <w:rsid w:val="00F5293E"/>
    <w:rsid w:val="00F703A7"/>
    <w:rsid w:val="00F729E2"/>
    <w:rsid w:val="00F768A3"/>
    <w:rsid w:val="00F80285"/>
    <w:rsid w:val="00F80DEA"/>
    <w:rsid w:val="00F9011F"/>
    <w:rsid w:val="00FA131D"/>
    <w:rsid w:val="00FA1886"/>
    <w:rsid w:val="00FC6724"/>
    <w:rsid w:val="00FC6ADD"/>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97AE6FE-F989-444F-9A07-100EBBC02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8997</Words>
  <Characters>51288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60165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3</cp:revision>
  <cp:lastPrinted>2020-06-18T18:29:00Z</cp:lastPrinted>
  <dcterms:created xsi:type="dcterms:W3CDTF">2020-06-18T18:29:00Z</dcterms:created>
  <dcterms:modified xsi:type="dcterms:W3CDTF">2020-06-18T18:58:00Z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