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C30" w:rsidRDefault="00090EB0">
      <w:pPr>
        <w:jc w:val="center"/>
        <w:rPr>
          <w:b/>
          <w:sz w:val="28"/>
        </w:rPr>
      </w:pPr>
      <w:r>
        <w:rPr>
          <w:b/>
          <w:sz w:val="28"/>
        </w:rPr>
        <w:t xml:space="preserve">Inculcating Metacognition and Critical Thinking: </w:t>
      </w:r>
      <w:r>
        <w:rPr>
          <w:b/>
          <w:sz w:val="28"/>
        </w:rPr>
        <w:br/>
        <w:t>Pedagogical Infrastructures Employing Virtual Human</w:t>
      </w:r>
      <w:r w:rsidR="000C1512">
        <w:rPr>
          <w:b/>
          <w:sz w:val="28"/>
        </w:rPr>
        <w:t>s</w:t>
      </w:r>
    </w:p>
    <w:p w:rsidR="004B4C30" w:rsidRPr="000C1512" w:rsidRDefault="004B4C30">
      <w:pPr>
        <w:jc w:val="center"/>
        <w:rPr>
          <w:b/>
          <w:bCs/>
          <w:sz w:val="28"/>
        </w:rPr>
      </w:pPr>
    </w:p>
    <w:tbl>
      <w:tblPr>
        <w:tblW w:w="9360" w:type="dxa"/>
        <w:tblInd w:w="108" w:type="dxa"/>
        <w:tblLook w:val="04A0"/>
      </w:tblPr>
      <w:tblGrid>
        <w:gridCol w:w="2430"/>
        <w:gridCol w:w="2160"/>
        <w:gridCol w:w="2700"/>
        <w:gridCol w:w="2070"/>
      </w:tblGrid>
      <w:tr w:rsidR="0024319D" w:rsidRPr="002C07E1" w:rsidTr="0024319D">
        <w:trPr>
          <w:trHeight w:val="20"/>
        </w:trPr>
        <w:tc>
          <w:tcPr>
            <w:tcW w:w="2430" w:type="dxa"/>
            <w:tcBorders>
              <w:top w:val="nil"/>
              <w:left w:val="nil"/>
              <w:bottom w:val="nil"/>
              <w:right w:val="nil"/>
            </w:tcBorders>
            <w:shd w:val="clear" w:color="auto" w:fill="auto"/>
            <w:vAlign w:val="bottom"/>
            <w:hideMark/>
          </w:tcPr>
          <w:p w:rsidR="002C07E1" w:rsidRPr="002C07E1" w:rsidRDefault="002C07E1" w:rsidP="002C07E1">
            <w:pPr>
              <w:jc w:val="center"/>
              <w:rPr>
                <w:b/>
                <w:bCs/>
                <w:color w:val="000000"/>
              </w:rPr>
            </w:pPr>
            <w:r w:rsidRPr="002C07E1">
              <w:rPr>
                <w:b/>
                <w:bCs/>
                <w:iCs/>
                <w:color w:val="000000"/>
              </w:rPr>
              <w:t>Dan M. Davis</w:t>
            </w:r>
          </w:p>
        </w:tc>
        <w:tc>
          <w:tcPr>
            <w:tcW w:w="2160" w:type="dxa"/>
            <w:tcBorders>
              <w:top w:val="nil"/>
              <w:left w:val="nil"/>
              <w:bottom w:val="nil"/>
              <w:right w:val="nil"/>
            </w:tcBorders>
            <w:shd w:val="clear" w:color="auto" w:fill="auto"/>
            <w:vAlign w:val="bottom"/>
            <w:hideMark/>
          </w:tcPr>
          <w:p w:rsidR="002C07E1" w:rsidRPr="002C07E1" w:rsidRDefault="002C07E1" w:rsidP="002C07E1">
            <w:pPr>
              <w:jc w:val="center"/>
              <w:rPr>
                <w:b/>
                <w:bCs/>
                <w:color w:val="000000"/>
              </w:rPr>
            </w:pPr>
            <w:r w:rsidRPr="002C07E1">
              <w:rPr>
                <w:b/>
                <w:bCs/>
                <w:iCs/>
                <w:color w:val="000000"/>
              </w:rPr>
              <w:t>Frederica J. Stassi</w:t>
            </w:r>
          </w:p>
        </w:tc>
        <w:tc>
          <w:tcPr>
            <w:tcW w:w="2700" w:type="dxa"/>
            <w:tcBorders>
              <w:top w:val="nil"/>
              <w:left w:val="nil"/>
              <w:bottom w:val="nil"/>
              <w:right w:val="nil"/>
            </w:tcBorders>
            <w:shd w:val="clear" w:color="auto" w:fill="auto"/>
            <w:vAlign w:val="bottom"/>
            <w:hideMark/>
          </w:tcPr>
          <w:p w:rsidR="002C07E1" w:rsidRPr="002C07E1" w:rsidRDefault="002C07E1" w:rsidP="002C07E1">
            <w:pPr>
              <w:jc w:val="center"/>
              <w:rPr>
                <w:b/>
                <w:bCs/>
                <w:color w:val="000000"/>
              </w:rPr>
            </w:pPr>
            <w:r w:rsidRPr="002C07E1">
              <w:rPr>
                <w:b/>
                <w:bCs/>
                <w:iCs/>
                <w:color w:val="000000"/>
              </w:rPr>
              <w:t>Mark C. Davis</w:t>
            </w:r>
          </w:p>
        </w:tc>
        <w:tc>
          <w:tcPr>
            <w:tcW w:w="2070" w:type="dxa"/>
            <w:tcBorders>
              <w:top w:val="nil"/>
              <w:left w:val="nil"/>
              <w:bottom w:val="nil"/>
              <w:right w:val="nil"/>
            </w:tcBorders>
            <w:shd w:val="clear" w:color="auto" w:fill="auto"/>
            <w:vAlign w:val="bottom"/>
            <w:hideMark/>
          </w:tcPr>
          <w:p w:rsidR="002C07E1" w:rsidRPr="002C07E1" w:rsidRDefault="002C07E1" w:rsidP="00883953">
            <w:pPr>
              <w:ind w:right="-108"/>
              <w:jc w:val="center"/>
              <w:rPr>
                <w:b/>
                <w:bCs/>
                <w:color w:val="000000"/>
              </w:rPr>
            </w:pPr>
            <w:r w:rsidRPr="002C07E1">
              <w:rPr>
                <w:b/>
                <w:bCs/>
                <w:iCs/>
                <w:color w:val="000000"/>
              </w:rPr>
              <w:t>Karen J. Ristuccia</w:t>
            </w:r>
          </w:p>
        </w:tc>
      </w:tr>
      <w:tr w:rsidR="0024319D" w:rsidRPr="002C07E1" w:rsidTr="0024319D">
        <w:trPr>
          <w:trHeight w:val="20"/>
        </w:trPr>
        <w:tc>
          <w:tcPr>
            <w:tcW w:w="2430" w:type="dxa"/>
            <w:tcBorders>
              <w:top w:val="nil"/>
              <w:left w:val="nil"/>
              <w:bottom w:val="nil"/>
              <w:right w:val="nil"/>
            </w:tcBorders>
            <w:shd w:val="clear" w:color="auto" w:fill="auto"/>
            <w:vAlign w:val="bottom"/>
            <w:hideMark/>
          </w:tcPr>
          <w:p w:rsidR="002C07E1" w:rsidRPr="002C07E1" w:rsidRDefault="002C07E1" w:rsidP="002C07E1">
            <w:pPr>
              <w:jc w:val="center"/>
              <w:rPr>
                <w:b/>
                <w:bCs/>
                <w:color w:val="000000"/>
              </w:rPr>
            </w:pPr>
            <w:r w:rsidRPr="002C07E1">
              <w:rPr>
                <w:b/>
                <w:bCs/>
                <w:iCs/>
                <w:color w:val="000000"/>
              </w:rPr>
              <w:t>U.</w:t>
            </w:r>
            <w:r w:rsidRPr="002C07E1">
              <w:rPr>
                <w:b/>
                <w:bCs/>
                <w:color w:val="000000"/>
                <w:sz w:val="10"/>
                <w:szCs w:val="10"/>
              </w:rPr>
              <w:t xml:space="preserve"> </w:t>
            </w:r>
            <w:r w:rsidRPr="002C07E1">
              <w:rPr>
                <w:b/>
                <w:bCs/>
                <w:color w:val="000000"/>
              </w:rPr>
              <w:t>of Southern</w:t>
            </w:r>
            <w:r w:rsidRPr="002C07E1">
              <w:rPr>
                <w:b/>
                <w:bCs/>
                <w:color w:val="000000"/>
                <w:sz w:val="16"/>
                <w:szCs w:val="16"/>
              </w:rPr>
              <w:t xml:space="preserve"> </w:t>
            </w:r>
            <w:r w:rsidRPr="002C07E1">
              <w:rPr>
                <w:b/>
                <w:bCs/>
                <w:color w:val="000000"/>
              </w:rPr>
              <w:t>California</w:t>
            </w:r>
          </w:p>
        </w:tc>
        <w:tc>
          <w:tcPr>
            <w:tcW w:w="2160" w:type="dxa"/>
            <w:tcBorders>
              <w:top w:val="nil"/>
              <w:left w:val="nil"/>
              <w:bottom w:val="nil"/>
              <w:right w:val="nil"/>
            </w:tcBorders>
            <w:shd w:val="clear" w:color="auto" w:fill="auto"/>
            <w:vAlign w:val="bottom"/>
            <w:hideMark/>
          </w:tcPr>
          <w:p w:rsidR="002C07E1" w:rsidRPr="002C07E1" w:rsidRDefault="002C07E1" w:rsidP="002C07E1">
            <w:pPr>
              <w:jc w:val="center"/>
              <w:rPr>
                <w:b/>
                <w:bCs/>
                <w:color w:val="000000"/>
              </w:rPr>
            </w:pPr>
            <w:r w:rsidRPr="002C07E1">
              <w:rPr>
                <w:b/>
                <w:bCs/>
                <w:iCs/>
                <w:color w:val="000000"/>
              </w:rPr>
              <w:t>Science Educ.</w:t>
            </w:r>
            <w:r w:rsidRPr="002C07E1">
              <w:rPr>
                <w:b/>
                <w:bCs/>
                <w:color w:val="000000"/>
                <w:sz w:val="14"/>
                <w:szCs w:val="14"/>
              </w:rPr>
              <w:t xml:space="preserve"> </w:t>
            </w:r>
            <w:r w:rsidRPr="002C07E1">
              <w:rPr>
                <w:b/>
                <w:bCs/>
                <w:color w:val="000000"/>
              </w:rPr>
              <w:t>Analyst</w:t>
            </w:r>
          </w:p>
        </w:tc>
        <w:tc>
          <w:tcPr>
            <w:tcW w:w="2700" w:type="dxa"/>
            <w:tcBorders>
              <w:top w:val="nil"/>
              <w:left w:val="nil"/>
              <w:bottom w:val="nil"/>
              <w:right w:val="nil"/>
            </w:tcBorders>
            <w:shd w:val="clear" w:color="auto" w:fill="auto"/>
            <w:vAlign w:val="bottom"/>
            <w:hideMark/>
          </w:tcPr>
          <w:p w:rsidR="002C07E1" w:rsidRPr="002C07E1" w:rsidRDefault="002C07E1" w:rsidP="002C07E1">
            <w:pPr>
              <w:jc w:val="center"/>
              <w:rPr>
                <w:b/>
                <w:bCs/>
                <w:color w:val="000000"/>
              </w:rPr>
            </w:pPr>
            <w:r w:rsidRPr="002C07E1">
              <w:rPr>
                <w:b/>
                <w:bCs/>
                <w:iCs/>
                <w:color w:val="000000"/>
              </w:rPr>
              <w:t>Wood Duck Research, Inc.</w:t>
            </w:r>
          </w:p>
        </w:tc>
        <w:tc>
          <w:tcPr>
            <w:tcW w:w="2070" w:type="dxa"/>
            <w:tcBorders>
              <w:top w:val="nil"/>
              <w:left w:val="nil"/>
              <w:bottom w:val="nil"/>
              <w:right w:val="nil"/>
            </w:tcBorders>
            <w:shd w:val="clear" w:color="auto" w:fill="auto"/>
            <w:vAlign w:val="bottom"/>
            <w:hideMark/>
          </w:tcPr>
          <w:p w:rsidR="002C07E1" w:rsidRPr="002C07E1" w:rsidRDefault="002C07E1" w:rsidP="00883953">
            <w:pPr>
              <w:ind w:right="-108"/>
              <w:jc w:val="center"/>
              <w:rPr>
                <w:b/>
                <w:bCs/>
                <w:color w:val="000000"/>
              </w:rPr>
            </w:pPr>
            <w:r w:rsidRPr="002C07E1">
              <w:rPr>
                <w:b/>
                <w:bCs/>
                <w:iCs/>
                <w:color w:val="000000"/>
              </w:rPr>
              <w:t>Wilberforce School</w:t>
            </w:r>
          </w:p>
        </w:tc>
      </w:tr>
      <w:tr w:rsidR="0024319D" w:rsidRPr="002C07E1" w:rsidTr="0024319D">
        <w:trPr>
          <w:trHeight w:val="20"/>
        </w:trPr>
        <w:tc>
          <w:tcPr>
            <w:tcW w:w="2430" w:type="dxa"/>
            <w:tcBorders>
              <w:top w:val="nil"/>
              <w:left w:val="nil"/>
              <w:bottom w:val="nil"/>
              <w:right w:val="nil"/>
            </w:tcBorders>
            <w:shd w:val="clear" w:color="auto" w:fill="auto"/>
            <w:vAlign w:val="bottom"/>
            <w:hideMark/>
          </w:tcPr>
          <w:p w:rsidR="002C07E1" w:rsidRPr="002C07E1" w:rsidRDefault="002C07E1" w:rsidP="002C07E1">
            <w:pPr>
              <w:jc w:val="center"/>
              <w:rPr>
                <w:b/>
                <w:bCs/>
                <w:color w:val="000000"/>
              </w:rPr>
            </w:pPr>
            <w:r w:rsidRPr="002C07E1">
              <w:rPr>
                <w:b/>
                <w:bCs/>
                <w:iCs/>
                <w:color w:val="000000"/>
              </w:rPr>
              <w:t>Los Angeles, California</w:t>
            </w:r>
          </w:p>
        </w:tc>
        <w:tc>
          <w:tcPr>
            <w:tcW w:w="2160" w:type="dxa"/>
            <w:tcBorders>
              <w:top w:val="nil"/>
              <w:left w:val="nil"/>
              <w:bottom w:val="nil"/>
              <w:right w:val="nil"/>
            </w:tcBorders>
            <w:shd w:val="clear" w:color="auto" w:fill="auto"/>
            <w:vAlign w:val="bottom"/>
            <w:hideMark/>
          </w:tcPr>
          <w:p w:rsidR="002C07E1" w:rsidRPr="002C07E1" w:rsidRDefault="002C07E1" w:rsidP="002C07E1">
            <w:pPr>
              <w:jc w:val="center"/>
              <w:rPr>
                <w:b/>
                <w:bCs/>
                <w:color w:val="000000"/>
              </w:rPr>
            </w:pPr>
            <w:r w:rsidRPr="002C07E1">
              <w:rPr>
                <w:b/>
                <w:bCs/>
                <w:iCs/>
                <w:color w:val="000000"/>
              </w:rPr>
              <w:t>Lompoc, California</w:t>
            </w:r>
          </w:p>
        </w:tc>
        <w:tc>
          <w:tcPr>
            <w:tcW w:w="2700" w:type="dxa"/>
            <w:tcBorders>
              <w:top w:val="nil"/>
              <w:left w:val="nil"/>
              <w:bottom w:val="nil"/>
              <w:right w:val="nil"/>
            </w:tcBorders>
            <w:shd w:val="clear" w:color="auto" w:fill="auto"/>
            <w:vAlign w:val="bottom"/>
            <w:hideMark/>
          </w:tcPr>
          <w:p w:rsidR="002C07E1" w:rsidRPr="002C07E1" w:rsidRDefault="002C07E1" w:rsidP="002C07E1">
            <w:pPr>
              <w:jc w:val="center"/>
              <w:rPr>
                <w:b/>
                <w:bCs/>
                <w:color w:val="000000"/>
              </w:rPr>
            </w:pPr>
            <w:r w:rsidRPr="002C07E1">
              <w:rPr>
                <w:b/>
                <w:bCs/>
                <w:iCs/>
                <w:color w:val="000000"/>
              </w:rPr>
              <w:t>Mooresville, North Carolina</w:t>
            </w:r>
          </w:p>
        </w:tc>
        <w:tc>
          <w:tcPr>
            <w:tcW w:w="2070" w:type="dxa"/>
            <w:tcBorders>
              <w:top w:val="nil"/>
              <w:left w:val="nil"/>
              <w:bottom w:val="nil"/>
              <w:right w:val="nil"/>
            </w:tcBorders>
            <w:shd w:val="clear" w:color="auto" w:fill="auto"/>
            <w:vAlign w:val="bottom"/>
            <w:hideMark/>
          </w:tcPr>
          <w:p w:rsidR="002C07E1" w:rsidRPr="002C07E1" w:rsidRDefault="002C07E1" w:rsidP="00883953">
            <w:pPr>
              <w:ind w:right="-108"/>
              <w:jc w:val="center"/>
              <w:rPr>
                <w:b/>
                <w:bCs/>
                <w:color w:val="000000"/>
              </w:rPr>
            </w:pPr>
            <w:r w:rsidRPr="002C07E1">
              <w:rPr>
                <w:b/>
                <w:bCs/>
                <w:iCs/>
                <w:color w:val="000000"/>
              </w:rPr>
              <w:t>Princeton, New Jersey</w:t>
            </w:r>
          </w:p>
        </w:tc>
      </w:tr>
      <w:tr w:rsidR="0024319D" w:rsidRPr="002C07E1" w:rsidTr="0024319D">
        <w:trPr>
          <w:trHeight w:val="20"/>
        </w:trPr>
        <w:tc>
          <w:tcPr>
            <w:tcW w:w="2430" w:type="dxa"/>
            <w:tcBorders>
              <w:top w:val="nil"/>
              <w:left w:val="nil"/>
              <w:bottom w:val="nil"/>
              <w:right w:val="nil"/>
            </w:tcBorders>
            <w:shd w:val="clear" w:color="auto" w:fill="auto"/>
            <w:hideMark/>
          </w:tcPr>
          <w:p w:rsidR="002C07E1" w:rsidRPr="002C07E1" w:rsidRDefault="002C07E1" w:rsidP="00883953">
            <w:pPr>
              <w:jc w:val="center"/>
              <w:rPr>
                <w:b/>
                <w:bCs/>
                <w:color w:val="000000"/>
              </w:rPr>
            </w:pPr>
            <w:r w:rsidRPr="002C07E1">
              <w:rPr>
                <w:b/>
                <w:bCs/>
                <w:iCs/>
                <w:color w:val="000000"/>
              </w:rPr>
              <w:t>dmdavis@</w:t>
            </w:r>
            <w:r w:rsidR="00E83309" w:rsidRPr="002C07E1">
              <w:rPr>
                <w:b/>
                <w:bCs/>
                <w:color w:val="000000"/>
              </w:rPr>
              <w:t>acm.org</w:t>
            </w:r>
          </w:p>
        </w:tc>
        <w:tc>
          <w:tcPr>
            <w:tcW w:w="2160" w:type="dxa"/>
            <w:tcBorders>
              <w:top w:val="nil"/>
              <w:left w:val="nil"/>
              <w:bottom w:val="nil"/>
              <w:right w:val="nil"/>
            </w:tcBorders>
            <w:shd w:val="clear" w:color="auto" w:fill="auto"/>
            <w:hideMark/>
          </w:tcPr>
          <w:p w:rsidR="002C07E1" w:rsidRPr="002C07E1" w:rsidRDefault="002C07E1" w:rsidP="00883953">
            <w:pPr>
              <w:jc w:val="center"/>
              <w:rPr>
                <w:b/>
                <w:bCs/>
                <w:color w:val="000000"/>
              </w:rPr>
            </w:pPr>
            <w:r w:rsidRPr="002C07E1">
              <w:rPr>
                <w:b/>
                <w:bCs/>
                <w:iCs/>
                <w:color w:val="000000"/>
              </w:rPr>
              <w:t>frjstassi@</w:t>
            </w:r>
            <w:r w:rsidR="00E83309" w:rsidRPr="002C07E1">
              <w:rPr>
                <w:b/>
                <w:bCs/>
                <w:color w:val="000000"/>
              </w:rPr>
              <w:t>gmail.com</w:t>
            </w:r>
          </w:p>
        </w:tc>
        <w:tc>
          <w:tcPr>
            <w:tcW w:w="2700" w:type="dxa"/>
            <w:tcBorders>
              <w:top w:val="nil"/>
              <w:left w:val="nil"/>
              <w:bottom w:val="nil"/>
              <w:right w:val="nil"/>
            </w:tcBorders>
            <w:shd w:val="clear" w:color="auto" w:fill="auto"/>
            <w:hideMark/>
          </w:tcPr>
          <w:p w:rsidR="002C07E1" w:rsidRPr="002C07E1" w:rsidRDefault="00E83309" w:rsidP="00883953">
            <w:pPr>
              <w:jc w:val="center"/>
              <w:rPr>
                <w:b/>
                <w:bCs/>
                <w:color w:val="000000"/>
              </w:rPr>
            </w:pPr>
            <w:r>
              <w:rPr>
                <w:b/>
                <w:bCs/>
                <w:iCs/>
                <w:color w:val="000000"/>
              </w:rPr>
              <w:t>davismc</w:t>
            </w:r>
            <w:r w:rsidR="002C07E1" w:rsidRPr="002C07E1">
              <w:rPr>
                <w:b/>
                <w:bCs/>
                <w:iCs/>
                <w:color w:val="000000"/>
              </w:rPr>
              <w:t>@</w:t>
            </w:r>
            <w:r>
              <w:rPr>
                <w:b/>
                <w:bCs/>
                <w:iCs/>
                <w:color w:val="000000"/>
              </w:rPr>
              <w:t>ieee.org</w:t>
            </w:r>
          </w:p>
        </w:tc>
        <w:tc>
          <w:tcPr>
            <w:tcW w:w="2070" w:type="dxa"/>
            <w:tcBorders>
              <w:top w:val="nil"/>
              <w:left w:val="nil"/>
              <w:bottom w:val="nil"/>
              <w:right w:val="nil"/>
            </w:tcBorders>
            <w:shd w:val="clear" w:color="auto" w:fill="auto"/>
            <w:hideMark/>
          </w:tcPr>
          <w:p w:rsidR="002C07E1" w:rsidRPr="002C07E1" w:rsidRDefault="002C07E1" w:rsidP="00883953">
            <w:pPr>
              <w:ind w:right="-108"/>
              <w:jc w:val="center"/>
              <w:rPr>
                <w:b/>
                <w:bCs/>
                <w:color w:val="000000"/>
              </w:rPr>
            </w:pPr>
            <w:proofErr w:type="spellStart"/>
            <w:r w:rsidRPr="002C07E1">
              <w:rPr>
                <w:b/>
                <w:bCs/>
                <w:iCs/>
                <w:color w:val="000000"/>
              </w:rPr>
              <w:t>karen.ristuccia</w:t>
            </w:r>
            <w:proofErr w:type="spellEnd"/>
            <w:r w:rsidRPr="002C07E1">
              <w:rPr>
                <w:b/>
                <w:bCs/>
                <w:iCs/>
                <w:color w:val="000000"/>
              </w:rPr>
              <w:t>@</w:t>
            </w:r>
            <w:r w:rsidR="00883953" w:rsidRPr="0024319D">
              <w:rPr>
                <w:b/>
                <w:bCs/>
                <w:iCs/>
                <w:color w:val="000000"/>
              </w:rPr>
              <w:br/>
            </w:r>
            <w:r w:rsidR="00E83309" w:rsidRPr="0024319D">
              <w:rPr>
                <w:b/>
                <w:bCs/>
                <w:iCs/>
                <w:color w:val="000000"/>
              </w:rPr>
              <w:t>wilberforceschool.org</w:t>
            </w:r>
          </w:p>
        </w:tc>
      </w:tr>
      <w:tr w:rsidR="0024319D" w:rsidRPr="002C07E1" w:rsidTr="0024319D">
        <w:trPr>
          <w:trHeight w:val="20"/>
        </w:trPr>
        <w:tc>
          <w:tcPr>
            <w:tcW w:w="2430" w:type="dxa"/>
            <w:tcBorders>
              <w:top w:val="nil"/>
              <w:left w:val="nil"/>
              <w:bottom w:val="nil"/>
              <w:right w:val="nil"/>
            </w:tcBorders>
            <w:shd w:val="clear" w:color="auto" w:fill="auto"/>
            <w:vAlign w:val="bottom"/>
            <w:hideMark/>
          </w:tcPr>
          <w:p w:rsidR="002C07E1" w:rsidRPr="002C07E1" w:rsidRDefault="002C07E1" w:rsidP="002C07E1">
            <w:pPr>
              <w:jc w:val="center"/>
              <w:rPr>
                <w:b/>
                <w:bCs/>
                <w:color w:val="000000"/>
              </w:rPr>
            </w:pPr>
          </w:p>
        </w:tc>
        <w:tc>
          <w:tcPr>
            <w:tcW w:w="2160" w:type="dxa"/>
            <w:tcBorders>
              <w:top w:val="nil"/>
              <w:left w:val="nil"/>
              <w:bottom w:val="nil"/>
              <w:right w:val="nil"/>
            </w:tcBorders>
            <w:shd w:val="clear" w:color="auto" w:fill="auto"/>
            <w:vAlign w:val="bottom"/>
            <w:hideMark/>
          </w:tcPr>
          <w:p w:rsidR="002C07E1" w:rsidRPr="002C07E1" w:rsidRDefault="002C07E1" w:rsidP="002C07E1">
            <w:pPr>
              <w:jc w:val="center"/>
              <w:rPr>
                <w:b/>
                <w:bCs/>
                <w:color w:val="000000"/>
              </w:rPr>
            </w:pPr>
          </w:p>
        </w:tc>
        <w:tc>
          <w:tcPr>
            <w:tcW w:w="2700" w:type="dxa"/>
            <w:tcBorders>
              <w:top w:val="nil"/>
              <w:left w:val="nil"/>
              <w:bottom w:val="nil"/>
              <w:right w:val="nil"/>
            </w:tcBorders>
            <w:shd w:val="clear" w:color="auto" w:fill="auto"/>
            <w:vAlign w:val="bottom"/>
            <w:hideMark/>
          </w:tcPr>
          <w:p w:rsidR="002C07E1" w:rsidRPr="002C07E1" w:rsidRDefault="002C07E1" w:rsidP="002C07E1">
            <w:pPr>
              <w:jc w:val="center"/>
              <w:rPr>
                <w:b/>
                <w:bCs/>
                <w:color w:val="000000"/>
              </w:rPr>
            </w:pPr>
          </w:p>
        </w:tc>
        <w:tc>
          <w:tcPr>
            <w:tcW w:w="2070" w:type="dxa"/>
            <w:tcBorders>
              <w:top w:val="nil"/>
              <w:left w:val="nil"/>
              <w:bottom w:val="nil"/>
              <w:right w:val="nil"/>
            </w:tcBorders>
            <w:shd w:val="clear" w:color="auto" w:fill="auto"/>
            <w:vAlign w:val="bottom"/>
            <w:hideMark/>
          </w:tcPr>
          <w:p w:rsidR="002C07E1" w:rsidRPr="002C07E1" w:rsidRDefault="002C07E1" w:rsidP="00883953">
            <w:pPr>
              <w:ind w:right="-108"/>
              <w:jc w:val="center"/>
              <w:rPr>
                <w:b/>
                <w:bCs/>
                <w:color w:val="000000"/>
              </w:rPr>
            </w:pPr>
          </w:p>
        </w:tc>
      </w:tr>
    </w:tbl>
    <w:p w:rsidR="004B4C30" w:rsidRDefault="004B4C30">
      <w:pPr>
        <w:jc w:val="center"/>
        <w:rPr>
          <w:sz w:val="24"/>
          <w:szCs w:val="24"/>
        </w:rPr>
      </w:pPr>
    </w:p>
    <w:p w:rsidR="004B4C30" w:rsidRDefault="00090EB0" w:rsidP="00CA385C">
      <w:pPr>
        <w:pStyle w:val="Heading1"/>
        <w:jc w:val="center"/>
      </w:pPr>
      <w:r>
        <w:t>ABSTRACT</w:t>
      </w:r>
    </w:p>
    <w:p w:rsidR="004B4C30" w:rsidRDefault="004B4C30"/>
    <w:p w:rsidR="004B4C30" w:rsidRDefault="00C95958" w:rsidP="00C95958">
      <w:pPr>
        <w:jc w:val="both"/>
      </w:pPr>
      <w:r w:rsidRPr="00C95958">
        <w:rPr>
          <w:iCs/>
        </w:rPr>
        <w:t>This paper reviews the needs of and opportunities for improving metacognition and critical thinking in today’s DoD personnel. It identifies some current constraints on effectively addressing those issues, and reports on advances in virtual human interfaces that can enhance efforts to augment current educational approaches. The authors assert that these new techniques would be beneficial to Warfighters and they present their case that instantiating these pedagogical approaches would be best served by the use of emerging, but prenascent, proactive conversational computer agents using Natural Language Processing.  The paper opens with a view of the need for both metacognition and critical thinking skills in today’s defense environment and a report on the number of leaders, analysts, and staff who decry the current state of those abilities.  The capability and need to begin this educational process early with the Warfighters is advanced.  Then, a review of the recognized pedagogical approaches to improving these proficiencies is countered by an explication of the many personal, organizational, and social hurdles to implementing these approaches.  The last major section is a description of recent advances in the modeling and simulation community leading to the availability of conversationally facile virtual humans and other computer agent avatars with the capability of counteracting the obstacles currently hampering the education required.  Some of the obstacles addressed are classroom scheduling, operational schedule overloads, geographic isolations, and personal characteristics of both educator and student.  Recent research outcomes are offered as examples of current capabilities and future research efforts are outlined, outlining design conc</w:t>
      </w:r>
      <w:r w:rsidR="009A67C9">
        <w:rPr>
          <w:iCs/>
        </w:rPr>
        <w:t>e</w:t>
      </w:r>
      <w:r w:rsidRPr="00C95958">
        <w:rPr>
          <w:iCs/>
        </w:rPr>
        <w:t>pts and previewing capabilities new tools that will soon be available to the professionals in this discipline.  These capabilities are described with sufficient detail to allow the reader to see if these programs might be applicable in their own work, either now or in the years to come.</w:t>
      </w:r>
    </w:p>
    <w:p w:rsidR="004B4C30" w:rsidRDefault="004B4C30"/>
    <w:p w:rsidR="004B4C30" w:rsidRDefault="00090EB0" w:rsidP="00CA385C">
      <w:pPr>
        <w:pStyle w:val="Heading1"/>
        <w:jc w:val="center"/>
      </w:pPr>
      <w:r>
        <w:t>ABOUT THE AUTHORS</w:t>
      </w:r>
    </w:p>
    <w:p w:rsidR="004B4C30" w:rsidRDefault="00090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sidR="003B3441">
        <w:rPr>
          <w:b/>
          <w:bCs/>
        </w:rPr>
        <w:t>, J.D.,</w:t>
      </w:r>
      <w:r>
        <w:rPr>
          <w:bCs/>
        </w:rPr>
        <w:t xml:space="preserve"> is active as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w:t>
      </w:r>
      <w:r w:rsidR="0013570D">
        <w:rPr>
          <w:bCs/>
        </w:rPr>
        <w:t>1971</w:t>
      </w:r>
      <w:r>
        <w:rPr>
          <w:bCs/>
        </w:rPr>
        <w:t>,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0C1512" w:rsidRDefault="00090EB0">
      <w:pPr>
        <w:spacing w:before="120"/>
        <w:jc w:val="both"/>
        <w:rPr>
          <w:bCs/>
        </w:rPr>
      </w:pPr>
      <w:r>
        <w:rPr>
          <w:b/>
          <w:bCs/>
        </w:rPr>
        <w:t>Frederica J. Stassi. Ed.D.</w:t>
      </w:r>
      <w:r>
        <w:rPr>
          <w:bCs/>
        </w:rPr>
        <w:t xml:space="preserve"> is a Science Education Analyst, working in the Central Coast of California. Her background includes research for the National Science Foundation in which she was funded to study pedagogies and efficacies in U.S. Science museums. This research involved museums from the East Coast to O‛ahu in Hawai‛i. Her doctor</w:t>
      </w:r>
      <w:r w:rsidR="009A714E">
        <w:rPr>
          <w:bCs/>
        </w:rPr>
        <w:t xml:space="preserve">al research was conducted with advice of </w:t>
      </w:r>
      <w:r>
        <w:rPr>
          <w:bCs/>
        </w:rPr>
        <w:t>Professor William McComas and focused on the development of science standards for the State of California. She received a B.A. degree from Tabor college Hillsboro, Kansas as well as an M.A. Degree and an Ed.D., both from the University of Southern California in Los Angeles.</w:t>
      </w:r>
    </w:p>
    <w:p w:rsidR="00CB5289" w:rsidRDefault="009A714E" w:rsidP="009A714E">
      <w:pPr>
        <w:spacing w:before="120"/>
        <w:rPr>
          <w:bCs/>
        </w:rPr>
      </w:pPr>
      <w:r w:rsidRPr="00FD729F">
        <w:rPr>
          <w:b/>
          <w:bCs/>
        </w:rPr>
        <w:t xml:space="preserve">Mark C. Davis, Ph.D. </w:t>
      </w:r>
      <w:r w:rsidRPr="00FD729F">
        <w:rPr>
          <w:bCs/>
        </w:rPr>
        <w:t xml:space="preserve">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w:t>
      </w:r>
      <w:r>
        <w:rPr>
          <w:bCs/>
        </w:rPr>
        <w:t>active duty</w:t>
      </w:r>
      <w:r w:rsidRPr="00FD729F">
        <w:rPr>
          <w:bCs/>
        </w:rPr>
        <w:t xml:space="preserve"> as a Lieutenant </w:t>
      </w:r>
      <w:r w:rsidRPr="00FD729F">
        <w:rPr>
          <w:bCs/>
        </w:rPr>
        <w:lastRenderedPageBreak/>
        <w:t xml:space="preserve">Commander to pursue a PhD. Mark holds a BSEE degree from Duke University and a PhD in Computer Science from the University of North Carolina, </w:t>
      </w:r>
      <w:r w:rsidR="0096378A">
        <w:rPr>
          <w:bCs/>
        </w:rPr>
        <w:t xml:space="preserve">Chapel Hill, </w:t>
      </w:r>
      <w:r w:rsidRPr="00FD729F">
        <w:rPr>
          <w:bCs/>
        </w:rPr>
        <w:t>where his advisor was Professor Fredrick P. Books.</w:t>
      </w:r>
    </w:p>
    <w:p w:rsidR="00CB5289" w:rsidRDefault="00CB5289" w:rsidP="003B3441">
      <w:pPr>
        <w:spacing w:before="120"/>
        <w:jc w:val="both"/>
        <w:rPr>
          <w:bCs/>
        </w:rPr>
      </w:pPr>
      <w:r w:rsidRPr="00CB5289">
        <w:rPr>
          <w:b/>
          <w:bCs/>
        </w:rPr>
        <w:t>Karen</w:t>
      </w:r>
      <w:r w:rsidR="003B3441">
        <w:rPr>
          <w:b/>
          <w:bCs/>
        </w:rPr>
        <w:t xml:space="preserve"> J.</w:t>
      </w:r>
      <w:r w:rsidRPr="00CB5289">
        <w:rPr>
          <w:b/>
          <w:bCs/>
        </w:rPr>
        <w:t xml:space="preserve"> Ristuccia</w:t>
      </w:r>
      <w:r w:rsidRPr="003B3441">
        <w:rPr>
          <w:b/>
          <w:bCs/>
        </w:rPr>
        <w:t xml:space="preserve">, </w:t>
      </w:r>
      <w:proofErr w:type="spellStart"/>
      <w:proofErr w:type="gramStart"/>
      <w:r w:rsidR="00C94E2F">
        <w:rPr>
          <w:b/>
          <w:bCs/>
        </w:rPr>
        <w:t>D.</w:t>
      </w:r>
      <w:r w:rsidR="003B3441" w:rsidRPr="003B3441">
        <w:rPr>
          <w:b/>
          <w:bCs/>
        </w:rPr>
        <w:t>Min</w:t>
      </w:r>
      <w:proofErr w:type="spellEnd"/>
      <w:r w:rsidR="003B3441">
        <w:rPr>
          <w:bCs/>
        </w:rPr>
        <w:t>.,</w:t>
      </w:r>
      <w:proofErr w:type="gramEnd"/>
      <w:r w:rsidR="003B3441">
        <w:rPr>
          <w:bCs/>
        </w:rPr>
        <w:t xml:space="preserve"> </w:t>
      </w:r>
      <w:r>
        <w:rPr>
          <w:bCs/>
        </w:rPr>
        <w:t>is the Dean of Instruction at The Wilberforce School, a classical education private academy in Princeton New Jersey.  Her pedagogical interests have been in the benefits of an education founded in the approaches advocated by Charlotte Mason.</w:t>
      </w:r>
      <w:r w:rsidRPr="00CB5289">
        <w:t xml:space="preserve"> </w:t>
      </w:r>
      <w:r w:rsidR="00ED3088">
        <w:t>Her professional duties allow her to see</w:t>
      </w:r>
      <w:r w:rsidR="00ED3088" w:rsidRPr="00ED3088">
        <w:t xml:space="preserve"> students grow as writers and thinkers </w:t>
      </w:r>
      <w:r w:rsidR="00C94E2F">
        <w:t>as well as</w:t>
      </w:r>
      <w:r w:rsidR="00ED3088">
        <w:t xml:space="preserve"> to</w:t>
      </w:r>
      <w:r w:rsidR="00ED3088" w:rsidRPr="00ED3088">
        <w:t xml:space="preserve"> </w:t>
      </w:r>
      <w:r w:rsidR="003B3441">
        <w:t>mentor</w:t>
      </w:r>
      <w:r w:rsidR="00ED3088" w:rsidRPr="00ED3088">
        <w:t xml:space="preserve"> teachers </w:t>
      </w:r>
      <w:r w:rsidR="003B3441">
        <w:t>as they</w:t>
      </w:r>
      <w:r w:rsidR="00ED3088" w:rsidRPr="00ED3088">
        <w:t xml:space="preserve"> develop as scholars and leaders</w:t>
      </w:r>
      <w:r w:rsidR="00ED3088">
        <w:t xml:space="preserve">.  Her Doctoral research produced a Dissertation entitled: </w:t>
      </w:r>
      <w:r w:rsidR="00ED3088" w:rsidRPr="00ED3088">
        <w:t xml:space="preserve">"Way to look, way to live": a </w:t>
      </w:r>
      <w:r w:rsidR="003B3441">
        <w:t>Y</w:t>
      </w:r>
      <w:r w:rsidR="00ED3088" w:rsidRPr="00ED3088">
        <w:t xml:space="preserve">outh </w:t>
      </w:r>
      <w:r w:rsidR="003B3441">
        <w:t>W</w:t>
      </w:r>
      <w:r w:rsidR="00ED3088" w:rsidRPr="00ED3088">
        <w:t xml:space="preserve">orldview </w:t>
      </w:r>
      <w:r w:rsidR="003B3441">
        <w:t>C</w:t>
      </w:r>
      <w:r w:rsidR="00ED3088" w:rsidRPr="00ED3088">
        <w:t xml:space="preserve">urriculum and </w:t>
      </w:r>
      <w:r w:rsidR="003B3441">
        <w:t>T</w:t>
      </w:r>
      <w:r w:rsidR="00ED3088" w:rsidRPr="00ED3088">
        <w:t xml:space="preserve">eacher's </w:t>
      </w:r>
      <w:r w:rsidR="003B3441">
        <w:t>M</w:t>
      </w:r>
      <w:r w:rsidR="00ED3088" w:rsidRPr="00ED3088">
        <w:t>anual</w:t>
      </w:r>
      <w:r w:rsidR="00ED3088">
        <w:t>.</w:t>
      </w:r>
      <w:r w:rsidR="00ED3088" w:rsidRPr="00ED3088">
        <w:t xml:space="preserve"> </w:t>
      </w:r>
      <w:r>
        <w:t xml:space="preserve">Karen received a </w:t>
      </w:r>
      <w:r w:rsidRPr="00CB5289">
        <w:rPr>
          <w:bCs/>
        </w:rPr>
        <w:t xml:space="preserve">B.A. </w:t>
      </w:r>
      <w:r>
        <w:rPr>
          <w:bCs/>
        </w:rPr>
        <w:t xml:space="preserve">from </w:t>
      </w:r>
      <w:r w:rsidRPr="00CB5289">
        <w:rPr>
          <w:bCs/>
        </w:rPr>
        <w:t xml:space="preserve">Princeton University, </w:t>
      </w:r>
      <w:r>
        <w:rPr>
          <w:bCs/>
        </w:rPr>
        <w:t xml:space="preserve">then an </w:t>
      </w:r>
      <w:r w:rsidRPr="00CB5289">
        <w:rPr>
          <w:bCs/>
        </w:rPr>
        <w:t>M.S.</w:t>
      </w:r>
      <w:r>
        <w:rPr>
          <w:bCs/>
        </w:rPr>
        <w:t xml:space="preserve"> from </w:t>
      </w:r>
      <w:r w:rsidRPr="00CB5289">
        <w:rPr>
          <w:bCs/>
        </w:rPr>
        <w:t>Cairn University,</w:t>
      </w:r>
      <w:r>
        <w:rPr>
          <w:bCs/>
        </w:rPr>
        <w:t xml:space="preserve"> and finally both </w:t>
      </w:r>
      <w:proofErr w:type="gramStart"/>
      <w:r w:rsidR="003B3441">
        <w:rPr>
          <w:bCs/>
        </w:rPr>
        <w:t>an</w:t>
      </w:r>
      <w:proofErr w:type="gramEnd"/>
      <w:r w:rsidRPr="00CB5289">
        <w:rPr>
          <w:bCs/>
        </w:rPr>
        <w:t xml:space="preserve"> M.Div. </w:t>
      </w:r>
      <w:r>
        <w:rPr>
          <w:bCs/>
        </w:rPr>
        <w:t>and a</w:t>
      </w:r>
      <w:r w:rsidRPr="00CB5289">
        <w:rPr>
          <w:bCs/>
        </w:rPr>
        <w:t xml:space="preserve"> </w:t>
      </w:r>
      <w:proofErr w:type="spellStart"/>
      <w:r w:rsidRPr="00CB5289">
        <w:rPr>
          <w:bCs/>
        </w:rPr>
        <w:t>D.Min</w:t>
      </w:r>
      <w:proofErr w:type="spellEnd"/>
      <w:r w:rsidRPr="00CB5289">
        <w:rPr>
          <w:bCs/>
        </w:rPr>
        <w:t xml:space="preserve">. </w:t>
      </w:r>
      <w:proofErr w:type="gramStart"/>
      <w:r>
        <w:rPr>
          <w:bCs/>
        </w:rPr>
        <w:t>from</w:t>
      </w:r>
      <w:proofErr w:type="gramEnd"/>
      <w:r w:rsidR="003B3441">
        <w:rPr>
          <w:bCs/>
        </w:rPr>
        <w:t xml:space="preserve"> the</w:t>
      </w:r>
      <w:r>
        <w:rPr>
          <w:bCs/>
        </w:rPr>
        <w:t xml:space="preserve"> </w:t>
      </w:r>
      <w:r w:rsidRPr="00CB5289">
        <w:rPr>
          <w:bCs/>
        </w:rPr>
        <w:t>Gordon Conwell Seminary</w:t>
      </w:r>
      <w:r w:rsidR="003B3441">
        <w:rPr>
          <w:bCs/>
        </w:rPr>
        <w:t>,</w:t>
      </w:r>
    </w:p>
    <w:p w:rsidR="007A7795" w:rsidRDefault="007A7795">
      <w:pPr>
        <w:rPr>
          <w:bCs/>
        </w:rPr>
      </w:pPr>
      <w:r>
        <w:rPr>
          <w:bCs/>
        </w:rPr>
        <w:br w:type="page"/>
      </w:r>
    </w:p>
    <w:p w:rsidR="007A7795" w:rsidRDefault="007A7795" w:rsidP="007A7795">
      <w:pPr>
        <w:jc w:val="center"/>
        <w:rPr>
          <w:b/>
          <w:sz w:val="28"/>
        </w:rPr>
      </w:pPr>
      <w:r>
        <w:rPr>
          <w:b/>
          <w:sz w:val="28"/>
        </w:rPr>
        <w:lastRenderedPageBreak/>
        <w:t xml:space="preserve">Inculcating Metacognition and Critical Thinking: </w:t>
      </w:r>
      <w:r>
        <w:rPr>
          <w:b/>
          <w:sz w:val="28"/>
        </w:rPr>
        <w:br/>
        <w:t>Pedagogical Infrastructures Employing Virtual Humans</w:t>
      </w:r>
    </w:p>
    <w:p w:rsidR="007A7795" w:rsidRDefault="007A7795">
      <w:pPr>
        <w:rPr>
          <w:bCs/>
        </w:rPr>
      </w:pPr>
    </w:p>
    <w:tbl>
      <w:tblPr>
        <w:tblW w:w="9360" w:type="dxa"/>
        <w:tblInd w:w="108" w:type="dxa"/>
        <w:tblLook w:val="04A0"/>
      </w:tblPr>
      <w:tblGrid>
        <w:gridCol w:w="2430"/>
        <w:gridCol w:w="2160"/>
        <w:gridCol w:w="2700"/>
        <w:gridCol w:w="2070"/>
      </w:tblGrid>
      <w:tr w:rsidR="00585C09" w:rsidRPr="002C07E1" w:rsidTr="0004545F">
        <w:trPr>
          <w:trHeight w:val="20"/>
        </w:trPr>
        <w:tc>
          <w:tcPr>
            <w:tcW w:w="2430" w:type="dxa"/>
            <w:tcBorders>
              <w:top w:val="nil"/>
              <w:left w:val="nil"/>
              <w:bottom w:val="nil"/>
              <w:right w:val="nil"/>
            </w:tcBorders>
            <w:shd w:val="clear" w:color="auto" w:fill="auto"/>
            <w:vAlign w:val="bottom"/>
            <w:hideMark/>
          </w:tcPr>
          <w:p w:rsidR="00585C09" w:rsidRPr="002C07E1" w:rsidRDefault="00585C09" w:rsidP="00557105">
            <w:pPr>
              <w:jc w:val="center"/>
              <w:rPr>
                <w:b/>
                <w:bCs/>
                <w:color w:val="000000"/>
              </w:rPr>
            </w:pPr>
            <w:r w:rsidRPr="002C07E1">
              <w:rPr>
                <w:b/>
                <w:bCs/>
                <w:iCs/>
                <w:color w:val="000000"/>
              </w:rPr>
              <w:t>Dan M. Davis</w:t>
            </w:r>
          </w:p>
        </w:tc>
        <w:tc>
          <w:tcPr>
            <w:tcW w:w="2160" w:type="dxa"/>
            <w:tcBorders>
              <w:top w:val="nil"/>
              <w:left w:val="nil"/>
              <w:bottom w:val="nil"/>
              <w:right w:val="nil"/>
            </w:tcBorders>
            <w:shd w:val="clear" w:color="auto" w:fill="auto"/>
            <w:vAlign w:val="bottom"/>
            <w:hideMark/>
          </w:tcPr>
          <w:p w:rsidR="00585C09" w:rsidRPr="002C07E1" w:rsidRDefault="00585C09" w:rsidP="00557105">
            <w:pPr>
              <w:jc w:val="center"/>
              <w:rPr>
                <w:b/>
                <w:bCs/>
                <w:color w:val="000000"/>
              </w:rPr>
            </w:pPr>
            <w:r w:rsidRPr="002C07E1">
              <w:rPr>
                <w:b/>
                <w:bCs/>
                <w:iCs/>
                <w:color w:val="000000"/>
              </w:rPr>
              <w:t>Frederica J. Stassi</w:t>
            </w:r>
          </w:p>
        </w:tc>
        <w:tc>
          <w:tcPr>
            <w:tcW w:w="2700" w:type="dxa"/>
            <w:tcBorders>
              <w:top w:val="nil"/>
              <w:left w:val="nil"/>
              <w:bottom w:val="nil"/>
              <w:right w:val="nil"/>
            </w:tcBorders>
            <w:shd w:val="clear" w:color="auto" w:fill="auto"/>
            <w:vAlign w:val="bottom"/>
            <w:hideMark/>
          </w:tcPr>
          <w:p w:rsidR="00585C09" w:rsidRPr="002C07E1" w:rsidRDefault="00585C09" w:rsidP="00557105">
            <w:pPr>
              <w:jc w:val="center"/>
              <w:rPr>
                <w:b/>
                <w:bCs/>
                <w:color w:val="000000"/>
              </w:rPr>
            </w:pPr>
            <w:r w:rsidRPr="002C07E1">
              <w:rPr>
                <w:b/>
                <w:bCs/>
                <w:iCs/>
                <w:color w:val="000000"/>
              </w:rPr>
              <w:t>Mark C. Davis</w:t>
            </w:r>
          </w:p>
        </w:tc>
        <w:tc>
          <w:tcPr>
            <w:tcW w:w="2070" w:type="dxa"/>
            <w:tcBorders>
              <w:top w:val="nil"/>
              <w:left w:val="nil"/>
              <w:bottom w:val="nil"/>
              <w:right w:val="nil"/>
            </w:tcBorders>
            <w:shd w:val="clear" w:color="auto" w:fill="auto"/>
            <w:vAlign w:val="bottom"/>
            <w:hideMark/>
          </w:tcPr>
          <w:p w:rsidR="00585C09" w:rsidRPr="002C07E1" w:rsidRDefault="00585C09" w:rsidP="00557105">
            <w:pPr>
              <w:ind w:right="-108"/>
              <w:jc w:val="center"/>
              <w:rPr>
                <w:b/>
                <w:bCs/>
                <w:color w:val="000000"/>
              </w:rPr>
            </w:pPr>
            <w:r w:rsidRPr="002C07E1">
              <w:rPr>
                <w:b/>
                <w:bCs/>
                <w:iCs/>
                <w:color w:val="000000"/>
              </w:rPr>
              <w:t>Karen J. Ristuccia</w:t>
            </w:r>
          </w:p>
        </w:tc>
      </w:tr>
      <w:tr w:rsidR="00585C09" w:rsidRPr="002C07E1" w:rsidTr="0004545F">
        <w:trPr>
          <w:trHeight w:val="20"/>
        </w:trPr>
        <w:tc>
          <w:tcPr>
            <w:tcW w:w="2430" w:type="dxa"/>
            <w:tcBorders>
              <w:top w:val="nil"/>
              <w:left w:val="nil"/>
              <w:bottom w:val="nil"/>
              <w:right w:val="nil"/>
            </w:tcBorders>
            <w:shd w:val="clear" w:color="auto" w:fill="auto"/>
            <w:vAlign w:val="bottom"/>
            <w:hideMark/>
          </w:tcPr>
          <w:p w:rsidR="00585C09" w:rsidRPr="002C07E1" w:rsidRDefault="00585C09" w:rsidP="00557105">
            <w:pPr>
              <w:jc w:val="center"/>
              <w:rPr>
                <w:b/>
                <w:bCs/>
                <w:color w:val="000000"/>
              </w:rPr>
            </w:pPr>
            <w:r w:rsidRPr="002C07E1">
              <w:rPr>
                <w:b/>
                <w:bCs/>
                <w:iCs/>
                <w:color w:val="000000"/>
              </w:rPr>
              <w:t>U.</w:t>
            </w:r>
            <w:r w:rsidRPr="002C07E1">
              <w:rPr>
                <w:b/>
                <w:bCs/>
                <w:color w:val="000000"/>
                <w:sz w:val="10"/>
                <w:szCs w:val="10"/>
              </w:rPr>
              <w:t xml:space="preserve"> </w:t>
            </w:r>
            <w:r w:rsidRPr="002C07E1">
              <w:rPr>
                <w:b/>
                <w:bCs/>
                <w:color w:val="000000"/>
              </w:rPr>
              <w:t>of Southern</w:t>
            </w:r>
            <w:r w:rsidRPr="002C07E1">
              <w:rPr>
                <w:b/>
                <w:bCs/>
                <w:color w:val="000000"/>
                <w:sz w:val="16"/>
                <w:szCs w:val="16"/>
              </w:rPr>
              <w:t xml:space="preserve"> </w:t>
            </w:r>
            <w:r w:rsidRPr="002C07E1">
              <w:rPr>
                <w:b/>
                <w:bCs/>
                <w:color w:val="000000"/>
              </w:rPr>
              <w:t>California</w:t>
            </w:r>
          </w:p>
        </w:tc>
        <w:tc>
          <w:tcPr>
            <w:tcW w:w="2160" w:type="dxa"/>
            <w:tcBorders>
              <w:top w:val="nil"/>
              <w:left w:val="nil"/>
              <w:bottom w:val="nil"/>
              <w:right w:val="nil"/>
            </w:tcBorders>
            <w:shd w:val="clear" w:color="auto" w:fill="auto"/>
            <w:vAlign w:val="bottom"/>
            <w:hideMark/>
          </w:tcPr>
          <w:p w:rsidR="00585C09" w:rsidRPr="002C07E1" w:rsidRDefault="00585C09" w:rsidP="00557105">
            <w:pPr>
              <w:jc w:val="center"/>
              <w:rPr>
                <w:b/>
                <w:bCs/>
                <w:color w:val="000000"/>
              </w:rPr>
            </w:pPr>
            <w:r w:rsidRPr="002C07E1">
              <w:rPr>
                <w:b/>
                <w:bCs/>
                <w:iCs/>
                <w:color w:val="000000"/>
              </w:rPr>
              <w:t>Science Educ.</w:t>
            </w:r>
            <w:r w:rsidRPr="002C07E1">
              <w:rPr>
                <w:b/>
                <w:bCs/>
                <w:color w:val="000000"/>
                <w:sz w:val="14"/>
                <w:szCs w:val="14"/>
              </w:rPr>
              <w:t xml:space="preserve"> </w:t>
            </w:r>
            <w:r w:rsidRPr="002C07E1">
              <w:rPr>
                <w:b/>
                <w:bCs/>
                <w:color w:val="000000"/>
              </w:rPr>
              <w:t>Analyst</w:t>
            </w:r>
          </w:p>
        </w:tc>
        <w:tc>
          <w:tcPr>
            <w:tcW w:w="2700" w:type="dxa"/>
            <w:tcBorders>
              <w:top w:val="nil"/>
              <w:left w:val="nil"/>
              <w:bottom w:val="nil"/>
              <w:right w:val="nil"/>
            </w:tcBorders>
            <w:shd w:val="clear" w:color="auto" w:fill="auto"/>
            <w:vAlign w:val="bottom"/>
            <w:hideMark/>
          </w:tcPr>
          <w:p w:rsidR="00585C09" w:rsidRPr="002C07E1" w:rsidRDefault="00585C09" w:rsidP="00557105">
            <w:pPr>
              <w:jc w:val="center"/>
              <w:rPr>
                <w:b/>
                <w:bCs/>
                <w:color w:val="000000"/>
              </w:rPr>
            </w:pPr>
            <w:r w:rsidRPr="002C07E1">
              <w:rPr>
                <w:b/>
                <w:bCs/>
                <w:iCs/>
                <w:color w:val="000000"/>
              </w:rPr>
              <w:t>Wood Duck Research, Inc.</w:t>
            </w:r>
          </w:p>
        </w:tc>
        <w:tc>
          <w:tcPr>
            <w:tcW w:w="2070" w:type="dxa"/>
            <w:tcBorders>
              <w:top w:val="nil"/>
              <w:left w:val="nil"/>
              <w:bottom w:val="nil"/>
              <w:right w:val="nil"/>
            </w:tcBorders>
            <w:shd w:val="clear" w:color="auto" w:fill="auto"/>
            <w:vAlign w:val="bottom"/>
            <w:hideMark/>
          </w:tcPr>
          <w:p w:rsidR="00585C09" w:rsidRPr="002C07E1" w:rsidRDefault="00585C09" w:rsidP="00557105">
            <w:pPr>
              <w:ind w:right="-108"/>
              <w:jc w:val="center"/>
              <w:rPr>
                <w:b/>
                <w:bCs/>
                <w:color w:val="000000"/>
              </w:rPr>
            </w:pPr>
            <w:r w:rsidRPr="002C07E1">
              <w:rPr>
                <w:b/>
                <w:bCs/>
                <w:iCs/>
                <w:color w:val="000000"/>
              </w:rPr>
              <w:t>Wilberforce School</w:t>
            </w:r>
          </w:p>
        </w:tc>
      </w:tr>
      <w:tr w:rsidR="00585C09" w:rsidRPr="002C07E1" w:rsidTr="0004545F">
        <w:trPr>
          <w:trHeight w:val="20"/>
        </w:trPr>
        <w:tc>
          <w:tcPr>
            <w:tcW w:w="2430" w:type="dxa"/>
            <w:tcBorders>
              <w:top w:val="nil"/>
              <w:left w:val="nil"/>
              <w:bottom w:val="nil"/>
              <w:right w:val="nil"/>
            </w:tcBorders>
            <w:shd w:val="clear" w:color="auto" w:fill="auto"/>
            <w:vAlign w:val="bottom"/>
            <w:hideMark/>
          </w:tcPr>
          <w:p w:rsidR="00585C09" w:rsidRPr="002C07E1" w:rsidRDefault="00585C09" w:rsidP="00557105">
            <w:pPr>
              <w:jc w:val="center"/>
              <w:rPr>
                <w:b/>
                <w:bCs/>
                <w:color w:val="000000"/>
              </w:rPr>
            </w:pPr>
            <w:r w:rsidRPr="002C07E1">
              <w:rPr>
                <w:b/>
                <w:bCs/>
                <w:iCs/>
                <w:color w:val="000000"/>
              </w:rPr>
              <w:t>Los Angeles, California</w:t>
            </w:r>
          </w:p>
        </w:tc>
        <w:tc>
          <w:tcPr>
            <w:tcW w:w="2160" w:type="dxa"/>
            <w:tcBorders>
              <w:top w:val="nil"/>
              <w:left w:val="nil"/>
              <w:bottom w:val="nil"/>
              <w:right w:val="nil"/>
            </w:tcBorders>
            <w:shd w:val="clear" w:color="auto" w:fill="auto"/>
            <w:vAlign w:val="bottom"/>
            <w:hideMark/>
          </w:tcPr>
          <w:p w:rsidR="00585C09" w:rsidRPr="002C07E1" w:rsidRDefault="00585C09" w:rsidP="00557105">
            <w:pPr>
              <w:jc w:val="center"/>
              <w:rPr>
                <w:b/>
                <w:bCs/>
                <w:color w:val="000000"/>
              </w:rPr>
            </w:pPr>
            <w:r w:rsidRPr="002C07E1">
              <w:rPr>
                <w:b/>
                <w:bCs/>
                <w:iCs/>
                <w:color w:val="000000"/>
              </w:rPr>
              <w:t>Lompoc, California</w:t>
            </w:r>
          </w:p>
        </w:tc>
        <w:tc>
          <w:tcPr>
            <w:tcW w:w="2700" w:type="dxa"/>
            <w:tcBorders>
              <w:top w:val="nil"/>
              <w:left w:val="nil"/>
              <w:bottom w:val="nil"/>
              <w:right w:val="nil"/>
            </w:tcBorders>
            <w:shd w:val="clear" w:color="auto" w:fill="auto"/>
            <w:vAlign w:val="bottom"/>
            <w:hideMark/>
          </w:tcPr>
          <w:p w:rsidR="00585C09" w:rsidRPr="002C07E1" w:rsidRDefault="00585C09" w:rsidP="00557105">
            <w:pPr>
              <w:jc w:val="center"/>
              <w:rPr>
                <w:b/>
                <w:bCs/>
                <w:color w:val="000000"/>
              </w:rPr>
            </w:pPr>
            <w:r w:rsidRPr="002C07E1">
              <w:rPr>
                <w:b/>
                <w:bCs/>
                <w:iCs/>
                <w:color w:val="000000"/>
              </w:rPr>
              <w:t>Mooresville, North Carolina</w:t>
            </w:r>
          </w:p>
        </w:tc>
        <w:tc>
          <w:tcPr>
            <w:tcW w:w="2070" w:type="dxa"/>
            <w:tcBorders>
              <w:top w:val="nil"/>
              <w:left w:val="nil"/>
              <w:bottom w:val="nil"/>
              <w:right w:val="nil"/>
            </w:tcBorders>
            <w:shd w:val="clear" w:color="auto" w:fill="auto"/>
            <w:vAlign w:val="bottom"/>
            <w:hideMark/>
          </w:tcPr>
          <w:p w:rsidR="00585C09" w:rsidRPr="002C07E1" w:rsidRDefault="00585C09" w:rsidP="00557105">
            <w:pPr>
              <w:ind w:right="-108"/>
              <w:jc w:val="center"/>
              <w:rPr>
                <w:b/>
                <w:bCs/>
                <w:color w:val="000000"/>
              </w:rPr>
            </w:pPr>
            <w:r w:rsidRPr="002C07E1">
              <w:rPr>
                <w:b/>
                <w:bCs/>
                <w:iCs/>
                <w:color w:val="000000"/>
              </w:rPr>
              <w:t>Princeton, New Jersey</w:t>
            </w:r>
          </w:p>
        </w:tc>
      </w:tr>
      <w:tr w:rsidR="00585C09" w:rsidRPr="002C07E1" w:rsidTr="0004545F">
        <w:trPr>
          <w:trHeight w:val="20"/>
        </w:trPr>
        <w:tc>
          <w:tcPr>
            <w:tcW w:w="2430" w:type="dxa"/>
            <w:tcBorders>
              <w:top w:val="nil"/>
              <w:left w:val="nil"/>
              <w:bottom w:val="nil"/>
              <w:right w:val="nil"/>
            </w:tcBorders>
            <w:shd w:val="clear" w:color="auto" w:fill="auto"/>
            <w:hideMark/>
          </w:tcPr>
          <w:p w:rsidR="00585C09" w:rsidRPr="002C07E1" w:rsidRDefault="00585C09" w:rsidP="00557105">
            <w:pPr>
              <w:jc w:val="center"/>
              <w:rPr>
                <w:b/>
                <w:bCs/>
                <w:color w:val="000000"/>
              </w:rPr>
            </w:pPr>
            <w:r w:rsidRPr="002C07E1">
              <w:rPr>
                <w:b/>
                <w:bCs/>
                <w:iCs/>
                <w:color w:val="000000"/>
              </w:rPr>
              <w:t>dmdavis@</w:t>
            </w:r>
            <w:r w:rsidRPr="002C07E1">
              <w:rPr>
                <w:b/>
                <w:bCs/>
                <w:color w:val="000000"/>
              </w:rPr>
              <w:t>acm.org</w:t>
            </w:r>
          </w:p>
        </w:tc>
        <w:tc>
          <w:tcPr>
            <w:tcW w:w="2160" w:type="dxa"/>
            <w:tcBorders>
              <w:top w:val="nil"/>
              <w:left w:val="nil"/>
              <w:bottom w:val="nil"/>
              <w:right w:val="nil"/>
            </w:tcBorders>
            <w:shd w:val="clear" w:color="auto" w:fill="auto"/>
            <w:hideMark/>
          </w:tcPr>
          <w:p w:rsidR="00585C09" w:rsidRPr="002C07E1" w:rsidRDefault="00585C09" w:rsidP="00557105">
            <w:pPr>
              <w:jc w:val="center"/>
              <w:rPr>
                <w:b/>
                <w:bCs/>
                <w:color w:val="000000"/>
              </w:rPr>
            </w:pPr>
            <w:r w:rsidRPr="002C07E1">
              <w:rPr>
                <w:b/>
                <w:bCs/>
                <w:iCs/>
                <w:color w:val="000000"/>
              </w:rPr>
              <w:t>frjstassi@</w:t>
            </w:r>
            <w:r w:rsidRPr="002C07E1">
              <w:rPr>
                <w:b/>
                <w:bCs/>
                <w:color w:val="000000"/>
              </w:rPr>
              <w:t>gmail.com</w:t>
            </w:r>
          </w:p>
        </w:tc>
        <w:tc>
          <w:tcPr>
            <w:tcW w:w="2700" w:type="dxa"/>
            <w:tcBorders>
              <w:top w:val="nil"/>
              <w:left w:val="nil"/>
              <w:bottom w:val="nil"/>
              <w:right w:val="nil"/>
            </w:tcBorders>
            <w:shd w:val="clear" w:color="auto" w:fill="auto"/>
            <w:hideMark/>
          </w:tcPr>
          <w:p w:rsidR="00585C09" w:rsidRPr="002C07E1" w:rsidRDefault="00585C09" w:rsidP="00557105">
            <w:pPr>
              <w:jc w:val="center"/>
              <w:rPr>
                <w:b/>
                <w:bCs/>
                <w:color w:val="000000"/>
              </w:rPr>
            </w:pPr>
            <w:r>
              <w:rPr>
                <w:b/>
                <w:bCs/>
                <w:iCs/>
                <w:color w:val="000000"/>
              </w:rPr>
              <w:t>davismc</w:t>
            </w:r>
            <w:r w:rsidRPr="002C07E1">
              <w:rPr>
                <w:b/>
                <w:bCs/>
                <w:iCs/>
                <w:color w:val="000000"/>
              </w:rPr>
              <w:t>@</w:t>
            </w:r>
            <w:r>
              <w:rPr>
                <w:b/>
                <w:bCs/>
                <w:iCs/>
                <w:color w:val="000000"/>
              </w:rPr>
              <w:t>ieee.org</w:t>
            </w:r>
          </w:p>
        </w:tc>
        <w:tc>
          <w:tcPr>
            <w:tcW w:w="2070" w:type="dxa"/>
            <w:tcBorders>
              <w:top w:val="nil"/>
              <w:left w:val="nil"/>
              <w:bottom w:val="nil"/>
              <w:right w:val="nil"/>
            </w:tcBorders>
            <w:shd w:val="clear" w:color="auto" w:fill="auto"/>
            <w:hideMark/>
          </w:tcPr>
          <w:p w:rsidR="00585C09" w:rsidRPr="002C07E1" w:rsidRDefault="00585C09" w:rsidP="00557105">
            <w:pPr>
              <w:ind w:right="-108"/>
              <w:jc w:val="center"/>
              <w:rPr>
                <w:b/>
                <w:bCs/>
                <w:color w:val="000000"/>
              </w:rPr>
            </w:pPr>
            <w:proofErr w:type="spellStart"/>
            <w:r w:rsidRPr="002C07E1">
              <w:rPr>
                <w:b/>
                <w:bCs/>
                <w:iCs/>
                <w:color w:val="000000"/>
              </w:rPr>
              <w:t>karen.ristuccia</w:t>
            </w:r>
            <w:proofErr w:type="spellEnd"/>
            <w:r w:rsidRPr="002C07E1">
              <w:rPr>
                <w:b/>
                <w:bCs/>
                <w:iCs/>
                <w:color w:val="000000"/>
              </w:rPr>
              <w:t>@</w:t>
            </w:r>
            <w:r w:rsidRPr="0024319D">
              <w:rPr>
                <w:b/>
                <w:bCs/>
                <w:iCs/>
                <w:color w:val="000000"/>
              </w:rPr>
              <w:br/>
              <w:t>wilberforceschool.org</w:t>
            </w:r>
          </w:p>
        </w:tc>
      </w:tr>
    </w:tbl>
    <w:p w:rsidR="00585C09" w:rsidRDefault="00585C09" w:rsidP="00CA385C">
      <w:pPr>
        <w:pStyle w:val="Heading1"/>
      </w:pPr>
    </w:p>
    <w:p w:rsidR="007A7795" w:rsidRPr="00CA385C" w:rsidRDefault="007A7795" w:rsidP="00CA385C">
      <w:pPr>
        <w:pStyle w:val="Heading1"/>
      </w:pPr>
      <w:r w:rsidRPr="00CA385C">
        <w:t>Introduction</w:t>
      </w:r>
    </w:p>
    <w:p w:rsidR="007A7795" w:rsidRDefault="007A7795" w:rsidP="007A7795"/>
    <w:p w:rsidR="007A7795" w:rsidRDefault="007A7795" w:rsidP="007A7795">
      <w:r>
        <w:t xml:space="preserve">The major thesis of this paper is that </w:t>
      </w:r>
      <w:r w:rsidR="002C07E1">
        <w:t>intellectual capabilities can</w:t>
      </w:r>
      <w:r w:rsidR="00CA385C">
        <w:t xml:space="preserve"> better</w:t>
      </w:r>
      <w:r w:rsidR="002C07E1">
        <w:t xml:space="preserve"> be made manifest by invoking metacognition and critical thinking skills and that this approach is vital to the optimal exercise of defense organizational goal attainment.  The authors </w:t>
      </w:r>
      <w:r w:rsidR="00210274">
        <w:t xml:space="preserve">further assert that there are constraints to inculcating such skills in </w:t>
      </w:r>
      <w:proofErr w:type="gramStart"/>
      <w:r w:rsidR="00210274">
        <w:t>DoD</w:t>
      </w:r>
      <w:proofErr w:type="gramEnd"/>
      <w:r w:rsidR="00210274">
        <w:t xml:space="preserve"> personnel and these constraints are not easily ameliorated.  They report on the recent advances in virtual human technologies as potential responses to these hurdles.  The paper opens with a background discussion of the need for enhanced command and control sophistication in defense organizations. Then, the </w:t>
      </w:r>
      <w:r w:rsidR="0026778E">
        <w:t>authors will introduce the concepts of metacognition and critical thinking, followed by the authors’ research into the definition and use of these terms within the education and defense communities</w:t>
      </w:r>
      <w:r w:rsidR="00D55CFF">
        <w:t xml:space="preserve">. An effort to define the term critical thinking is presented, along with the results of an informal ethnographic survey of </w:t>
      </w:r>
      <w:proofErr w:type="gramStart"/>
      <w:r w:rsidR="00D55CFF">
        <w:t>DoD</w:t>
      </w:r>
      <w:proofErr w:type="gramEnd"/>
      <w:r w:rsidR="00D55CFF">
        <w:t xml:space="preserve"> personnel. There is a short review of common pedagogies to assist those not entirely familiar with them, along with a discussion of metrics.  Current research in the field is covered, focusing on the work at USC.  Then there is a section on applying these capabilities to the issue at hand.  That process is discussed and conclusions are advanced, along with issues to be addressed in the future.</w:t>
      </w:r>
    </w:p>
    <w:p w:rsidR="007A7795" w:rsidRDefault="007A7795" w:rsidP="007A7795"/>
    <w:p w:rsidR="007A7795" w:rsidRDefault="007A7795" w:rsidP="007A7795"/>
    <w:p w:rsidR="00210274" w:rsidRDefault="00210274" w:rsidP="00210274">
      <w:pPr>
        <w:pStyle w:val="Heading2"/>
      </w:pPr>
      <w:r>
        <w:t>Background</w:t>
      </w:r>
    </w:p>
    <w:p w:rsidR="00210274" w:rsidRDefault="00210274" w:rsidP="00210274">
      <w:pPr>
        <w:jc w:val="both"/>
      </w:pPr>
    </w:p>
    <w:p w:rsidR="0004545F" w:rsidRDefault="0004545F" w:rsidP="00210274">
      <w:pPr>
        <w:jc w:val="both"/>
      </w:pPr>
      <w:r>
        <w:t>Historical examples of need</w:t>
      </w:r>
    </w:p>
    <w:p w:rsidR="0004545F" w:rsidRDefault="0004545F" w:rsidP="00210274">
      <w:pPr>
        <w:jc w:val="both"/>
      </w:pPr>
      <w:r>
        <w:t>Issues of recognition</w:t>
      </w:r>
    </w:p>
    <w:p w:rsidR="0004545F" w:rsidRDefault="0004545F" w:rsidP="00210274">
      <w:pPr>
        <w:jc w:val="both"/>
      </w:pPr>
      <w:r>
        <w:t>Earl attempts to address</w:t>
      </w:r>
    </w:p>
    <w:p w:rsidR="007A7795" w:rsidRDefault="00210274" w:rsidP="00210274">
      <w:r>
        <w:t>Text</w:t>
      </w:r>
    </w:p>
    <w:p w:rsidR="007A7795" w:rsidRPr="00955532" w:rsidRDefault="007A7795" w:rsidP="007A7795">
      <w:pPr>
        <w:pStyle w:val="Heading1"/>
      </w:pPr>
      <w:r w:rsidRPr="00955532">
        <w:t>…</w:t>
      </w:r>
    </w:p>
    <w:p w:rsidR="007A7795" w:rsidRDefault="007A7795" w:rsidP="007A7795"/>
    <w:p w:rsidR="00210274" w:rsidRDefault="00210274" w:rsidP="00210274">
      <w:pPr>
        <w:pStyle w:val="Heading2"/>
      </w:pPr>
      <w:r>
        <w:t>Metacognition</w:t>
      </w:r>
    </w:p>
    <w:p w:rsidR="00210274" w:rsidRDefault="00210274" w:rsidP="00210274">
      <w:pPr>
        <w:jc w:val="both"/>
      </w:pPr>
    </w:p>
    <w:p w:rsidR="0004545F" w:rsidRDefault="0004545F" w:rsidP="00210274">
      <w:pPr>
        <w:jc w:val="both"/>
      </w:pPr>
      <w:proofErr w:type="gramStart"/>
      <w:r>
        <w:t>Flavell et al.</w:t>
      </w:r>
      <w:proofErr w:type="gramEnd"/>
    </w:p>
    <w:p w:rsidR="0004545F" w:rsidRDefault="0004545F" w:rsidP="00210274">
      <w:pPr>
        <w:jc w:val="both"/>
      </w:pPr>
      <w:r>
        <w:t>Intuitive sense of analysis</w:t>
      </w:r>
    </w:p>
    <w:p w:rsidR="0004545F" w:rsidRDefault="0004545F" w:rsidP="00210274">
      <w:pPr>
        <w:jc w:val="both"/>
      </w:pPr>
      <w:r>
        <w:t>Current views</w:t>
      </w:r>
    </w:p>
    <w:p w:rsidR="007A7795" w:rsidRDefault="00210274" w:rsidP="00210274">
      <w:r>
        <w:t>Text</w:t>
      </w:r>
    </w:p>
    <w:p w:rsidR="007A7795" w:rsidRPr="00955532" w:rsidRDefault="007A7795" w:rsidP="007A7795">
      <w:pPr>
        <w:pStyle w:val="Heading1"/>
      </w:pPr>
      <w:r w:rsidRPr="00955532">
        <w:t>…</w:t>
      </w:r>
    </w:p>
    <w:p w:rsidR="007A7795" w:rsidRDefault="007A7795" w:rsidP="007A7795"/>
    <w:p w:rsidR="007A7795" w:rsidRDefault="007A7795" w:rsidP="007A7795"/>
    <w:p w:rsidR="00210274" w:rsidRDefault="00210274" w:rsidP="00210274">
      <w:pPr>
        <w:pStyle w:val="Heading2"/>
      </w:pPr>
      <w:r>
        <w:t>Critical Thinking</w:t>
      </w:r>
    </w:p>
    <w:p w:rsidR="00210274" w:rsidRDefault="00210274" w:rsidP="00210274">
      <w:pPr>
        <w:jc w:val="both"/>
      </w:pPr>
    </w:p>
    <w:p w:rsidR="0004545F" w:rsidRDefault="0004545F" w:rsidP="00210274">
      <w:pPr>
        <w:jc w:val="both"/>
      </w:pPr>
      <w:r>
        <w:t>Differentiation from intelligence</w:t>
      </w:r>
    </w:p>
    <w:p w:rsidR="0004545F" w:rsidRDefault="0004545F" w:rsidP="00210274">
      <w:pPr>
        <w:jc w:val="both"/>
      </w:pPr>
      <w:r>
        <w:t>Differing views</w:t>
      </w:r>
    </w:p>
    <w:p w:rsidR="0004545F" w:rsidRDefault="0004545F" w:rsidP="00210274">
      <w:pPr>
        <w:jc w:val="both"/>
      </w:pPr>
      <w:r>
        <w:t>Anecdotal insights from Caltech and USC</w:t>
      </w:r>
    </w:p>
    <w:p w:rsidR="00210274" w:rsidRDefault="00210274" w:rsidP="00210274">
      <w:r>
        <w:t>Text</w:t>
      </w:r>
    </w:p>
    <w:p w:rsidR="005D24D9" w:rsidRDefault="005D24D9" w:rsidP="00210274"/>
    <w:p w:rsidR="005D24D9" w:rsidRPr="00955532" w:rsidRDefault="005D24D9" w:rsidP="005D24D9">
      <w:pPr>
        <w:pStyle w:val="Heading1"/>
      </w:pPr>
      <w:r w:rsidRPr="00955532">
        <w:t>…</w:t>
      </w:r>
    </w:p>
    <w:p w:rsidR="005D24D9" w:rsidRDefault="005D24D9" w:rsidP="00210274"/>
    <w:p w:rsidR="007A7795" w:rsidRDefault="007A7795" w:rsidP="007A7795"/>
    <w:p w:rsidR="007A7795" w:rsidRDefault="005D24D9" w:rsidP="007A7795">
      <w:pPr>
        <w:pStyle w:val="Heading1"/>
      </w:pPr>
      <w:r>
        <w:t>Considerations and assumptions</w:t>
      </w:r>
    </w:p>
    <w:p w:rsidR="005D24D9" w:rsidRDefault="005D24D9" w:rsidP="005D24D9"/>
    <w:p w:rsidR="005D24D9" w:rsidRDefault="005D24D9" w:rsidP="005D24D9">
      <w:pPr>
        <w:pStyle w:val="Heading2"/>
      </w:pPr>
      <w:r>
        <w:t>Definitions</w:t>
      </w:r>
    </w:p>
    <w:p w:rsidR="005D24D9" w:rsidRDefault="005D24D9" w:rsidP="005D24D9">
      <w:pPr>
        <w:jc w:val="both"/>
      </w:pPr>
    </w:p>
    <w:p w:rsidR="0004545F" w:rsidRDefault="0004545F" w:rsidP="005D24D9">
      <w:pPr>
        <w:jc w:val="both"/>
      </w:pPr>
      <w:r>
        <w:t>Potter Stewart quote</w:t>
      </w:r>
    </w:p>
    <w:p w:rsidR="0004545F" w:rsidRDefault="0004545F" w:rsidP="005D24D9">
      <w:pPr>
        <w:jc w:val="both"/>
      </w:pPr>
      <w:r>
        <w:lastRenderedPageBreak/>
        <w:t>Authors’ analysis</w:t>
      </w:r>
    </w:p>
    <w:p w:rsidR="0004545F" w:rsidRDefault="0004545F" w:rsidP="005D24D9">
      <w:pPr>
        <w:jc w:val="both"/>
      </w:pPr>
      <w:r>
        <w:t>Informal ethnographic study</w:t>
      </w:r>
    </w:p>
    <w:p w:rsidR="0004545F" w:rsidRDefault="0004545F" w:rsidP="0004545F">
      <w:r>
        <w:t>Survey instrument</w:t>
      </w:r>
    </w:p>
    <w:p w:rsidR="0004545F" w:rsidRDefault="0004545F" w:rsidP="005D24D9">
      <w:pPr>
        <w:jc w:val="both"/>
      </w:pPr>
      <w:r>
        <w:t>Data table from survey</w:t>
      </w:r>
    </w:p>
    <w:p w:rsidR="005D24D9" w:rsidRDefault="005D24D9" w:rsidP="005D24D9">
      <w:r>
        <w:t>Text</w:t>
      </w:r>
    </w:p>
    <w:p w:rsidR="005D24D9" w:rsidRDefault="005D24D9" w:rsidP="005D24D9">
      <w:pPr>
        <w:pStyle w:val="Heading1"/>
      </w:pPr>
      <w:r w:rsidRPr="00955532">
        <w:t>…</w:t>
      </w:r>
    </w:p>
    <w:p w:rsidR="005D24D9" w:rsidRPr="005D24D9" w:rsidRDefault="005D24D9" w:rsidP="005D24D9"/>
    <w:p w:rsidR="005D24D9" w:rsidRDefault="005D24D9" w:rsidP="005D24D9">
      <w:pPr>
        <w:pStyle w:val="Heading2"/>
      </w:pPr>
      <w:r>
        <w:t>Current Pedagogies</w:t>
      </w:r>
    </w:p>
    <w:p w:rsidR="005D24D9" w:rsidRDefault="005D24D9" w:rsidP="005D24D9">
      <w:pPr>
        <w:jc w:val="both"/>
      </w:pPr>
    </w:p>
    <w:p w:rsidR="005D24D9" w:rsidRDefault="0026778E" w:rsidP="005D24D9">
      <w:r>
        <w:t>Didactic</w:t>
      </w:r>
    </w:p>
    <w:p w:rsidR="0026778E" w:rsidRDefault="0026778E" w:rsidP="005D24D9">
      <w:r>
        <w:t>Socratic</w:t>
      </w:r>
    </w:p>
    <w:p w:rsidR="0026778E" w:rsidRDefault="0026778E" w:rsidP="005D24D9">
      <w:r>
        <w:t>Constructivist</w:t>
      </w:r>
    </w:p>
    <w:p w:rsidR="0004545F" w:rsidRDefault="0004545F" w:rsidP="0004545F">
      <w:r>
        <w:t>Text</w:t>
      </w:r>
    </w:p>
    <w:p w:rsidR="005D24D9" w:rsidRDefault="005D24D9" w:rsidP="005D24D9">
      <w:pPr>
        <w:pStyle w:val="Heading1"/>
      </w:pPr>
      <w:r w:rsidRPr="00955532">
        <w:t>…</w:t>
      </w:r>
    </w:p>
    <w:p w:rsidR="005D24D9" w:rsidRPr="005D24D9" w:rsidRDefault="005D24D9" w:rsidP="005D24D9"/>
    <w:p w:rsidR="005D24D9" w:rsidRDefault="005D24D9" w:rsidP="005D24D9">
      <w:pPr>
        <w:pStyle w:val="Heading2"/>
      </w:pPr>
      <w:r>
        <w:t>Metrics</w:t>
      </w:r>
    </w:p>
    <w:p w:rsidR="005D24D9" w:rsidRDefault="005D24D9" w:rsidP="005D24D9">
      <w:pPr>
        <w:jc w:val="both"/>
      </w:pPr>
    </w:p>
    <w:p w:rsidR="0026778E" w:rsidRDefault="0026778E" w:rsidP="005D24D9">
      <w:pPr>
        <w:jc w:val="both"/>
      </w:pPr>
      <w:r>
        <w:t>Current shortfalls</w:t>
      </w:r>
    </w:p>
    <w:p w:rsidR="0026778E" w:rsidRDefault="0026778E" w:rsidP="005D24D9">
      <w:pPr>
        <w:jc w:val="both"/>
      </w:pPr>
      <w:r>
        <w:t>Theoretical underpinnings</w:t>
      </w:r>
    </w:p>
    <w:p w:rsidR="0026778E" w:rsidRDefault="0026778E" w:rsidP="005D24D9">
      <w:pPr>
        <w:jc w:val="both"/>
      </w:pPr>
      <w:r>
        <w:t>Potential methodologies</w:t>
      </w:r>
    </w:p>
    <w:p w:rsidR="005D24D9" w:rsidRDefault="005D24D9" w:rsidP="005D24D9">
      <w:r>
        <w:t>Text</w:t>
      </w:r>
    </w:p>
    <w:p w:rsidR="005D24D9" w:rsidRDefault="005D24D9" w:rsidP="005D24D9"/>
    <w:p w:rsidR="005D24D9" w:rsidRDefault="005D24D9" w:rsidP="005D24D9">
      <w:pPr>
        <w:pStyle w:val="Heading1"/>
      </w:pPr>
      <w:r w:rsidRPr="00955532">
        <w:t>…</w:t>
      </w:r>
    </w:p>
    <w:p w:rsidR="005D24D9" w:rsidRPr="005D24D9" w:rsidRDefault="005D24D9" w:rsidP="005D24D9"/>
    <w:p w:rsidR="005D24D9" w:rsidRPr="005D24D9" w:rsidRDefault="005D24D9" w:rsidP="005D24D9">
      <w:pPr>
        <w:pStyle w:val="Heading1"/>
      </w:pPr>
      <w:r>
        <w:t>Computer Agents and Virtual Humans</w:t>
      </w:r>
    </w:p>
    <w:p w:rsidR="007A7795" w:rsidRDefault="007A7795" w:rsidP="007A7795"/>
    <w:p w:rsidR="005D24D9" w:rsidRDefault="005D24D9" w:rsidP="005D24D9">
      <w:pPr>
        <w:pStyle w:val="Heading2"/>
      </w:pPr>
      <w:r>
        <w:t>State of the Art</w:t>
      </w:r>
    </w:p>
    <w:p w:rsidR="005D24D9" w:rsidRDefault="0026778E" w:rsidP="005D24D9">
      <w:pPr>
        <w:jc w:val="both"/>
      </w:pPr>
      <w:r>
        <w:t xml:space="preserve"> </w:t>
      </w:r>
    </w:p>
    <w:p w:rsidR="0026778E" w:rsidRDefault="0026778E" w:rsidP="005D24D9">
      <w:pPr>
        <w:jc w:val="both"/>
      </w:pPr>
      <w:r>
        <w:t>Computer agent definitions</w:t>
      </w:r>
    </w:p>
    <w:p w:rsidR="0026778E" w:rsidRDefault="0026778E" w:rsidP="005D24D9">
      <w:pPr>
        <w:jc w:val="both"/>
      </w:pPr>
      <w:r>
        <w:t>Research</w:t>
      </w:r>
    </w:p>
    <w:p w:rsidR="0026778E" w:rsidRDefault="0026778E" w:rsidP="005D24D9">
      <w:pPr>
        <w:jc w:val="both"/>
      </w:pPr>
      <w:r>
        <w:t>Applications</w:t>
      </w:r>
    </w:p>
    <w:p w:rsidR="0026778E" w:rsidRDefault="0026778E" w:rsidP="005D24D9">
      <w:pPr>
        <w:jc w:val="both"/>
      </w:pPr>
      <w:r>
        <w:t>Results</w:t>
      </w:r>
    </w:p>
    <w:p w:rsidR="005D24D9" w:rsidRDefault="005D24D9" w:rsidP="005D24D9">
      <w:r>
        <w:t>Text</w:t>
      </w:r>
    </w:p>
    <w:p w:rsidR="005D24D9" w:rsidRDefault="005D24D9" w:rsidP="005D24D9"/>
    <w:p w:rsidR="005D24D9" w:rsidRDefault="005D24D9" w:rsidP="005D24D9">
      <w:pPr>
        <w:pStyle w:val="Heading1"/>
      </w:pPr>
      <w:r w:rsidRPr="00955532">
        <w:t>…</w:t>
      </w:r>
    </w:p>
    <w:p w:rsidR="005D24D9" w:rsidRPr="005D24D9" w:rsidRDefault="005D24D9" w:rsidP="005D24D9"/>
    <w:p w:rsidR="005D24D9" w:rsidRDefault="005D24D9" w:rsidP="005D24D9">
      <w:pPr>
        <w:pStyle w:val="Heading2"/>
      </w:pPr>
      <w:r>
        <w:t>Emerging Technologies</w:t>
      </w:r>
    </w:p>
    <w:p w:rsidR="005D24D9" w:rsidRDefault="005D24D9" w:rsidP="005D24D9">
      <w:pPr>
        <w:jc w:val="both"/>
      </w:pPr>
    </w:p>
    <w:p w:rsidR="00D55CFF" w:rsidRDefault="00D55CFF" w:rsidP="005D24D9">
      <w:pPr>
        <w:jc w:val="both"/>
      </w:pPr>
    </w:p>
    <w:p w:rsidR="00D55CFF" w:rsidRDefault="00D55CFF" w:rsidP="005D24D9">
      <w:pPr>
        <w:jc w:val="both"/>
      </w:pPr>
      <w:r>
        <w:t>Artificial Intelligence</w:t>
      </w:r>
    </w:p>
    <w:p w:rsidR="00D55CFF" w:rsidRDefault="00D55CFF" w:rsidP="005D24D9">
      <w:pPr>
        <w:jc w:val="both"/>
      </w:pPr>
      <w:r>
        <w:t>Deep learning</w:t>
      </w:r>
    </w:p>
    <w:p w:rsidR="00D55CFF" w:rsidRDefault="00D55CFF" w:rsidP="005D24D9">
      <w:pPr>
        <w:jc w:val="both"/>
      </w:pPr>
      <w:r>
        <w:t>Quantum annealing</w:t>
      </w:r>
    </w:p>
    <w:p w:rsidR="005D24D9" w:rsidRDefault="005D24D9" w:rsidP="005D24D9">
      <w:r>
        <w:t>Text</w:t>
      </w:r>
    </w:p>
    <w:p w:rsidR="005D24D9" w:rsidRDefault="005D24D9" w:rsidP="005D24D9"/>
    <w:p w:rsidR="005D24D9" w:rsidRDefault="005D24D9" w:rsidP="005D24D9">
      <w:pPr>
        <w:pStyle w:val="Heading1"/>
      </w:pPr>
      <w:r w:rsidRPr="00955532">
        <w:t>…</w:t>
      </w:r>
    </w:p>
    <w:p w:rsidR="005D24D9" w:rsidRPr="005D24D9" w:rsidRDefault="005D24D9" w:rsidP="005D24D9"/>
    <w:p w:rsidR="005D24D9" w:rsidRDefault="005D24D9" w:rsidP="005D24D9">
      <w:pPr>
        <w:pStyle w:val="Heading2"/>
      </w:pPr>
      <w:r>
        <w:t>Ongoing Research</w:t>
      </w:r>
    </w:p>
    <w:p w:rsidR="005D24D9" w:rsidRDefault="005D24D9" w:rsidP="005D24D9">
      <w:pPr>
        <w:jc w:val="both"/>
      </w:pPr>
    </w:p>
    <w:p w:rsidR="0026778E" w:rsidRDefault="0026778E" w:rsidP="005D24D9">
      <w:pPr>
        <w:jc w:val="both"/>
      </w:pPr>
      <w:r>
        <w:t>New virtual conversations and MentorPal project</w:t>
      </w:r>
    </w:p>
    <w:p w:rsidR="0026778E" w:rsidRDefault="0026778E" w:rsidP="005D24D9">
      <w:pPr>
        <w:jc w:val="both"/>
      </w:pPr>
      <w:r>
        <w:t>Current achievements</w:t>
      </w:r>
    </w:p>
    <w:p w:rsidR="0026778E" w:rsidRDefault="0026778E" w:rsidP="005D24D9">
      <w:pPr>
        <w:jc w:val="both"/>
      </w:pPr>
      <w:r>
        <w:t>Next goals to be attacked</w:t>
      </w:r>
    </w:p>
    <w:p w:rsidR="005D24D9" w:rsidRDefault="005D24D9" w:rsidP="005D24D9">
      <w:r>
        <w:t>Text</w:t>
      </w:r>
    </w:p>
    <w:p w:rsidR="005D24D9" w:rsidRDefault="005D24D9" w:rsidP="005D24D9"/>
    <w:p w:rsidR="005D24D9" w:rsidRDefault="005D24D9" w:rsidP="005D24D9">
      <w:pPr>
        <w:pStyle w:val="Heading1"/>
      </w:pPr>
      <w:r w:rsidRPr="00955532">
        <w:t>…</w:t>
      </w:r>
    </w:p>
    <w:p w:rsidR="005D24D9" w:rsidRPr="005D24D9" w:rsidRDefault="005D24D9" w:rsidP="005D24D9"/>
    <w:p w:rsidR="005D24D9" w:rsidRDefault="005D24D9" w:rsidP="005D24D9">
      <w:pPr>
        <w:pStyle w:val="Heading2"/>
      </w:pPr>
      <w:r>
        <w:t>Preliminary Results</w:t>
      </w:r>
    </w:p>
    <w:p w:rsidR="005D24D9" w:rsidRDefault="005D24D9" w:rsidP="005D24D9">
      <w:pPr>
        <w:jc w:val="both"/>
      </w:pPr>
    </w:p>
    <w:p w:rsidR="0026778E" w:rsidRDefault="0026778E" w:rsidP="005D24D9">
      <w:pPr>
        <w:jc w:val="both"/>
      </w:pPr>
      <w:r>
        <w:t>SimCoach</w:t>
      </w:r>
    </w:p>
    <w:p w:rsidR="0026778E" w:rsidRDefault="0026778E" w:rsidP="005D24D9">
      <w:pPr>
        <w:jc w:val="both"/>
      </w:pPr>
      <w:r>
        <w:lastRenderedPageBreak/>
        <w:t>New Dimensions in Testimony</w:t>
      </w:r>
    </w:p>
    <w:p w:rsidR="0026778E" w:rsidRDefault="0026778E" w:rsidP="005D24D9">
      <w:pPr>
        <w:jc w:val="both"/>
      </w:pPr>
      <w:r>
        <w:t>MentorPal</w:t>
      </w:r>
    </w:p>
    <w:p w:rsidR="0026778E" w:rsidRDefault="0026778E" w:rsidP="005D24D9">
      <w:pPr>
        <w:jc w:val="both"/>
      </w:pPr>
      <w:r>
        <w:t>Screen captures</w:t>
      </w:r>
    </w:p>
    <w:p w:rsidR="0026778E" w:rsidRDefault="0026778E" w:rsidP="005D24D9">
      <w:pPr>
        <w:jc w:val="both"/>
      </w:pPr>
      <w:r>
        <w:t>Data Table of user evaluations</w:t>
      </w:r>
    </w:p>
    <w:p w:rsidR="005D24D9" w:rsidRDefault="005D24D9" w:rsidP="005D24D9">
      <w:r>
        <w:t>Text</w:t>
      </w:r>
    </w:p>
    <w:p w:rsidR="005D24D9" w:rsidRDefault="005D24D9" w:rsidP="005D24D9"/>
    <w:p w:rsidR="005D24D9" w:rsidRDefault="005D24D9" w:rsidP="005D24D9">
      <w:pPr>
        <w:pStyle w:val="Heading1"/>
      </w:pPr>
      <w:r w:rsidRPr="00955532">
        <w:t>…</w:t>
      </w:r>
    </w:p>
    <w:p w:rsidR="005D24D9" w:rsidRDefault="005D24D9" w:rsidP="005D24D9"/>
    <w:p w:rsidR="005D24D9" w:rsidRDefault="005D24D9" w:rsidP="005D24D9">
      <w:pPr>
        <w:pStyle w:val="Heading2"/>
      </w:pPr>
      <w:r>
        <w:t>Extensibility</w:t>
      </w:r>
    </w:p>
    <w:p w:rsidR="005D24D9" w:rsidRDefault="005D24D9" w:rsidP="005D24D9">
      <w:pPr>
        <w:jc w:val="both"/>
      </w:pPr>
    </w:p>
    <w:p w:rsidR="0026778E" w:rsidRDefault="0026778E" w:rsidP="005D24D9">
      <w:pPr>
        <w:jc w:val="both"/>
      </w:pPr>
      <w:r>
        <w:t>Experience with extensibility</w:t>
      </w:r>
    </w:p>
    <w:p w:rsidR="0026778E" w:rsidRDefault="0026778E" w:rsidP="005D24D9">
      <w:pPr>
        <w:jc w:val="both"/>
      </w:pPr>
      <w:r>
        <w:t xml:space="preserve">Potential barriers </w:t>
      </w:r>
    </w:p>
    <w:p w:rsidR="005D24D9" w:rsidRDefault="005D24D9" w:rsidP="005D24D9">
      <w:r>
        <w:t>Text</w:t>
      </w:r>
    </w:p>
    <w:p w:rsidR="005D24D9" w:rsidRDefault="005D24D9" w:rsidP="005D24D9"/>
    <w:p w:rsidR="005D24D9" w:rsidRDefault="005D24D9" w:rsidP="005D24D9">
      <w:pPr>
        <w:pStyle w:val="Heading1"/>
      </w:pPr>
      <w:r w:rsidRPr="00955532">
        <w:t>…</w:t>
      </w:r>
    </w:p>
    <w:p w:rsidR="005D24D9" w:rsidRDefault="005D24D9" w:rsidP="005D24D9">
      <w:pPr>
        <w:pStyle w:val="Heading"/>
      </w:pPr>
    </w:p>
    <w:p w:rsidR="005D24D9" w:rsidRDefault="005D24D9" w:rsidP="005D24D9">
      <w:pPr>
        <w:pStyle w:val="Heading1"/>
      </w:pPr>
      <w:r>
        <w:t>Paradigm for Inculcating Metacognition and Critical Thinking</w:t>
      </w:r>
    </w:p>
    <w:p w:rsidR="005D24D9" w:rsidRDefault="005D24D9" w:rsidP="005D24D9"/>
    <w:p w:rsidR="005D24D9" w:rsidRDefault="000F48FF" w:rsidP="005D24D9">
      <w:pPr>
        <w:pStyle w:val="Heading2"/>
      </w:pPr>
      <w:r>
        <w:t>Addressing Constraints</w:t>
      </w:r>
    </w:p>
    <w:p w:rsidR="005D24D9" w:rsidRDefault="005D24D9" w:rsidP="005D24D9">
      <w:pPr>
        <w:jc w:val="both"/>
      </w:pPr>
    </w:p>
    <w:p w:rsidR="0026778E" w:rsidRDefault="00A61AAD" w:rsidP="005D24D9">
      <w:pPr>
        <w:jc w:val="both"/>
      </w:pPr>
      <w:r>
        <w:t>Difficulties in implementation</w:t>
      </w:r>
    </w:p>
    <w:p w:rsidR="00A61AAD" w:rsidRDefault="00A61AAD" w:rsidP="005D24D9">
      <w:pPr>
        <w:jc w:val="both"/>
      </w:pPr>
      <w:r>
        <w:t>Need for hero teachers</w:t>
      </w:r>
    </w:p>
    <w:p w:rsidR="00A61AAD" w:rsidRDefault="00A61AAD" w:rsidP="005D24D9">
      <w:pPr>
        <w:jc w:val="both"/>
      </w:pPr>
      <w:r>
        <w:t>Availability to address “teachable moment” in real time</w:t>
      </w:r>
    </w:p>
    <w:p w:rsidR="005D24D9" w:rsidRDefault="000F48FF" w:rsidP="005D24D9">
      <w:r>
        <w:t>Text</w:t>
      </w:r>
    </w:p>
    <w:p w:rsidR="005D24D9" w:rsidRDefault="005D24D9" w:rsidP="005D24D9">
      <w:pPr>
        <w:pStyle w:val="Heading1"/>
      </w:pPr>
      <w:r w:rsidRPr="00955532">
        <w:t>…</w:t>
      </w:r>
    </w:p>
    <w:p w:rsidR="005D24D9" w:rsidRPr="005D24D9" w:rsidRDefault="005D24D9" w:rsidP="005D24D9"/>
    <w:p w:rsidR="005D24D9" w:rsidRDefault="000F48FF" w:rsidP="005D24D9">
      <w:pPr>
        <w:pStyle w:val="Heading2"/>
      </w:pPr>
      <w:r>
        <w:t>Selecting the Optimal Pedagogy</w:t>
      </w:r>
    </w:p>
    <w:p w:rsidR="005D24D9" w:rsidRDefault="005D24D9" w:rsidP="005D24D9">
      <w:pPr>
        <w:jc w:val="both"/>
      </w:pPr>
    </w:p>
    <w:p w:rsidR="00A61AAD" w:rsidRDefault="00A61AAD" w:rsidP="005D24D9">
      <w:pPr>
        <w:jc w:val="both"/>
      </w:pPr>
      <w:r>
        <w:t>Depth of understanding</w:t>
      </w:r>
    </w:p>
    <w:p w:rsidR="00A61AAD" w:rsidRDefault="00A61AAD" w:rsidP="005D24D9">
      <w:pPr>
        <w:jc w:val="both"/>
      </w:pPr>
      <w:r>
        <w:t xml:space="preserve">Retention of methodology </w:t>
      </w:r>
    </w:p>
    <w:p w:rsidR="00A61AAD" w:rsidRDefault="00A61AAD" w:rsidP="005D24D9">
      <w:pPr>
        <w:jc w:val="both"/>
      </w:pPr>
      <w:r>
        <w:t>Commitment to utilization</w:t>
      </w:r>
    </w:p>
    <w:p w:rsidR="00A61AAD" w:rsidRDefault="00A61AAD" w:rsidP="005D24D9">
      <w:pPr>
        <w:jc w:val="both"/>
      </w:pPr>
      <w:r>
        <w:t>Chart of Pedagogy vs issues and constraints</w:t>
      </w:r>
    </w:p>
    <w:p w:rsidR="005D24D9" w:rsidRDefault="005D24D9" w:rsidP="005D24D9">
      <w:r>
        <w:t>Text</w:t>
      </w:r>
    </w:p>
    <w:p w:rsidR="005D24D9" w:rsidRDefault="005D24D9" w:rsidP="005D24D9"/>
    <w:p w:rsidR="005D24D9" w:rsidRDefault="005D24D9" w:rsidP="005D24D9">
      <w:pPr>
        <w:pStyle w:val="Heading1"/>
      </w:pPr>
      <w:r w:rsidRPr="00955532">
        <w:t>…</w:t>
      </w:r>
    </w:p>
    <w:p w:rsidR="005D24D9" w:rsidRPr="005D24D9" w:rsidRDefault="005D24D9" w:rsidP="005D24D9"/>
    <w:p w:rsidR="005D24D9" w:rsidRDefault="000F48FF" w:rsidP="005D24D9">
      <w:pPr>
        <w:pStyle w:val="Heading2"/>
      </w:pPr>
      <w:r>
        <w:t>Implementing a Practicable Methodology</w:t>
      </w:r>
    </w:p>
    <w:p w:rsidR="005D24D9" w:rsidRDefault="005D24D9" w:rsidP="005D24D9">
      <w:pPr>
        <w:jc w:val="both"/>
      </w:pPr>
    </w:p>
    <w:p w:rsidR="00A61AAD" w:rsidRDefault="00A61AAD" w:rsidP="005D24D9">
      <w:pPr>
        <w:jc w:val="both"/>
      </w:pPr>
      <w:r>
        <w:t>Design effort</w:t>
      </w:r>
    </w:p>
    <w:p w:rsidR="00A61AAD" w:rsidRDefault="00A61AAD" w:rsidP="005D24D9">
      <w:pPr>
        <w:jc w:val="both"/>
      </w:pPr>
      <w:r>
        <w:t xml:space="preserve">Coding effort </w:t>
      </w:r>
    </w:p>
    <w:p w:rsidR="00A61AAD" w:rsidRDefault="00A61AAD" w:rsidP="005D24D9">
      <w:pPr>
        <w:jc w:val="both"/>
      </w:pPr>
      <w:r>
        <w:t>VV&amp;T effort</w:t>
      </w:r>
    </w:p>
    <w:p w:rsidR="005D24D9" w:rsidRDefault="005D24D9" w:rsidP="005D24D9">
      <w:r>
        <w:t>Text</w:t>
      </w:r>
    </w:p>
    <w:p w:rsidR="005D24D9" w:rsidRDefault="005D24D9" w:rsidP="005D24D9"/>
    <w:p w:rsidR="005D24D9" w:rsidRDefault="005D24D9" w:rsidP="005D24D9">
      <w:pPr>
        <w:pStyle w:val="Heading1"/>
      </w:pPr>
      <w:r w:rsidRPr="00955532">
        <w:t>…</w:t>
      </w:r>
    </w:p>
    <w:p w:rsidR="005D24D9" w:rsidRPr="005D24D9" w:rsidRDefault="005D24D9" w:rsidP="005D24D9"/>
    <w:p w:rsidR="000F48FF" w:rsidRDefault="000F48FF" w:rsidP="000F48FF">
      <w:pPr>
        <w:pStyle w:val="Heading2"/>
      </w:pPr>
      <w:r>
        <w:t>Evaluation Processes</w:t>
      </w:r>
    </w:p>
    <w:p w:rsidR="000F48FF" w:rsidRDefault="000F48FF" w:rsidP="000F48FF">
      <w:pPr>
        <w:jc w:val="both"/>
      </w:pPr>
    </w:p>
    <w:p w:rsidR="00A61AAD" w:rsidRDefault="00A61AAD" w:rsidP="000F48FF">
      <w:pPr>
        <w:jc w:val="both"/>
      </w:pPr>
      <w:r>
        <w:t>Immediate outcomes</w:t>
      </w:r>
    </w:p>
    <w:p w:rsidR="00A61AAD" w:rsidRDefault="00A61AAD" w:rsidP="000F48FF">
      <w:pPr>
        <w:jc w:val="both"/>
      </w:pPr>
      <w:r>
        <w:t>Longitudinal studies</w:t>
      </w:r>
    </w:p>
    <w:p w:rsidR="000F48FF" w:rsidRDefault="000F48FF" w:rsidP="000F48FF">
      <w:r>
        <w:t>Text</w:t>
      </w:r>
    </w:p>
    <w:p w:rsidR="000F48FF" w:rsidRDefault="000F48FF" w:rsidP="000F48FF"/>
    <w:p w:rsidR="000F48FF" w:rsidRDefault="000F48FF" w:rsidP="000F48FF">
      <w:pPr>
        <w:pStyle w:val="Heading1"/>
      </w:pPr>
      <w:r w:rsidRPr="00955532">
        <w:t>…</w:t>
      </w:r>
    </w:p>
    <w:p w:rsidR="000F48FF" w:rsidRPr="005D24D9" w:rsidRDefault="000F48FF" w:rsidP="000F48FF"/>
    <w:p w:rsidR="005D24D9" w:rsidRPr="005D24D9" w:rsidRDefault="005D24D9" w:rsidP="005D24D9"/>
    <w:p w:rsidR="000F48FF" w:rsidRPr="00955532" w:rsidRDefault="000F48FF" w:rsidP="000F48FF">
      <w:pPr>
        <w:pStyle w:val="Heading1"/>
      </w:pPr>
      <w:r>
        <w:t>discussion</w:t>
      </w:r>
    </w:p>
    <w:p w:rsidR="005D24D9" w:rsidRPr="005D24D9" w:rsidRDefault="005D24D9" w:rsidP="005D24D9"/>
    <w:p w:rsidR="000F48FF" w:rsidRDefault="000F48FF" w:rsidP="000F48FF">
      <w:pPr>
        <w:pStyle w:val="Heading2"/>
      </w:pPr>
      <w:r>
        <w:lastRenderedPageBreak/>
        <w:t>Benefits of Approach</w:t>
      </w:r>
    </w:p>
    <w:p w:rsidR="000F48FF" w:rsidRDefault="000F48FF" w:rsidP="000F48FF">
      <w:pPr>
        <w:jc w:val="both"/>
      </w:pPr>
    </w:p>
    <w:p w:rsidR="00A61AAD" w:rsidRDefault="00A61AAD" w:rsidP="000F48FF">
      <w:pPr>
        <w:jc w:val="both"/>
      </w:pPr>
      <w:r>
        <w:t>Applicability</w:t>
      </w:r>
    </w:p>
    <w:p w:rsidR="00A61AAD" w:rsidRDefault="00A61AAD" w:rsidP="000F48FF">
      <w:pPr>
        <w:jc w:val="both"/>
      </w:pPr>
      <w:proofErr w:type="gramStart"/>
      <w:r>
        <w:t>DoD</w:t>
      </w:r>
      <w:proofErr w:type="gramEnd"/>
      <w:r>
        <w:t xml:space="preserve"> Environment</w:t>
      </w:r>
      <w:r>
        <w:br/>
        <w:t>Scalability</w:t>
      </w:r>
    </w:p>
    <w:p w:rsidR="000F48FF" w:rsidRDefault="000F48FF" w:rsidP="000F48FF">
      <w:r>
        <w:t>Text</w:t>
      </w:r>
    </w:p>
    <w:p w:rsidR="000F48FF" w:rsidRDefault="000F48FF" w:rsidP="000F48FF"/>
    <w:p w:rsidR="000F48FF" w:rsidRDefault="000F48FF" w:rsidP="000F48FF">
      <w:pPr>
        <w:pStyle w:val="Heading1"/>
      </w:pPr>
      <w:r w:rsidRPr="00955532">
        <w:t>…</w:t>
      </w:r>
    </w:p>
    <w:p w:rsidR="000F48FF" w:rsidRPr="005D24D9" w:rsidRDefault="000F48FF" w:rsidP="000F48FF"/>
    <w:p w:rsidR="000F48FF" w:rsidRDefault="000F48FF" w:rsidP="000F48FF">
      <w:pPr>
        <w:pStyle w:val="Heading2"/>
      </w:pPr>
      <w:r>
        <w:t>Potential Concerns</w:t>
      </w:r>
    </w:p>
    <w:p w:rsidR="000F48FF" w:rsidRDefault="000F48FF" w:rsidP="000F48FF">
      <w:pPr>
        <w:jc w:val="both"/>
      </w:pPr>
    </w:p>
    <w:p w:rsidR="00A61AAD" w:rsidRDefault="00A61AAD" w:rsidP="000F48FF">
      <w:pPr>
        <w:jc w:val="both"/>
      </w:pPr>
      <w:r>
        <w:t>Isolation</w:t>
      </w:r>
    </w:p>
    <w:p w:rsidR="00A61AAD" w:rsidRDefault="00A61AAD" w:rsidP="000F48FF">
      <w:pPr>
        <w:jc w:val="both"/>
      </w:pPr>
      <w:r>
        <w:t>Lack of team cohesion</w:t>
      </w:r>
    </w:p>
    <w:p w:rsidR="00A61AAD" w:rsidRDefault="00A61AAD" w:rsidP="000F48FF">
      <w:pPr>
        <w:jc w:val="both"/>
      </w:pPr>
      <w:r>
        <w:t>…???</w:t>
      </w:r>
    </w:p>
    <w:p w:rsidR="000F48FF" w:rsidRDefault="000F48FF" w:rsidP="000F48FF">
      <w:r>
        <w:t>Text</w:t>
      </w:r>
    </w:p>
    <w:p w:rsidR="000F48FF" w:rsidRDefault="000F48FF" w:rsidP="000F48FF"/>
    <w:p w:rsidR="000F48FF" w:rsidRDefault="000F48FF" w:rsidP="000F48FF">
      <w:pPr>
        <w:pStyle w:val="Heading1"/>
      </w:pPr>
      <w:r w:rsidRPr="00955532">
        <w:t>…</w:t>
      </w:r>
    </w:p>
    <w:p w:rsidR="000F48FF" w:rsidRPr="005D24D9" w:rsidRDefault="000F48FF" w:rsidP="000F48FF"/>
    <w:p w:rsidR="005D24D9" w:rsidRDefault="005D24D9" w:rsidP="007A7795"/>
    <w:p w:rsidR="007A7795" w:rsidRDefault="007A7795" w:rsidP="007A7795"/>
    <w:p w:rsidR="007A7795" w:rsidRPr="00955532" w:rsidRDefault="007A7795" w:rsidP="007A7795">
      <w:pPr>
        <w:pStyle w:val="Heading1"/>
      </w:pPr>
      <w:r w:rsidRPr="00955532">
        <w:t>Conclusions</w:t>
      </w:r>
    </w:p>
    <w:p w:rsidR="007A7795" w:rsidRDefault="007A7795" w:rsidP="007A7795"/>
    <w:p w:rsidR="000F48FF" w:rsidRDefault="000F48FF" w:rsidP="000F48FF">
      <w:pPr>
        <w:pStyle w:val="Heading2"/>
      </w:pPr>
      <w:r>
        <w:t xml:space="preserve">Current Status </w:t>
      </w:r>
    </w:p>
    <w:p w:rsidR="00A61AAD" w:rsidRDefault="00A61AAD" w:rsidP="000F48FF">
      <w:pPr>
        <w:jc w:val="both"/>
      </w:pPr>
    </w:p>
    <w:p w:rsidR="000F48FF" w:rsidRDefault="000F48FF" w:rsidP="000F48FF">
      <w:r>
        <w:t>Text</w:t>
      </w:r>
    </w:p>
    <w:p w:rsidR="000F48FF" w:rsidRDefault="000F48FF" w:rsidP="000F48FF"/>
    <w:p w:rsidR="000F48FF" w:rsidRDefault="000F48FF" w:rsidP="000F48FF">
      <w:pPr>
        <w:pStyle w:val="Heading1"/>
      </w:pPr>
      <w:r w:rsidRPr="00955532">
        <w:t>…</w:t>
      </w:r>
    </w:p>
    <w:p w:rsidR="000F48FF" w:rsidRPr="005D24D9" w:rsidRDefault="000F48FF" w:rsidP="000F48FF"/>
    <w:p w:rsidR="000F48FF" w:rsidRDefault="000F48FF" w:rsidP="000F48FF">
      <w:pPr>
        <w:pStyle w:val="Heading2"/>
      </w:pPr>
      <w:r>
        <w:t>Research Path for Future</w:t>
      </w:r>
    </w:p>
    <w:p w:rsidR="000F48FF" w:rsidRDefault="000F48FF" w:rsidP="000F48FF">
      <w:pPr>
        <w:jc w:val="both"/>
      </w:pPr>
    </w:p>
    <w:p w:rsidR="000F48FF" w:rsidRDefault="000F48FF" w:rsidP="000F48FF">
      <w:r>
        <w:t>Text</w:t>
      </w:r>
    </w:p>
    <w:p w:rsidR="000F48FF" w:rsidRDefault="000F48FF" w:rsidP="000F48FF"/>
    <w:p w:rsidR="000F48FF" w:rsidRDefault="000F48FF" w:rsidP="000F48FF">
      <w:pPr>
        <w:pStyle w:val="Heading1"/>
      </w:pPr>
      <w:r w:rsidRPr="00955532">
        <w:t>…</w:t>
      </w:r>
    </w:p>
    <w:p w:rsidR="000F48FF" w:rsidRPr="005D24D9" w:rsidRDefault="000F48FF" w:rsidP="000F48FF"/>
    <w:p w:rsidR="007A7795" w:rsidRDefault="007A7795" w:rsidP="007A7795"/>
    <w:p w:rsidR="007A7795" w:rsidRPr="00955532" w:rsidRDefault="007A7795" w:rsidP="007A7795">
      <w:pPr>
        <w:pStyle w:val="Heading1"/>
      </w:pPr>
      <w:r w:rsidRPr="00955532">
        <w:t>Acknowledgements</w:t>
      </w:r>
    </w:p>
    <w:p w:rsidR="007A7795" w:rsidRDefault="007A7795" w:rsidP="007A7795"/>
    <w:p w:rsidR="007A7795" w:rsidRDefault="007A7795" w:rsidP="007A7795">
      <w:r>
        <w:t>The authors would like to thank</w:t>
      </w:r>
    </w:p>
    <w:p w:rsidR="007A7795" w:rsidRDefault="000F48FF" w:rsidP="007A7795">
      <w:r>
        <w:t>USC team leaders</w:t>
      </w:r>
    </w:p>
    <w:p w:rsidR="000F48FF" w:rsidRDefault="000F48FF" w:rsidP="007A7795">
      <w:proofErr w:type="spellStart"/>
      <w:r>
        <w:t>Pedagogists</w:t>
      </w:r>
      <w:proofErr w:type="spellEnd"/>
    </w:p>
    <w:p w:rsidR="000F48FF" w:rsidRDefault="000F48FF" w:rsidP="007A7795">
      <w:r>
        <w:t>Funding source contract numbers</w:t>
      </w:r>
    </w:p>
    <w:p w:rsidR="000F48FF" w:rsidRDefault="000F48FF" w:rsidP="007A7795">
      <w:r>
        <w:t>Disclaimers (… statements</w:t>
      </w:r>
      <w:r w:rsidR="00D55CFF">
        <w:t xml:space="preserve"> and opinions</w:t>
      </w:r>
      <w:r>
        <w:t xml:space="preserve"> are the authors’ </w:t>
      </w:r>
      <w:r w:rsidR="00D55CFF">
        <w:t>alone</w:t>
      </w:r>
      <w:r>
        <w:t xml:space="preserve"> …)</w:t>
      </w:r>
    </w:p>
    <w:p w:rsidR="007A7795" w:rsidRDefault="007A7795" w:rsidP="007A7795"/>
    <w:p w:rsidR="007A7795" w:rsidRPr="00955532" w:rsidRDefault="007A7795" w:rsidP="007A7795">
      <w:pPr>
        <w:pStyle w:val="Heading1"/>
      </w:pPr>
      <w:r w:rsidRPr="00955532">
        <w:t>References</w:t>
      </w:r>
    </w:p>
    <w:p w:rsidR="007A7795" w:rsidRDefault="007A7795" w:rsidP="007A7795"/>
    <w:p w:rsidR="007A7795" w:rsidRDefault="007A7795" w:rsidP="007A7795">
      <w:pPr>
        <w:ind w:left="360" w:right="180" w:hanging="180"/>
      </w:pPr>
      <w:r w:rsidRPr="001E687B">
        <w:t>Nye, B.</w:t>
      </w:r>
      <w:r>
        <w:t>D.</w:t>
      </w:r>
      <w:r w:rsidRPr="001E687B">
        <w:t>, Swartout, W., Campbell, J., Krishnamachari, M., Kaimakis, N. and Davis, D.</w:t>
      </w:r>
      <w:r>
        <w:t>M.</w:t>
      </w:r>
      <w:r w:rsidRPr="001E687B">
        <w:t xml:space="preserve"> </w:t>
      </w:r>
      <w:r>
        <w:t>"</w:t>
      </w:r>
      <w:r w:rsidRPr="001E687B">
        <w:t>MentorPal: Interactive Virtual Mentors Based on R</w:t>
      </w:r>
      <w:r>
        <w:t xml:space="preserve">eal -Life STEM Professionals." </w:t>
      </w:r>
      <w:proofErr w:type="gramStart"/>
      <w:r>
        <w:t>I</w:t>
      </w:r>
      <w:r w:rsidRPr="001E687B">
        <w:t xml:space="preserve">n the </w:t>
      </w:r>
      <w:r w:rsidRPr="00DC221F">
        <w:rPr>
          <w:i/>
        </w:rPr>
        <w:t>Proceedings of the Interservice/Industry Simulation, Training and Education Conference</w:t>
      </w:r>
      <w:r>
        <w:t>.</w:t>
      </w:r>
      <w:proofErr w:type="gramEnd"/>
      <w:r w:rsidRPr="00DC221F">
        <w:t xml:space="preserve"> </w:t>
      </w:r>
      <w:r w:rsidRPr="001E687B">
        <w:t>2017.</w:t>
      </w:r>
    </w:p>
    <w:p w:rsidR="007A7795" w:rsidRDefault="007A7795" w:rsidP="007A7795">
      <w:pPr>
        <w:ind w:left="360" w:right="180" w:hanging="180"/>
      </w:pPr>
    </w:p>
    <w:p w:rsidR="000C1512" w:rsidRDefault="000C1512" w:rsidP="000C1512">
      <w:pPr>
        <w:spacing w:before="120"/>
        <w:jc w:val="both"/>
      </w:pPr>
    </w:p>
    <w:sectPr w:rsidR="000C1512" w:rsidSect="004B4C30">
      <w:headerReference w:type="even" r:id="rId7"/>
      <w:headerReference w:type="default" r:id="rId8"/>
      <w:footerReference w:type="even" r:id="rId9"/>
      <w:footerReference w:type="default" r:id="rId10"/>
      <w:headerReference w:type="first" r:id="rId11"/>
      <w:footerReference w:type="first" r:id="rId12"/>
      <w:pgSz w:w="12240" w:h="15840"/>
      <w:pgMar w:top="1260" w:right="1440" w:bottom="1080" w:left="1440" w:header="0" w:footer="720" w:gutter="0"/>
      <w:cols w:space="720"/>
      <w:formProt w:val="0"/>
      <w:docGrid w:linePitch="272"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26C" w:rsidRDefault="0061526C" w:rsidP="004B4C30">
      <w:r>
        <w:separator/>
      </w:r>
    </w:p>
  </w:endnote>
  <w:endnote w:type="continuationSeparator" w:id="0">
    <w:p w:rsidR="0061526C" w:rsidRDefault="0061526C"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4E7" w:rsidRDefault="00D424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D424E7">
    <w:pPr>
      <w:pStyle w:val="Footer"/>
      <w:tabs>
        <w:tab w:val="clear" w:pos="8640"/>
        <w:tab w:val="right" w:pos="10080"/>
      </w:tabs>
    </w:pPr>
    <w:r>
      <w:rPr>
        <w:i/>
        <w:sz w:val="18"/>
        <w:szCs w:val="18"/>
      </w:rPr>
      <w:t>2020 Paper No. 20299</w:t>
    </w:r>
    <w:r w:rsidR="00090EB0">
      <w:rPr>
        <w:i/>
        <w:sz w:val="18"/>
        <w:szCs w:val="18"/>
      </w:rPr>
      <w:t xml:space="preserve"> Page </w:t>
    </w:r>
    <w:r w:rsidR="00030052">
      <w:rPr>
        <w:i/>
        <w:sz w:val="18"/>
        <w:szCs w:val="18"/>
      </w:rPr>
      <w:fldChar w:fldCharType="begin"/>
    </w:r>
    <w:r w:rsidR="00090EB0">
      <w:rPr>
        <w:i/>
        <w:sz w:val="18"/>
        <w:szCs w:val="18"/>
      </w:rPr>
      <w:instrText>PAGE</w:instrText>
    </w:r>
    <w:r w:rsidR="00030052">
      <w:rPr>
        <w:i/>
        <w:sz w:val="18"/>
        <w:szCs w:val="18"/>
      </w:rPr>
      <w:fldChar w:fldCharType="separate"/>
    </w:r>
    <w:r w:rsidR="0004545F">
      <w:rPr>
        <w:i/>
        <w:noProof/>
        <w:sz w:val="18"/>
        <w:szCs w:val="18"/>
      </w:rPr>
      <w:t>6</w:t>
    </w:r>
    <w:r w:rsidR="00030052">
      <w:rPr>
        <w:i/>
        <w:sz w:val="18"/>
        <w:szCs w:val="18"/>
      </w:rPr>
      <w:fldChar w:fldCharType="end"/>
    </w:r>
    <w:r w:rsidR="00090EB0">
      <w:rPr>
        <w:i/>
        <w:sz w:val="18"/>
        <w:szCs w:val="18"/>
      </w:rPr>
      <w:t xml:space="preserve"> of </w:t>
    </w:r>
    <w:r w:rsidR="00030052">
      <w:rPr>
        <w:i/>
        <w:sz w:val="18"/>
        <w:szCs w:val="18"/>
      </w:rPr>
      <w:fldChar w:fldCharType="begin"/>
    </w:r>
    <w:r w:rsidR="00090EB0">
      <w:rPr>
        <w:i/>
        <w:sz w:val="18"/>
        <w:szCs w:val="18"/>
      </w:rPr>
      <w:instrText>NUMPAGES</w:instrText>
    </w:r>
    <w:r w:rsidR="00030052">
      <w:rPr>
        <w:i/>
        <w:sz w:val="18"/>
        <w:szCs w:val="18"/>
      </w:rPr>
      <w:fldChar w:fldCharType="separate"/>
    </w:r>
    <w:r w:rsidR="0004545F">
      <w:rPr>
        <w:i/>
        <w:noProof/>
        <w:sz w:val="18"/>
        <w:szCs w:val="18"/>
      </w:rPr>
      <w:t>7</w:t>
    </w:r>
    <w:r w:rsidR="00030052">
      <w:rPr>
        <w:i/>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4E7" w:rsidRDefault="00D424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26C" w:rsidRDefault="0061526C" w:rsidP="004B4C30">
      <w:r>
        <w:separator/>
      </w:r>
    </w:p>
  </w:footnote>
  <w:footnote w:type="continuationSeparator" w:id="0">
    <w:p w:rsidR="0061526C" w:rsidRDefault="0061526C"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4E7" w:rsidRDefault="00D424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D673AE" w:rsidRDefault="00D673AE" w:rsidP="00D673AE">
    <w:pPr>
      <w:pStyle w:val="Header"/>
      <w:tabs>
        <w:tab w:val="clear" w:pos="8640"/>
        <w:tab w:val="left" w:pos="9360"/>
      </w:tabs>
      <w:jc w:val="right"/>
      <w:rPr>
        <w:i/>
        <w:iCs/>
        <w:sz w:val="18"/>
      </w:rPr>
    </w:pPr>
    <w:r>
      <w:rPr>
        <w:i/>
        <w:iCs/>
        <w:sz w:val="18"/>
      </w:rPr>
      <w:t>Interservice/Industry Training, Simulation, and Education Conference (I/ITSEC)</w:t>
    </w:r>
  </w:p>
  <w:p w:rsidR="00D673AE" w:rsidRDefault="00D673AE" w:rsidP="00D673AE">
    <w:pPr>
      <w:pStyle w:val="Header"/>
      <w:tabs>
        <w:tab w:val="clear" w:pos="8640"/>
        <w:tab w:val="left" w:pos="9360"/>
      </w:tabs>
      <w:jc w:val="right"/>
      <w:rPr>
        <w:i/>
        <w:iCs/>
        <w:sz w:val="18"/>
      </w:rPr>
    </w:pPr>
  </w:p>
  <w:p w:rsidR="004B4C30" w:rsidRDefault="004B4C30" w:rsidP="00D673AE">
    <w:pPr>
      <w:pStyle w:val="Header"/>
      <w:tabs>
        <w:tab w:val="clear" w:pos="8640"/>
        <w:tab w:val="left" w:pos="9360"/>
      </w:tabs>
      <w:jc w:val="right"/>
      <w:rPr>
        <w:i/>
        <w:iCs/>
        <w:sz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4E7" w:rsidRDefault="00D424E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26C73"/>
    <w:rsid w:val="00030052"/>
    <w:rsid w:val="0004545F"/>
    <w:rsid w:val="00080A72"/>
    <w:rsid w:val="00090EB0"/>
    <w:rsid w:val="000A3972"/>
    <w:rsid w:val="000C1512"/>
    <w:rsid w:val="000C6F43"/>
    <w:rsid w:val="000F48FF"/>
    <w:rsid w:val="00130A88"/>
    <w:rsid w:val="0013570D"/>
    <w:rsid w:val="001F10E6"/>
    <w:rsid w:val="00210274"/>
    <w:rsid w:val="0024319D"/>
    <w:rsid w:val="0026778E"/>
    <w:rsid w:val="002C07E1"/>
    <w:rsid w:val="002D2F03"/>
    <w:rsid w:val="00303E6A"/>
    <w:rsid w:val="003528BA"/>
    <w:rsid w:val="00363056"/>
    <w:rsid w:val="003B3441"/>
    <w:rsid w:val="003B6711"/>
    <w:rsid w:val="004527E7"/>
    <w:rsid w:val="004B4C30"/>
    <w:rsid w:val="004F6AD7"/>
    <w:rsid w:val="00573CFD"/>
    <w:rsid w:val="005841E9"/>
    <w:rsid w:val="00585C09"/>
    <w:rsid w:val="005D24D9"/>
    <w:rsid w:val="005F112E"/>
    <w:rsid w:val="0061526C"/>
    <w:rsid w:val="00635719"/>
    <w:rsid w:val="007A7795"/>
    <w:rsid w:val="007C4F55"/>
    <w:rsid w:val="00883953"/>
    <w:rsid w:val="0096378A"/>
    <w:rsid w:val="00987430"/>
    <w:rsid w:val="00991445"/>
    <w:rsid w:val="009A5B9A"/>
    <w:rsid w:val="009A67C9"/>
    <w:rsid w:val="009A714E"/>
    <w:rsid w:val="009B4FB0"/>
    <w:rsid w:val="009F1672"/>
    <w:rsid w:val="009F564B"/>
    <w:rsid w:val="00A30402"/>
    <w:rsid w:val="00A61AAD"/>
    <w:rsid w:val="00AA7DA3"/>
    <w:rsid w:val="00AB7150"/>
    <w:rsid w:val="00AF6425"/>
    <w:rsid w:val="00B077CA"/>
    <w:rsid w:val="00B15391"/>
    <w:rsid w:val="00B730B4"/>
    <w:rsid w:val="00BC1F48"/>
    <w:rsid w:val="00C03066"/>
    <w:rsid w:val="00C54A62"/>
    <w:rsid w:val="00C661B4"/>
    <w:rsid w:val="00C94E2F"/>
    <w:rsid w:val="00C95958"/>
    <w:rsid w:val="00CA385C"/>
    <w:rsid w:val="00CB5289"/>
    <w:rsid w:val="00CC062C"/>
    <w:rsid w:val="00D33BE5"/>
    <w:rsid w:val="00D424E7"/>
    <w:rsid w:val="00D55CFF"/>
    <w:rsid w:val="00D673AE"/>
    <w:rsid w:val="00E83309"/>
    <w:rsid w:val="00ED3088"/>
    <w:rsid w:val="00F164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30"/>
  </w:style>
  <w:style w:type="paragraph" w:styleId="Heading1">
    <w:name w:val="heading 1"/>
    <w:basedOn w:val="Normal"/>
    <w:next w:val="Normal"/>
    <w:qFormat/>
    <w:rsid w:val="00CA385C"/>
    <w:pPr>
      <w:keepNext/>
      <w:outlineLvl w:val="0"/>
    </w:pPr>
    <w:rPr>
      <w:b/>
      <w:caps/>
    </w:rPr>
  </w:style>
  <w:style w:type="paragraph" w:styleId="Heading2">
    <w:name w:val="heading 2"/>
    <w:basedOn w:val="Normal"/>
    <w:next w:val="Normal"/>
    <w:qFormat/>
    <w:rsid w:val="004B4C30"/>
    <w:pPr>
      <w:keepNext/>
      <w:jc w:val="both"/>
      <w:outlineLvl w:val="1"/>
    </w:pPr>
    <w:rPr>
      <w:b/>
      <w:bCs/>
    </w:rPr>
  </w:style>
  <w:style w:type="paragraph" w:styleId="Heading3">
    <w:name w:val="heading 3"/>
    <w:basedOn w:val="Normal"/>
    <w:next w:val="Normal"/>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s>
</file>

<file path=word/webSettings.xml><?xml version="1.0" encoding="utf-8"?>
<w:webSettings xmlns:r="http://schemas.openxmlformats.org/officeDocument/2006/relationships" xmlns:w="http://schemas.openxmlformats.org/wordprocessingml/2006/main">
  <w:divs>
    <w:div w:id="1560940568">
      <w:bodyDiv w:val="1"/>
      <w:marLeft w:val="0"/>
      <w:marRight w:val="0"/>
      <w:marTop w:val="0"/>
      <w:marBottom w:val="0"/>
      <w:divBdr>
        <w:top w:val="none" w:sz="0" w:space="0" w:color="auto"/>
        <w:left w:val="none" w:sz="0" w:space="0" w:color="auto"/>
        <w:bottom w:val="none" w:sz="0" w:space="0" w:color="auto"/>
        <w:right w:val="none" w:sz="0" w:space="0" w:color="auto"/>
      </w:divBdr>
    </w:div>
    <w:div w:id="1814715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29206C-09F5-4A03-BDD0-58E3B41DA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1519</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10163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DaveBarnhill</cp:lastModifiedBy>
  <cp:revision>2</cp:revision>
  <cp:lastPrinted>2020-02-22T20:17:00Z</cp:lastPrinted>
  <dcterms:created xsi:type="dcterms:W3CDTF">2020-04-26T15:11:00Z</dcterms:created>
  <dcterms:modified xsi:type="dcterms:W3CDTF">2020-04-26T15:11:00Z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