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  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r w:rsidR="00B82840">
        <w:t>(2⅓ Pages)</w:t>
      </w:r>
    </w:p>
    <w:p w:rsidR="00B82840" w:rsidRDefault="00B82840" w:rsidP="00B82840">
      <w:pPr>
        <w:pStyle w:val="BodyText2"/>
        <w:rPr>
          <w:iCs w:val="0"/>
        </w:rPr>
      </w:pPr>
    </w:p>
    <w:p w:rsidR="00B82840" w:rsidRDefault="001D0547" w:rsidP="00B82840">
      <w:r>
        <w:t xml:space="preserve">It is often good advice to consider the past when looking at current problems.  For approximately 250,000 years humans have existed as Homo </w:t>
      </w:r>
      <w:proofErr w:type="gramStart"/>
      <w:r>
        <w:t>Sapiens</w:t>
      </w:r>
      <w:proofErr w:type="gramEnd"/>
      <w:r>
        <w:t xml:space="preserve"> on the planet. During the first 235,000 years, career choice was not a Darwinian selector.  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  That led to some specialties, but still the vast majority of men were hunters or farmers and the vast majority of women were child care workers and "domestic engineers." The industrialization of the civilized world began perhaps three millennia ago.  But the trend became almost </w:t>
      </w:r>
      <w:r w:rsidR="00A92CBA">
        <w:t xml:space="preserve">invariable; a person followed the career of their parent of your gender, with men largely farming and women bearing and raising children.  It was really only about 200 years ago that such traditions began to lose their grip on a person future. Since that time there has become a gradual move away for family channeled career choice, for both genders.  </w:t>
      </w:r>
    </w:p>
    <w:p w:rsidR="00A92CBA" w:rsidRDefault="00A92CBA" w:rsidP="00B82840"/>
    <w:p w:rsidR="00A92CBA" w:rsidRDefault="00A92CBA" w:rsidP="00B82840">
      <w:r>
        <w:t>That means that for about a million and a quarter generations, people lived their lives immersed in the same endeavors as the parent of their own gender.  They learned those skills by assisting the parent and observing their mastery of the parents' duties.  The men may have had some periods of peace punctuated by warfare, and for the last several millennia, standing armies employed some on a full-time basis.  After the fall of Rome, some more advanced traditions began to emerge: in Europe the oldest son</w:t>
      </w:r>
      <w:r w:rsidR="005C70DC">
        <w:t xml:space="preserve"> of a noble family</w:t>
      </w:r>
      <w:r>
        <w:t xml:space="preserve"> was expected to manage, </w:t>
      </w:r>
      <w:proofErr w:type="gramStart"/>
      <w:r>
        <w:t>then</w:t>
      </w:r>
      <w:proofErr w:type="gramEnd"/>
      <w:r>
        <w:t xml:space="preserve">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  Romantic marriage was unknown.  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  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 xml:space="preserve">The ratchet of societal change tends to resist the members from going back to the way things were.  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  </w:t>
      </w:r>
    </w:p>
    <w:p w:rsidR="002C41BE" w:rsidRDefault="002C41BE" w:rsidP="00B82840"/>
    <w:p w:rsidR="002C41BE" w:rsidRDefault="002C41BE" w:rsidP="00B82840">
      <w:r>
        <w:t xml:space="preserve">All of these factors led to the western societies producing young adults who had very little notion of what their parents did or what other choices there were in career paths.  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  The students were asked: "What do your parent do when they are at work?</w:t>
      </w:r>
      <w:proofErr w:type="gramStart"/>
      <w:r w:rsidR="00E302BE">
        <w:t>".</w:t>
      </w:r>
      <w:proofErr w:type="gramEnd"/>
      <w:r w:rsidR="00E302BE">
        <w:t xml:space="preserve"> Not one of the student queried could cogently report on what either their Father or their Mother did at work, only being able to give their job title.  About half could not even describe the work place environment in which their parents spent 2,000 hours every year.  Some had participated in "Bring your child to work days.", but had only memories of non-germane activities, </w:t>
      </w:r>
      <w:r w:rsidR="00E302BE" w:rsidRPr="00E302BE">
        <w:rPr>
          <w:i/>
        </w:rPr>
        <w:t>e.g</w:t>
      </w:r>
      <w:r w:rsidR="00E302BE">
        <w:t>. "I got to make a Xerox copy of my face.</w:t>
      </w:r>
      <w:proofErr w:type="gramStart"/>
      <w:r w:rsidR="00E302BE">
        <w:t>".</w:t>
      </w:r>
      <w:proofErr w:type="gramEnd"/>
      <w:r w:rsidR="00E302BE">
        <w:t xml:space="preserve">  However, when queried as to professions, all had very certain impressions of which were attractive and which were to be avoided.  That begs the question: "Where do they get these impressions?</w:t>
      </w:r>
      <w:proofErr w:type="gramStart"/>
      <w:r w:rsidR="00E302BE">
        <w:t>".</w:t>
      </w:r>
      <w:proofErr w:type="gramEnd"/>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  One student said </w:t>
      </w:r>
      <w:r w:rsidR="00FB07C9">
        <w:t>that dramatic and innovative medicine</w:t>
      </w:r>
      <w:r w:rsidR="001144CF">
        <w:t xml:space="preserve"> was common, noting "Look at the doctor on 'House'.".</w:t>
      </w:r>
      <w:r w:rsidR="00FB07C9">
        <w:t xml:space="preserve">  Another told one of the authors, who worked at Caltech for a </w:t>
      </w:r>
      <w:proofErr w:type="gramStart"/>
      <w:r w:rsidR="00FB07C9">
        <w:t>decade, that</w:t>
      </w:r>
      <w:proofErr w:type="gramEnd"/>
      <w:r w:rsidR="00FB07C9">
        <w:t xml:space="preserve"> no student wanted to be like the characters on "The Big Bang Theory." Think of the issues that causes when the major source of information is the dramatic arts.</w:t>
      </w:r>
    </w:p>
    <w:p w:rsidR="00E302BE" w:rsidRDefault="00E302BE" w:rsidP="00B82840"/>
    <w:p w:rsidR="00FB07C9" w:rsidRDefault="00FB07C9" w:rsidP="00B82840">
      <w:r>
        <w:t xml:space="preserve">The nature of those misconceptions is not a trivial matter.  Were they fairly distributed, that might not have such a bad effect, but they are driven by a number of forces that make them destructively misleading.  Some of these forces are guided by the requirements of the media, </w:t>
      </w:r>
      <w:r w:rsidRPr="00FB07C9">
        <w:rPr>
          <w:i/>
        </w:rPr>
        <w:t>e.g.</w:t>
      </w:r>
      <w:r>
        <w:t xml:space="preserve"> action must be exciting and dangerous.  This leads </w:t>
      </w:r>
      <w:proofErr w:type="gramStart"/>
      <w:r>
        <w:t>to</w:t>
      </w:r>
      <w:proofErr w:type="gramEnd"/>
      <w:r>
        <w:t xml:space="preserve"> </w:t>
      </w:r>
      <w:r w:rsidR="00F601EE">
        <w:t xml:space="preserve">many commonly held misconceptions: </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t xml:space="preserve"> </w:t>
            </w:r>
            <w:r w:rsidR="001F2E29" w:rsidRPr="001F2E29">
              <w:rPr>
                <w:i/>
              </w:rPr>
              <w:t>NB</w:t>
            </w:r>
            <w:r w:rsidR="001F2E29">
              <w:t xml:space="preserve">: </w:t>
            </w:r>
            <w:r>
              <w:t>Perry Mason never had a guilty one</w:t>
            </w:r>
          </w:p>
        </w:tc>
        <w:tc>
          <w:tcPr>
            <w:tcW w:w="5562" w:type="dxa"/>
            <w:vAlign w:val="center"/>
          </w:tcPr>
          <w:p w:rsidR="00A7624A" w:rsidRPr="008314B1" w:rsidRDefault="00A7624A" w:rsidP="00EA1F29">
            <w:pPr>
              <w:jc w:val="left"/>
            </w:pPr>
            <w:r>
              <w:t>One defense attorney reported that he did not have a</w:t>
            </w:r>
            <w:r w:rsidR="00EA1F29">
              <w:t>ny</w:t>
            </w:r>
            <w:r>
              <w:t xml:space="preserve"> innocent client</w:t>
            </w:r>
            <w:r w:rsidR="00EA1F29">
              <w:t>s</w:t>
            </w:r>
            <w:r>
              <w:t xml:space="preserve"> in his entire career</w:t>
            </w:r>
            <w:r w:rsidR="00EA1F29">
              <w:t>; estimate: 1 in 2,000 are really innocent</w:t>
            </w:r>
            <w:r>
              <w:t xml:space="preserve"> </w:t>
            </w:r>
          </w:p>
        </w:tc>
      </w:tr>
    </w:tbl>
    <w:p w:rsidR="008314B1" w:rsidRDefault="008314B1" w:rsidP="00B82840"/>
    <w:p w:rsidR="00D831CE" w:rsidRDefault="00EA1F29" w:rsidP="00B82840">
      <w:r>
        <w:t xml:space="preserve">Another issue is the bias of the creators of the media.  Each profession attracts, for good or for ill, certain archetypes of personnel.  Unlike juries that must be drawn from a population in a way that best represents </w:t>
      </w:r>
      <w:r w:rsidR="00D831CE">
        <w:t xml:space="preserve">the community, being successful in the media may tilt toward people with certain skills.  Many have the ability to tell a story; many have a story to tell.  With the exception of the aforementioned Frank Capra (Caltech, class of 1918), most entertainment producers were not adept in advanced mathematics, hard sciences and engineering.  This </w:t>
      </w:r>
      <w:proofErr w:type="gramStart"/>
      <w:r w:rsidR="00D831CE">
        <w:t>groups</w:t>
      </w:r>
      <w:proofErr w:type="gramEnd"/>
      <w:r w:rsidR="00D831CE">
        <w:t xml:space="preserve"> memory of those topics in secondary and tertiary education environments may have been uncomfortable. The question raised here is </w:t>
      </w:r>
      <w:r w:rsidR="00D831CE">
        <w:lastRenderedPageBreak/>
        <w:t xml:space="preserve">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MentorPAL researchers is that the students had no frame of reference for making an optimal selection.  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proofErr w:type="spellStart"/>
      <w:r>
        <w:t>MentoPAL</w:t>
      </w:r>
      <w:proofErr w:type="spellEnd"/>
      <w:r>
        <w:t xml:space="preserve"> was asked: "How high is Mt. Kilimanjaro?"</w:t>
      </w:r>
      <w:proofErr w:type="gramStart"/>
      <w:r>
        <w:t>.)</w:t>
      </w:r>
      <w:proofErr w:type="gramEnd"/>
      <w:r>
        <w:t xml:space="preserve">  This suggests some kind of introductory setting of issue might be useful, such as:</w:t>
      </w:r>
    </w:p>
    <w:p w:rsidR="006E79BD" w:rsidRDefault="006E79BD" w:rsidP="00B82840"/>
    <w:p w:rsidR="006E79BD" w:rsidRDefault="006E79BD" w:rsidP="00B82840">
      <w:r>
        <w:t>Issue of Consequence to Career Selection</w:t>
      </w:r>
      <w:r w:rsidR="001172CD">
        <w:t>:</w:t>
      </w:r>
    </w:p>
    <w:p w:rsidR="00FE78D2" w:rsidRDefault="00FE78D2" w:rsidP="00551458">
      <w:pPr>
        <w:pStyle w:val="ListParagraph"/>
        <w:numPr>
          <w:ilvl w:val="0"/>
          <w:numId w:val="4"/>
        </w:numPr>
        <w:tabs>
          <w:tab w:val="left" w:pos="630"/>
        </w:tabs>
      </w:pPr>
      <w:r>
        <w:t xml:space="preserve">Work physical environment </w:t>
      </w:r>
    </w:p>
    <w:p w:rsidR="00FE78D2" w:rsidRDefault="00FE78D2" w:rsidP="00FE78D2">
      <w:r>
        <w:tab/>
      </w:r>
      <w:proofErr w:type="gramStart"/>
      <w:r>
        <w:t>(Office?</w:t>
      </w:r>
      <w:proofErr w:type="gramEnd"/>
      <w:r>
        <w:t xml:space="preserve"> Out-doors? </w:t>
      </w:r>
      <w:proofErr w:type="gramStart"/>
      <w:r>
        <w:t>Lab?</w:t>
      </w:r>
      <w:proofErr w:type="gramEnd"/>
      <w:r>
        <w:t xml:space="preserve"> </w:t>
      </w:r>
      <w:proofErr w:type="gramStart"/>
      <w:r>
        <w:t>Vehicle?)</w:t>
      </w:r>
      <w:proofErr w:type="gramEnd"/>
    </w:p>
    <w:p w:rsidR="00FE78D2" w:rsidRDefault="00FE78D2" w:rsidP="00551458">
      <w:pPr>
        <w:pStyle w:val="ListParagraph"/>
        <w:numPr>
          <w:ilvl w:val="0"/>
          <w:numId w:val="4"/>
        </w:numPr>
        <w:tabs>
          <w:tab w:val="left" w:pos="630"/>
        </w:tabs>
      </w:pPr>
      <w:r>
        <w:t>Colleague characterization</w:t>
      </w:r>
    </w:p>
    <w:p w:rsidR="00FE78D2" w:rsidRDefault="00FE78D2" w:rsidP="00551458">
      <w:pPr>
        <w:pStyle w:val="ListParagraph"/>
        <w:numPr>
          <w:ilvl w:val="0"/>
          <w:numId w:val="4"/>
        </w:numPr>
        <w:tabs>
          <w:tab w:val="left" w:pos="630"/>
        </w:tabs>
      </w:pPr>
      <w:r>
        <w:t>Work schedule</w:t>
      </w:r>
    </w:p>
    <w:p w:rsidR="00FE78D2" w:rsidRDefault="00FE78D2" w:rsidP="00551458">
      <w:pPr>
        <w:pStyle w:val="ListParagraph"/>
        <w:numPr>
          <w:ilvl w:val="0"/>
          <w:numId w:val="4"/>
        </w:numPr>
        <w:tabs>
          <w:tab w:val="left" w:pos="630"/>
        </w:tabs>
      </w:pPr>
      <w:r>
        <w:t xml:space="preserve">Travel required </w:t>
      </w:r>
    </w:p>
    <w:p w:rsidR="00FE78D2" w:rsidRDefault="00FE78D2" w:rsidP="00551458">
      <w:pPr>
        <w:pStyle w:val="ListParagraph"/>
        <w:numPr>
          <w:ilvl w:val="0"/>
          <w:numId w:val="4"/>
        </w:numPr>
        <w:tabs>
          <w:tab w:val="left" w:pos="630"/>
        </w:tabs>
      </w:pPr>
      <w:r>
        <w:t>Compensation</w:t>
      </w:r>
    </w:p>
    <w:p w:rsidR="00FE78D2" w:rsidRDefault="00FE78D2" w:rsidP="00551458">
      <w:pPr>
        <w:pStyle w:val="ListParagraph"/>
        <w:numPr>
          <w:ilvl w:val="0"/>
          <w:numId w:val="4"/>
        </w:numPr>
        <w:tabs>
          <w:tab w:val="left" w:pos="630"/>
        </w:tabs>
      </w:pPr>
      <w:r>
        <w:t>Advancement</w:t>
      </w:r>
    </w:p>
    <w:p w:rsidR="00FE78D2" w:rsidRDefault="00FE78D2" w:rsidP="00551458">
      <w:pPr>
        <w:pStyle w:val="ListParagraph"/>
        <w:numPr>
          <w:ilvl w:val="0"/>
          <w:numId w:val="4"/>
        </w:numPr>
        <w:tabs>
          <w:tab w:val="left" w:pos="630"/>
        </w:tabs>
      </w:pPr>
      <w:r>
        <w:t>Danger/health hazards</w:t>
      </w:r>
    </w:p>
    <w:p w:rsidR="00FE78D2" w:rsidRDefault="00FE78D2" w:rsidP="00551458">
      <w:pPr>
        <w:pStyle w:val="ListParagraph"/>
        <w:numPr>
          <w:ilvl w:val="0"/>
          <w:numId w:val="4"/>
        </w:numPr>
        <w:tabs>
          <w:tab w:val="left" w:pos="630"/>
        </w:tabs>
      </w:pPr>
      <w:r>
        <w:t>Personnel turnover</w:t>
      </w:r>
    </w:p>
    <w:p w:rsidR="00FE78D2" w:rsidRDefault="00FE78D2" w:rsidP="00551458">
      <w:pPr>
        <w:pStyle w:val="ListParagraph"/>
        <w:numPr>
          <w:ilvl w:val="0"/>
          <w:numId w:val="4"/>
        </w:numPr>
        <w:tabs>
          <w:tab w:val="left" w:pos="630"/>
        </w:tabs>
      </w:pPr>
      <w:r>
        <w:t>Typical day activities</w:t>
      </w:r>
    </w:p>
    <w:p w:rsidR="00FE78D2" w:rsidRDefault="00FE78D2" w:rsidP="00551458">
      <w:pPr>
        <w:pStyle w:val="ListParagraph"/>
        <w:numPr>
          <w:ilvl w:val="0"/>
          <w:numId w:val="4"/>
        </w:numPr>
        <w:tabs>
          <w:tab w:val="left" w:pos="630"/>
        </w:tabs>
      </w:pPr>
      <w:r>
        <w:t>Public regard for profession</w:t>
      </w:r>
    </w:p>
    <w:p w:rsidR="00FE78D2" w:rsidRDefault="00FE78D2" w:rsidP="00551458">
      <w:pPr>
        <w:pStyle w:val="ListParagraph"/>
        <w:numPr>
          <w:ilvl w:val="0"/>
          <w:numId w:val="4"/>
        </w:numPr>
        <w:tabs>
          <w:tab w:val="left" w:pos="630"/>
        </w:tabs>
      </w:pPr>
      <w:r>
        <w:t>Work/family balance</w:t>
      </w:r>
    </w:p>
    <w:p w:rsidR="00FE78D2" w:rsidRDefault="00FE78D2" w:rsidP="00551458">
      <w:pPr>
        <w:pStyle w:val="ListParagraph"/>
        <w:numPr>
          <w:ilvl w:val="0"/>
          <w:numId w:val="4"/>
        </w:numPr>
        <w:tabs>
          <w:tab w:val="left" w:pos="630"/>
        </w:tabs>
      </w:pPr>
      <w:r>
        <w:t>Socializing outside of work</w:t>
      </w:r>
    </w:p>
    <w:p w:rsidR="00FE78D2" w:rsidRDefault="00FE78D2" w:rsidP="00551458">
      <w:pPr>
        <w:pStyle w:val="ListParagraph"/>
        <w:numPr>
          <w:ilvl w:val="0"/>
          <w:numId w:val="4"/>
        </w:numPr>
        <w:tabs>
          <w:tab w:val="left" w:pos="630"/>
        </w:tabs>
      </w:pPr>
      <w:r>
        <w:t>Resonates with personal passion</w:t>
      </w:r>
    </w:p>
    <w:p w:rsidR="00FE78D2" w:rsidRDefault="00FE78D2" w:rsidP="00551458">
      <w:pPr>
        <w:pStyle w:val="ListParagraph"/>
        <w:numPr>
          <w:ilvl w:val="0"/>
          <w:numId w:val="4"/>
        </w:numPr>
        <w:tabs>
          <w:tab w:val="left" w:pos="630"/>
        </w:tabs>
      </w:pPr>
      <w:r>
        <w:t>Emulates hobby parameters</w:t>
      </w:r>
    </w:p>
    <w:p w:rsidR="006E79BD" w:rsidRDefault="00FE78D2" w:rsidP="00551458">
      <w:pPr>
        <w:pStyle w:val="ListParagraph"/>
        <w:numPr>
          <w:ilvl w:val="0"/>
          <w:numId w:val="4"/>
        </w:numPr>
        <w:tabs>
          <w:tab w:val="left" w:pos="630"/>
        </w:tabs>
      </w:pPr>
      <w:r>
        <w:t>…???</w:t>
      </w:r>
    </w:p>
    <w:p w:rsidR="00B82840" w:rsidRDefault="00B82840" w:rsidP="00B82840"/>
    <w:p w:rsidR="00B82840" w:rsidRDefault="00B82840" w:rsidP="00574030">
      <w:pPr>
        <w:pStyle w:val="Heading3"/>
      </w:pPr>
      <w:r>
        <w:t xml:space="preserve"> Shortfalls in STEM professionals </w:t>
      </w:r>
    </w:p>
    <w:p w:rsidR="00B82840" w:rsidRDefault="00B82840" w:rsidP="00B82840"/>
    <w:p w:rsidR="00446061" w:rsidRPr="00446061" w:rsidRDefault="00446061" w:rsidP="00446061">
      <w:pPr>
        <w:pStyle w:val="Caption"/>
        <w:keepNext/>
        <w:jc w:val="center"/>
        <w:rPr>
          <w:color w:val="auto"/>
        </w:rPr>
      </w:pPr>
      <w:r w:rsidRPr="00446061">
        <w:rPr>
          <w:color w:val="auto"/>
        </w:rPr>
        <w:t xml:space="preserve">Table </w:t>
      </w:r>
      <w:r w:rsidRPr="00446061">
        <w:rPr>
          <w:color w:val="auto"/>
        </w:rPr>
        <w:fldChar w:fldCharType="begin"/>
      </w:r>
      <w:r w:rsidRPr="00446061">
        <w:rPr>
          <w:color w:val="auto"/>
        </w:rPr>
        <w:instrText xml:space="preserve"> SEQ Table \* ARABIC </w:instrText>
      </w:r>
      <w:r w:rsidRPr="00446061">
        <w:rPr>
          <w:color w:val="auto"/>
        </w:rPr>
        <w:fldChar w:fldCharType="separate"/>
      </w:r>
      <w:r w:rsidRPr="00446061">
        <w:rPr>
          <w:noProof/>
          <w:color w:val="auto"/>
        </w:rPr>
        <w:t>1</w:t>
      </w:r>
      <w:r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3"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lastRenderedPageBreak/>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 xml:space="preserve">Several sources also noted that just funding and issuing more degrees in STEM subjects is not the solution required. These sources, </w:t>
      </w:r>
      <w:proofErr w:type="gramStart"/>
      <w:r w:rsidR="00446061">
        <w:t>who</w:t>
      </w:r>
      <w:proofErr w:type="gramEnd"/>
      <w:r w:rsidR="00446061">
        <w:t xml:space="preserve">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  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  attractive programs, and potentially productive engineering students dropping STEM training, a new approach may be in order</w:t>
      </w:r>
      <w:r w:rsidR="00FE4837">
        <w:t xml:space="preserve">. The military in the democracies and the population in the totalitarian systems can just order the best and brightest into the STEM fields; that option is not viable in the Western Cultures. Current methodologies have not had much impact.  One study shows that  </w:t>
      </w:r>
    </w:p>
    <w:p w:rsidR="006A5131" w:rsidRDefault="006A5131" w:rsidP="00B82840"/>
    <w:p w:rsidR="00FE4837" w:rsidRDefault="00FE4837" w:rsidP="00FE4837">
      <w:pPr>
        <w:pStyle w:val="Heading2"/>
      </w:pPr>
      <w:r>
        <w:t>A Virtual Mentor Project: MentorPAL</w:t>
      </w:r>
    </w:p>
    <w:p w:rsidR="00B82840" w:rsidRDefault="00B82840" w:rsidP="00B82840"/>
    <w:p w:rsidR="00FE4837" w:rsidRDefault="00FE4837" w:rsidP="00B82840">
      <w:r>
        <w:t xml:space="preserve">As an example of how a virtual mentor could provide high-quality assistance, below you will find a brief discussion of a project funded by the Navy to provide global and all day mentoring to </w:t>
      </w:r>
      <w:proofErr w:type="gramStart"/>
      <w:r>
        <w:t>enlisted</w:t>
      </w:r>
      <w:proofErr w:type="gramEnd"/>
      <w:r>
        <w:t xml:space="preserve">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w:t>
      </w:r>
    </w:p>
    <w:p w:rsidR="002D7193" w:rsidRDefault="002D7193" w:rsidP="00B82840"/>
    <w:p w:rsidR="00FE4837" w:rsidRDefault="00FE4837" w:rsidP="002D7193">
      <w:r>
        <w:t xml:space="preserve">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w:t>
      </w:r>
      <w:proofErr w:type="spellStart"/>
      <w:r>
        <w:t>MentorPals</w:t>
      </w:r>
      <w:proofErr w:type="spellEnd"/>
      <w:r>
        <w:t xml:space="preserve"> could always be available for such events and for individual </w:t>
      </w:r>
      <w:r w:rsidR="002D7193">
        <w:t>counseling</w:t>
      </w:r>
      <w:r>
        <w:t xml:space="preserve">. </w:t>
      </w:r>
    </w:p>
    <w:p w:rsidR="002D7193" w:rsidRDefault="002D7193" w:rsidP="002D7193"/>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w:t>
      </w:r>
      <w:proofErr w:type="gramStart"/>
      <w:r>
        <w:t>a</w:t>
      </w:r>
      <w:proofErr w:type="gramEnd"/>
      <w:r>
        <w:t xml:space="preserve"> ostensible distaste for technical personnel, with STEM professionals often portrayed as socially inept or malevolent. </w:t>
      </w:r>
    </w:p>
    <w:p w:rsidR="002D7193" w:rsidRDefault="002D7193" w:rsidP="002D7193"/>
    <w:p w:rsidR="00FE4837" w:rsidRDefault="00FE4837" w:rsidP="002D7193">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w:t>
      </w:r>
      <w:proofErr w:type="gramStart"/>
      <w:r>
        <w:t>requires,</w:t>
      </w:r>
      <w:proofErr w:type="gramEnd"/>
      <w:r>
        <w:t xml:space="preserve">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FE4837" w:rsidRDefault="00FE4837" w:rsidP="00FE4837">
      <w:pPr>
        <w:pStyle w:val="style2"/>
        <w:jc w:val="center"/>
      </w:pPr>
      <w:r>
        <w:rPr>
          <w:noProof/>
        </w:rPr>
        <w:lastRenderedPageBreak/>
        <w:drawing>
          <wp:inline distT="0" distB="0" distL="0" distR="0">
            <wp:extent cx="6093460" cy="3540760"/>
            <wp:effectExtent l="19050" t="0" r="2540" b="0"/>
            <wp:docPr id="4"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4" cstate="print"/>
                    <a:srcRect/>
                    <a:stretch>
                      <a:fillRect/>
                    </a:stretch>
                  </pic:blipFill>
                  <pic:spPr bwMode="auto">
                    <a:xfrm>
                      <a:off x="0" y="0"/>
                      <a:ext cx="6093460" cy="3540760"/>
                    </a:xfrm>
                    <a:prstGeom prst="rect">
                      <a:avLst/>
                    </a:prstGeom>
                    <a:noFill/>
                    <a:ln w="9525">
                      <a:noFill/>
                      <a:miter lim="800000"/>
                      <a:headEnd/>
                      <a:tailEnd/>
                    </a:ln>
                  </pic:spPr>
                </pic:pic>
              </a:graphicData>
            </a:graphic>
          </wp:inline>
        </w:drawing>
      </w:r>
    </w:p>
    <w:p w:rsidR="00FE4837" w:rsidRDefault="00FE4837" w:rsidP="002D7193">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w:t>
      </w:r>
      <w:r w:rsidR="009954CA">
        <w:t xml:space="preserve"> program also automatically detects and format for use on tablets and smart phones. </w:t>
      </w:r>
      <w:r>
        <w:t xml:space="preserve"> </w:t>
      </w:r>
      <w:r w:rsidR="009954CA">
        <w:t xml:space="preserve">All present </w:t>
      </w:r>
      <w:r>
        <w:t>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also works using voice recognition via the computers' microphone, but this was seldom used in</w:t>
      </w:r>
      <w:r w:rsidR="009954CA">
        <w:t xml:space="preserve"> the large group</w:t>
      </w:r>
      <w:r>
        <w:t xml:space="preserve"> test</w:t>
      </w:r>
      <w:r w:rsidR="009954CA">
        <w:t>s</w:t>
      </w:r>
      <w:r>
        <w:t xml:space="preserve"> due to high-noise environment of the </w:t>
      </w:r>
      <w:r w:rsidR="009954CA">
        <w:t>evaluation</w:t>
      </w:r>
      <w:r>
        <w:t xml:space="preserve"> sites. </w:t>
      </w:r>
    </w:p>
    <w:p w:rsidR="00FE4837" w:rsidRDefault="00FE4837" w:rsidP="00B82840"/>
    <w:p w:rsidR="00B82840" w:rsidRDefault="009954CA" w:rsidP="00B82840">
      <w:r>
        <w:t xml:space="preserve">Another issue is that of student receptivity. When queried by the research personnel, the students gave the program high marks and said they would use it, but it may be necessary to have a more anonymous evaluation, conducted by personnel who are not part of the project team.  By the time they are </w:t>
      </w:r>
      <w:proofErr w:type="gramStart"/>
      <w:r>
        <w:t>Seniors</w:t>
      </w:r>
      <w:proofErr w:type="gramEnd"/>
      <w:r>
        <w:t xml:space="preserve">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9954CA" w:rsidRDefault="009954CA" w:rsidP="00B82840"/>
    <w:p w:rsidR="009058F0" w:rsidRDefault="009954CA" w:rsidP="00B82840">
      <w:r>
        <w:t xml:space="preserve">In any case, a more complete program to </w:t>
      </w:r>
      <w:r w:rsidR="00760ED3">
        <w:t xml:space="preserve">highlight the otherwise un-recognized positive aspects of a STEM career could be fashioned, based on existing technologies. Any number of defense contractors could accomplish this initiative.  </w:t>
      </w:r>
      <w:r w:rsidR="009058F0">
        <w:t xml:space="preserve">The initiative might begin with a short video describing the work, then and </w:t>
      </w:r>
      <w:proofErr w:type="spellStart"/>
      <w:r w:rsidR="009058F0">
        <w:t>introductionto</w:t>
      </w:r>
      <w:proofErr w:type="spellEnd"/>
      <w:r w:rsidR="009058F0">
        <w:t xml:space="preserve"> the mentor panel so the student can start thinking about to whom they would like to speak. Perhaps a few minute </w:t>
      </w:r>
      <w:proofErr w:type="gramStart"/>
      <w:r w:rsidR="009058F0">
        <w:t>discussion</w:t>
      </w:r>
      <w:proofErr w:type="gramEnd"/>
      <w:r w:rsidR="009058F0">
        <w:t xml:space="preserve">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lastRenderedPageBreak/>
        <w:t>A series of "YouTube-like" videos portraying the kinds of work the mentor talks about in a way useful to users</w:t>
      </w:r>
    </w:p>
    <w:p w:rsidR="00760ED3" w:rsidRDefault="00760ED3" w:rsidP="00B82840"/>
    <w:p w:rsidR="00B82840" w:rsidRDefault="00B82840" w:rsidP="00B82840"/>
    <w:p w:rsidR="00B82840" w:rsidRDefault="00B82840" w:rsidP="00B82840">
      <w:pPr>
        <w:keepNext/>
        <w:keepLines/>
        <w:rPr>
          <w:b/>
          <w:bCs/>
        </w:rPr>
      </w:pPr>
      <w:r>
        <w:rPr>
          <w:b/>
          <w:bCs/>
        </w:rPr>
        <w:t>Stakeholders</w:t>
      </w:r>
    </w:p>
    <w:p w:rsidR="009058F0" w:rsidRDefault="009058F0" w:rsidP="00B82840">
      <w:pPr>
        <w:keepNext/>
        <w:keepLines/>
        <w:rPr>
          <w:b/>
          <w:bCs/>
        </w:rPr>
      </w:pPr>
    </w:p>
    <w:p w:rsidR="009058F0" w:rsidRDefault="009058F0" w:rsidP="009058F0">
      <w:r>
        <w:t xml:space="preserve">When considering a new initiative, the entities that may be impacted should be identified and analyzed.  The sorts of entities that a program such as envisioned above are identified below and a few brief comments made about </w:t>
      </w:r>
      <w:proofErr w:type="spellStart"/>
      <w:r>
        <w:t>there</w:t>
      </w:r>
      <w:proofErr w:type="spellEnd"/>
      <w:r>
        <w:t xml:space="preserve"> involvement </w:t>
      </w:r>
      <w:proofErr w:type="spellStart"/>
      <w:proofErr w:type="gramStart"/>
      <w:r>
        <w:t>ot</w:t>
      </w:r>
      <w:proofErr w:type="spellEnd"/>
      <w:proofErr w:type="gramEnd"/>
      <w:r>
        <w:t xml:space="preserve"> their anticipated reactions to potential impacts from the program </w:t>
      </w:r>
    </w:p>
    <w:p w:rsidR="00B82840" w:rsidRDefault="00B82840" w:rsidP="00B82840">
      <w:pPr>
        <w:keepNext/>
        <w:keepLines/>
      </w:pPr>
    </w:p>
    <w:p w:rsidR="00B82840" w:rsidRDefault="00B82840" w:rsidP="00551458">
      <w:r>
        <w:t>Students</w:t>
      </w:r>
    </w:p>
    <w:p w:rsidR="00A05585" w:rsidRDefault="00A05585" w:rsidP="00551458">
      <w:r>
        <w:t>The students may be the mos</w:t>
      </w:r>
      <w:r w:rsidR="00525113">
        <w:t xml:space="preserve">t difficult to assess in both receptivity and in impact.  </w:t>
      </w:r>
      <w:r w:rsidR="00551458">
        <w:t>Live mentors report a consistent lack of responsiveness from this age group.  Some of it may be explained by the previously discussed lack of context in which to discuss these matters, some may be due to the "generation gap," and so</w:t>
      </w:r>
    </w:p>
    <w:p w:rsidR="00B82840" w:rsidRDefault="00B82840" w:rsidP="00551458"/>
    <w:p w:rsidR="00B82840" w:rsidRDefault="00B82840" w:rsidP="00551458">
      <w:r>
        <w:t>Educators</w:t>
      </w:r>
    </w:p>
    <w:p w:rsidR="00B82840" w:rsidRDefault="00350EB8" w:rsidP="00551458">
      <w:r>
        <w:t>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w:t>
      </w:r>
      <w:r w:rsidR="005D71AE">
        <w:t>03</w:t>
      </w:r>
      <w:r>
        <w:t xml:space="preserve">). </w:t>
      </w:r>
    </w:p>
    <w:p w:rsidR="00350EB8" w:rsidRDefault="00350EB8" w:rsidP="00551458"/>
    <w:p w:rsidR="00B82840" w:rsidRDefault="00B82840" w:rsidP="00551458">
      <w:r>
        <w:t>Employers</w:t>
      </w:r>
    </w:p>
    <w:p w:rsidR="00B82840" w:rsidRDefault="00350EB8" w:rsidP="00551458">
      <w:r>
        <w:t xml:space="preserve">The consumers of STEM graduates are already clamoring for new, better, reliable and security clearable students. </w:t>
      </w:r>
    </w:p>
    <w:p w:rsidR="00B82840" w:rsidRDefault="00B82840" w:rsidP="00551458">
      <w:r>
        <w:t>Society</w:t>
      </w:r>
      <w:r w:rsidR="00F512D5">
        <w:t xml:space="preserve"> needs the technology; the employers cannot give it to the populace without the STEM workers. It is conjectured the employers would be happy to produce videos of exciting work they are doing and how fun and fulfilling it is to work on their projects.</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F512D5" w:rsidP="00B82840">
      <w:r>
        <w:t>An implementation of this order should go a long way to ameliorate the hurdles mentioned above.  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p>
    <w:p w:rsidR="00B82840" w:rsidRDefault="00B82840" w:rsidP="00B82840"/>
    <w:p w:rsidR="00B82840" w:rsidRDefault="00F512D5" w:rsidP="00B82840">
      <w:r>
        <w:t xml:space="preserve">Others have done much good research, not mentioned above.  </w:t>
      </w:r>
      <w:proofErr w:type="spellStart"/>
      <w:r w:rsidR="003C4260">
        <w:t>Linnea</w:t>
      </w:r>
      <w:proofErr w:type="spellEnd"/>
      <w:r w:rsidR="003C4260">
        <w:t xml:space="preserve"> </w:t>
      </w:r>
      <w:proofErr w:type="spellStart"/>
      <w:r w:rsidR="003C4260">
        <w:t>Rademaker</w:t>
      </w:r>
      <w:proofErr w:type="spellEnd"/>
      <w:r w:rsidR="003C4260">
        <w:t xml:space="preserve"> looked at on-line "live" mentorships for dissertation development and has some insightful conclusions (</w:t>
      </w:r>
      <w:proofErr w:type="spellStart"/>
      <w:r w:rsidR="003C4260">
        <w:t>Rademaker</w:t>
      </w:r>
      <w:proofErr w:type="spellEnd"/>
      <w:r w:rsidR="003C4260" w:rsidRPr="003C4260">
        <w:rPr>
          <w:i/>
        </w:rPr>
        <w:t xml:space="preserve"> et al.</w:t>
      </w:r>
      <w:r w:rsidR="003C4260">
        <w:t xml:space="preserve"> 2016). Perhaps more on point for the main thesis of this paper, Jo </w:t>
      </w:r>
      <w:proofErr w:type="spellStart"/>
      <w:r w:rsidR="003C4260">
        <w:t>Fayem</w:t>
      </w:r>
      <w:proofErr w:type="spellEnd"/>
      <w:r w:rsidR="003C4260">
        <w:t xml:space="preserve"> and others looked at the efficacy of on-line mentors impacting motivation of undergraduates (</w:t>
      </w:r>
      <w:proofErr w:type="spellStart"/>
      <w:r w:rsidR="003C4260">
        <w:t>Fayem</w:t>
      </w:r>
      <w:proofErr w:type="spellEnd"/>
      <w:r w:rsidR="003C4260">
        <w:t xml:space="preserve"> </w:t>
      </w:r>
      <w:r w:rsidR="003C4260" w:rsidRPr="003C4260">
        <w:rPr>
          <w:i/>
        </w:rPr>
        <w:t>et al.</w:t>
      </w:r>
      <w:r w:rsidR="003C4260">
        <w:t xml:space="preserve">, 2018).  </w:t>
      </w:r>
      <w:r w:rsidR="00341165">
        <w:t>On Sri Lanka, Prof. Vimalini has developed some really good analysis of efficacy of on-line training, education and counseling.  It bears internalizing.</w:t>
      </w:r>
    </w:p>
    <w:p w:rsidR="00B82840" w:rsidRDefault="00B82840" w:rsidP="00B82840"/>
    <w:p w:rsidR="00341165" w:rsidRDefault="003B3BD4" w:rsidP="00B82840">
      <w:r>
        <w:t xml:space="preserve">The various team members who worked on MentorPAL did discover some operation issues as the project progressed.  As US Naval personnel were sought, a message was disseminated by higher authority soliciting candidates. Usually, a member of a unit was "volunteered," with all of the candidates turning out to be excellent.  One of the issues the team at USC ran into was the consistent hesitancy by potential mentor </w:t>
      </w:r>
      <w:r w:rsidR="00341165">
        <w:t xml:space="preserve">to record video tapes.  Camera shyness, like other stage fright seemed to </w:t>
      </w:r>
      <w:r>
        <w:t>dissipate</w:t>
      </w:r>
      <w:r w:rsidR="00341165">
        <w:t xml:space="preserve"> quickly with the support of an engaging questioner and an informal setting for the taping.  The sites for the backdrop, lights and camera were variously: classrooms, offices, a break room, and a home basement. Person-to-person interviews were a required feature of the mentor recruit process.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  The need is there, as is the technology.  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proofErr w:type="spellStart"/>
      <w:r>
        <w:t>elegan</w:t>
      </w:r>
      <w:proofErr w:type="spellEnd"/>
      <w:r>
        <w:t xml:space="preserve"> coder to </w:t>
      </w:r>
      <w:r>
        <w:lastRenderedPageBreak/>
        <w:t>produce both the code and the associated documentation to ensure a stable code base.  The illusion of the virtual conversation could be easily interrupted by any computer glitch.  The three most important disciplines are:</w:t>
      </w:r>
    </w:p>
    <w:p w:rsidR="006811B1" w:rsidRDefault="006811B1" w:rsidP="00B82840"/>
    <w:p w:rsidR="006811B1" w:rsidRDefault="00B82840" w:rsidP="006811B1">
      <w:pPr>
        <w:pStyle w:val="ListParagraph"/>
        <w:numPr>
          <w:ilvl w:val="0"/>
          <w:numId w:val="6"/>
        </w:numPr>
        <w:tabs>
          <w:tab w:val="left" w:pos="990"/>
        </w:tabs>
        <w:ind w:left="900"/>
      </w:pPr>
      <w:r>
        <w:t>C</w:t>
      </w:r>
      <w:r w:rsidR="006811B1">
        <w:t>omputer science – to implement the Natural Language Processing algorithms and I/O</w:t>
      </w:r>
    </w:p>
    <w:p w:rsidR="006811B1" w:rsidRDefault="00B82840" w:rsidP="006811B1">
      <w:pPr>
        <w:pStyle w:val="ListParagraph"/>
        <w:numPr>
          <w:ilvl w:val="0"/>
          <w:numId w:val="6"/>
        </w:numPr>
        <w:tabs>
          <w:tab w:val="left" w:pos="990"/>
        </w:tabs>
        <w:ind w:left="900"/>
      </w:pPr>
      <w:r>
        <w:t>B</w:t>
      </w:r>
      <w:r w:rsidRPr="00456800">
        <w:t>ehavioral science</w:t>
      </w:r>
      <w:r w:rsidR="006811B1">
        <w:t xml:space="preserve"> – to design and asses the mentoring, especially the metrics</w:t>
      </w:r>
    </w:p>
    <w:p w:rsidR="00B82840" w:rsidRPr="00456800" w:rsidRDefault="00B82840" w:rsidP="006811B1">
      <w:pPr>
        <w:pStyle w:val="ListParagraph"/>
        <w:numPr>
          <w:ilvl w:val="0"/>
          <w:numId w:val="6"/>
        </w:numPr>
        <w:tabs>
          <w:tab w:val="left" w:pos="990"/>
        </w:tabs>
        <w:ind w:left="900"/>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  This however is only the beginning of a very lengthy process. To be meaningful work, there must be a significant effort expended in developing a realistic way of ascertaining and quantifying the goal of the effort.  That means an objective measure o</w:t>
      </w:r>
      <w:r w:rsidR="00B70817">
        <w:t xml:space="preserve">f merit must flow from a similarly well defined and justified ultimate goal. There should also be periodic measures of reported results.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  There is a need for STEM-trained professionals.  The current situation is less than optimal.</w:t>
      </w:r>
    </w:p>
    <w:p w:rsidR="00B82840" w:rsidRDefault="00E66B48" w:rsidP="00B82840">
      <w:pPr>
        <w:keepNext/>
        <w:keepLines/>
      </w:pPr>
      <w:r>
        <w:t xml:space="preserve">Many human traits stand in the way of clearing the path to realization of good career selection and societal needs for more technical personnel. </w:t>
      </w:r>
      <w:proofErr w:type="gramStart"/>
      <w:r>
        <w:t>Limitations of individual humans has</w:t>
      </w:r>
      <w:proofErr w:type="gramEnd"/>
      <w:r>
        <w:t xml:space="preserve"> cause separation by students from mentors capable of providing assistance to them.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  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lastRenderedPageBreak/>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3C4260" w:rsidRDefault="003C4260" w:rsidP="00B82840">
      <w:pPr>
        <w:pStyle w:val="ModSimRefs"/>
      </w:pPr>
      <w:proofErr w:type="spellStart"/>
      <w:proofErr w:type="gramStart"/>
      <w:r w:rsidRPr="003C4260">
        <w:t>Fayram</w:t>
      </w:r>
      <w:proofErr w:type="spellEnd"/>
      <w:r w:rsidRPr="003C4260">
        <w:t xml:space="preserve">, J., </w:t>
      </w:r>
      <w:proofErr w:type="spellStart"/>
      <w:r w:rsidRPr="003C4260">
        <w:t>Boswood</w:t>
      </w:r>
      <w:proofErr w:type="spellEnd"/>
      <w:r w:rsidRPr="003C4260">
        <w:t xml:space="preserve">, N., Kan, Q., </w:t>
      </w:r>
      <w:proofErr w:type="spellStart"/>
      <w:r w:rsidRPr="003C4260">
        <w:t>Motzo</w:t>
      </w:r>
      <w:proofErr w:type="spellEnd"/>
      <w:r w:rsidRPr="003C4260">
        <w:t xml:space="preserve">, A., &amp; </w:t>
      </w:r>
      <w:proofErr w:type="spellStart"/>
      <w:r w:rsidRPr="003C4260">
        <w:t>Proudfoot</w:t>
      </w:r>
      <w:proofErr w:type="spellEnd"/>
      <w:r w:rsidRPr="003C4260">
        <w:t>, A. (2018).</w:t>
      </w:r>
      <w:proofErr w:type="gramEnd"/>
      <w:r w:rsidRPr="003C4260">
        <w:t xml:space="preserve"> </w:t>
      </w:r>
      <w:proofErr w:type="gramStart"/>
      <w:r w:rsidRPr="003C4260">
        <w:t>Investigating the benefits of online peer mentoring for student confidence and motivation.</w:t>
      </w:r>
      <w:proofErr w:type="gramEnd"/>
      <w:r w:rsidRPr="003C4260">
        <w:t xml:space="preserve"> </w:t>
      </w:r>
      <w:proofErr w:type="gramStart"/>
      <w:r w:rsidRPr="005D71AE">
        <w:rPr>
          <w:i/>
        </w:rPr>
        <w:t>International Journal of mentoring and Coaching in Education.</w:t>
      </w:r>
      <w:proofErr w:type="gramEnd"/>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w:t>
      </w:r>
      <w:proofErr w:type="gramStart"/>
      <w:r w:rsidRPr="002D7193">
        <w:t>Feasibility and Usability of MentorPal, a Framework for rapid Development of virtual Mentors.</w:t>
      </w:r>
      <w:proofErr w:type="gramEnd"/>
      <w:r w:rsidRPr="002D7193">
        <w:t xml:space="preserve"> </w:t>
      </w:r>
      <w:proofErr w:type="gramStart"/>
      <w:r w:rsidRPr="002D7193">
        <w:rPr>
          <w:i/>
        </w:rPr>
        <w:t>Journal of Research on Technology in Education.</w:t>
      </w:r>
      <w:proofErr w:type="gramEnd"/>
      <w:r w:rsidRPr="002D7193">
        <w:t xml:space="preserve"> London, UK.</w:t>
      </w:r>
    </w:p>
    <w:p w:rsidR="00B82840" w:rsidRDefault="00B82840" w:rsidP="00B82840">
      <w:pPr>
        <w:pStyle w:val="ModSimRefs"/>
      </w:pPr>
      <w:proofErr w:type="gramStart"/>
      <w:r>
        <w:t>Pr</w:t>
      </w:r>
      <w:r w:rsidRPr="000915E9">
        <w:t>.</w:t>
      </w:r>
      <w:proofErr w:type="gramEnd"/>
    </w:p>
    <w:p w:rsidR="00B82840" w:rsidRDefault="003C4260" w:rsidP="00B82840">
      <w:pPr>
        <w:pStyle w:val="ModSimRefs"/>
      </w:pPr>
      <w:proofErr w:type="spellStart"/>
      <w:proofErr w:type="gramStart"/>
      <w:r w:rsidRPr="003C4260">
        <w:t>Rademaker</w:t>
      </w:r>
      <w:proofErr w:type="spellEnd"/>
      <w:r w:rsidRPr="003C4260">
        <w:t xml:space="preserve">, L. L., Duffy, J. O. C., </w:t>
      </w:r>
      <w:proofErr w:type="spellStart"/>
      <w:r w:rsidRPr="003C4260">
        <w:t>Wetzler</w:t>
      </w:r>
      <w:proofErr w:type="spellEnd"/>
      <w:r w:rsidRPr="003C4260">
        <w:t xml:space="preserve">, E., &amp; </w:t>
      </w:r>
      <w:proofErr w:type="spellStart"/>
      <w:r w:rsidRPr="003C4260">
        <w:t>Zaikina</w:t>
      </w:r>
      <w:proofErr w:type="spellEnd"/>
      <w:r w:rsidRPr="003C4260">
        <w:t>-Montgomery, H. (2016).</w:t>
      </w:r>
      <w:proofErr w:type="gramEnd"/>
      <w:r w:rsidRPr="003C4260">
        <w:t xml:space="preserve"> Chair Perceptions of Trust between Mentor and Mentee in Online Doctoral Dissertation Mentoring. </w:t>
      </w:r>
      <w:r w:rsidRPr="005D71AE">
        <w:rPr>
          <w:i/>
        </w:rPr>
        <w:t>Online Learning</w:t>
      </w:r>
      <w:r w:rsidRPr="003C4260">
        <w:t>, 20(1), 57-69</w:t>
      </w:r>
      <w:proofErr w:type="gramStart"/>
      <w:r w:rsidRPr="003C4260">
        <w:t>.</w:t>
      </w:r>
      <w:r w:rsidR="00B82840" w:rsidRPr="00EE4391">
        <w:t>.</w:t>
      </w:r>
      <w:proofErr w:type="gramEnd"/>
    </w:p>
    <w:p w:rsidR="00B82840" w:rsidRDefault="005D71AE" w:rsidP="00B82840">
      <w:pPr>
        <w:pStyle w:val="ModSimRefs"/>
      </w:pPr>
      <w:proofErr w:type="gramStart"/>
      <w:r w:rsidRPr="005D71AE">
        <w:t>Sample, S. B. (2003).</w:t>
      </w:r>
      <w:proofErr w:type="gramEnd"/>
      <w:r w:rsidRPr="005D71AE">
        <w:t xml:space="preserve"> </w:t>
      </w:r>
      <w:proofErr w:type="gramStart"/>
      <w:r w:rsidRPr="005D71AE">
        <w:rPr>
          <w:i/>
        </w:rPr>
        <w:t>The contrarian's guide to leadership</w:t>
      </w:r>
      <w:r w:rsidRPr="005D71AE">
        <w:t xml:space="preserve"> (Vol. 14).</w:t>
      </w:r>
      <w:proofErr w:type="gramEnd"/>
      <w:r w:rsidRPr="005D71AE">
        <w:t xml:space="preserve"> </w:t>
      </w:r>
      <w:proofErr w:type="gramStart"/>
      <w:r w:rsidRPr="005D71AE">
        <w:t xml:space="preserve">John Wiley &amp; </w:t>
      </w:r>
      <w:proofErr w:type="spellStart"/>
      <w:r w:rsidRPr="005D71AE">
        <w:t>Sons.</w:t>
      </w:r>
      <w:r w:rsidR="00B82840" w:rsidRPr="006C1027">
        <w:t>Tu</w:t>
      </w:r>
      <w:proofErr w:type="spellEnd"/>
      <w:r w:rsidR="00B82840">
        <w:t>.</w:t>
      </w:r>
      <w:proofErr w:type="gramEnd"/>
    </w:p>
    <w:p w:rsidR="009D3486" w:rsidRDefault="009D3486" w:rsidP="00B82840">
      <w:pPr>
        <w:pStyle w:val="ModSimRefs"/>
      </w:pPr>
      <w:proofErr w:type="gramStart"/>
      <w:r>
        <w:t>Tetlock, P. E., &amp; Gardner, D. (2016).</w:t>
      </w:r>
      <w:proofErr w:type="gramEnd"/>
      <w:r>
        <w:t xml:space="preserve"> </w:t>
      </w:r>
      <w:r>
        <w:rPr>
          <w:i/>
          <w:iCs/>
        </w:rPr>
        <w:t>Superforecasting: The art and science of prediction</w:t>
      </w:r>
      <w:r>
        <w:t xml:space="preserve">. </w:t>
      </w:r>
      <w:proofErr w:type="gramStart"/>
      <w:r>
        <w:t>Random House.</w:t>
      </w:r>
      <w:proofErr w:type="gramEnd"/>
    </w:p>
    <w:p w:rsidR="00341165" w:rsidRDefault="00341165" w:rsidP="00B82840">
      <w:pPr>
        <w:pStyle w:val="ModSimRefs"/>
      </w:pPr>
      <w:proofErr w:type="gramStart"/>
      <w:r>
        <w:t xml:space="preserve">Vimalini, N., &amp; </w:t>
      </w:r>
      <w:proofErr w:type="spellStart"/>
      <w:r>
        <w:t>Arulrajah</w:t>
      </w:r>
      <w:proofErr w:type="spellEnd"/>
      <w:r>
        <w:t>, A. A. (2021).</w:t>
      </w:r>
      <w:proofErr w:type="gramEnd"/>
      <w:r>
        <w:t xml:space="preserve"> MENTOR The Journal of Business Studies. </w:t>
      </w:r>
      <w:proofErr w:type="gramStart"/>
      <w:r>
        <w:rPr>
          <w:i/>
          <w:iCs/>
        </w:rPr>
        <w:t>The Journal of Business</w:t>
      </w:r>
      <w:r>
        <w:t xml:space="preserve">, </w:t>
      </w:r>
      <w:r>
        <w:rPr>
          <w:i/>
          <w:iCs/>
        </w:rPr>
        <w:t>5</w:t>
      </w:r>
      <w:r>
        <w:t>, 02.</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C73" w:rsidRDefault="004F7C73">
      <w:r>
        <w:separator/>
      </w:r>
    </w:p>
  </w:endnote>
  <w:endnote w:type="continuationSeparator" w:id="0">
    <w:p w:rsidR="004F7C73" w:rsidRDefault="004F7C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D83DE0">
      <w:rPr>
        <w:i/>
        <w:snapToGrid w:val="0"/>
        <w:sz w:val="18"/>
        <w:szCs w:val="18"/>
      </w:rPr>
      <w:fldChar w:fldCharType="begin"/>
    </w:r>
    <w:r w:rsidR="00B077F4">
      <w:rPr>
        <w:i/>
        <w:snapToGrid w:val="0"/>
        <w:sz w:val="18"/>
        <w:szCs w:val="18"/>
      </w:rPr>
      <w:instrText xml:space="preserve"> PAGE </w:instrText>
    </w:r>
    <w:r w:rsidR="00D83DE0">
      <w:rPr>
        <w:i/>
        <w:snapToGrid w:val="0"/>
        <w:sz w:val="18"/>
        <w:szCs w:val="18"/>
      </w:rPr>
      <w:fldChar w:fldCharType="separate"/>
    </w:r>
    <w:r w:rsidR="009175C3">
      <w:rPr>
        <w:i/>
        <w:noProof/>
        <w:snapToGrid w:val="0"/>
        <w:sz w:val="18"/>
        <w:szCs w:val="18"/>
      </w:rPr>
      <w:t>10</w:t>
    </w:r>
    <w:r w:rsidR="00D83DE0">
      <w:rPr>
        <w:i/>
        <w:snapToGrid w:val="0"/>
        <w:sz w:val="18"/>
        <w:szCs w:val="18"/>
      </w:rPr>
      <w:fldChar w:fldCharType="end"/>
    </w:r>
    <w:r w:rsidR="00B077F4">
      <w:rPr>
        <w:i/>
        <w:snapToGrid w:val="0"/>
        <w:sz w:val="18"/>
        <w:szCs w:val="18"/>
      </w:rPr>
      <w:t xml:space="preserve"> of </w:t>
    </w:r>
    <w:r w:rsidR="00D83DE0">
      <w:rPr>
        <w:i/>
        <w:snapToGrid w:val="0"/>
        <w:sz w:val="18"/>
        <w:szCs w:val="18"/>
      </w:rPr>
      <w:fldChar w:fldCharType="begin"/>
    </w:r>
    <w:r w:rsidR="00B077F4">
      <w:rPr>
        <w:i/>
        <w:snapToGrid w:val="0"/>
        <w:sz w:val="18"/>
        <w:szCs w:val="18"/>
      </w:rPr>
      <w:instrText xml:space="preserve"> NUMPAGES </w:instrText>
    </w:r>
    <w:r w:rsidR="00D83DE0">
      <w:rPr>
        <w:i/>
        <w:snapToGrid w:val="0"/>
        <w:sz w:val="18"/>
        <w:szCs w:val="18"/>
      </w:rPr>
      <w:fldChar w:fldCharType="separate"/>
    </w:r>
    <w:r w:rsidR="009175C3">
      <w:rPr>
        <w:i/>
        <w:noProof/>
        <w:snapToGrid w:val="0"/>
        <w:sz w:val="18"/>
        <w:szCs w:val="18"/>
      </w:rPr>
      <w:t>10</w:t>
    </w:r>
    <w:r w:rsidR="00D83DE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C73" w:rsidRDefault="004F7C73">
      <w:r>
        <w:separator/>
      </w:r>
    </w:p>
  </w:footnote>
  <w:footnote w:type="continuationSeparator" w:id="0">
    <w:p w:rsidR="004F7C73" w:rsidRDefault="004F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144CF"/>
    <w:rsid w:val="001172CD"/>
    <w:rsid w:val="00120F58"/>
    <w:rsid w:val="001721DA"/>
    <w:rsid w:val="001925A8"/>
    <w:rsid w:val="001B6B93"/>
    <w:rsid w:val="001D0547"/>
    <w:rsid w:val="001F2E29"/>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6289"/>
    <w:rsid w:val="00492E31"/>
    <w:rsid w:val="004C10BB"/>
    <w:rsid w:val="004F7C73"/>
    <w:rsid w:val="005063DD"/>
    <w:rsid w:val="00516003"/>
    <w:rsid w:val="00525113"/>
    <w:rsid w:val="00550480"/>
    <w:rsid w:val="00551458"/>
    <w:rsid w:val="005722B0"/>
    <w:rsid w:val="00574030"/>
    <w:rsid w:val="005743F5"/>
    <w:rsid w:val="00574692"/>
    <w:rsid w:val="005A6C55"/>
    <w:rsid w:val="005C0397"/>
    <w:rsid w:val="005C70DC"/>
    <w:rsid w:val="005D71AE"/>
    <w:rsid w:val="005D722B"/>
    <w:rsid w:val="005E0BEB"/>
    <w:rsid w:val="006811B1"/>
    <w:rsid w:val="006821FF"/>
    <w:rsid w:val="006A5131"/>
    <w:rsid w:val="006E6255"/>
    <w:rsid w:val="006E79BD"/>
    <w:rsid w:val="007024BE"/>
    <w:rsid w:val="007038B3"/>
    <w:rsid w:val="00724DCD"/>
    <w:rsid w:val="00754297"/>
    <w:rsid w:val="00755052"/>
    <w:rsid w:val="007562A1"/>
    <w:rsid w:val="00756888"/>
    <w:rsid w:val="00760ED3"/>
    <w:rsid w:val="00764D77"/>
    <w:rsid w:val="007A3A99"/>
    <w:rsid w:val="007A59B1"/>
    <w:rsid w:val="007A62D1"/>
    <w:rsid w:val="007B0D97"/>
    <w:rsid w:val="007C1C8F"/>
    <w:rsid w:val="007E4F2F"/>
    <w:rsid w:val="007F44C6"/>
    <w:rsid w:val="00824B69"/>
    <w:rsid w:val="008314B1"/>
    <w:rsid w:val="00831692"/>
    <w:rsid w:val="008460A6"/>
    <w:rsid w:val="00856783"/>
    <w:rsid w:val="00873B59"/>
    <w:rsid w:val="008946FB"/>
    <w:rsid w:val="008B4167"/>
    <w:rsid w:val="008D7002"/>
    <w:rsid w:val="008E7560"/>
    <w:rsid w:val="009058F0"/>
    <w:rsid w:val="009175C3"/>
    <w:rsid w:val="00960E20"/>
    <w:rsid w:val="009648EB"/>
    <w:rsid w:val="009954CA"/>
    <w:rsid w:val="009A12AC"/>
    <w:rsid w:val="009D3486"/>
    <w:rsid w:val="009F4744"/>
    <w:rsid w:val="00A03E09"/>
    <w:rsid w:val="00A05585"/>
    <w:rsid w:val="00A7624A"/>
    <w:rsid w:val="00A92CBA"/>
    <w:rsid w:val="00AA07F5"/>
    <w:rsid w:val="00B0660E"/>
    <w:rsid w:val="00B077F4"/>
    <w:rsid w:val="00B1019A"/>
    <w:rsid w:val="00B16233"/>
    <w:rsid w:val="00B70817"/>
    <w:rsid w:val="00B82840"/>
    <w:rsid w:val="00BD6D61"/>
    <w:rsid w:val="00C3532D"/>
    <w:rsid w:val="00C60D06"/>
    <w:rsid w:val="00C9057B"/>
    <w:rsid w:val="00CD01F7"/>
    <w:rsid w:val="00CD4BDA"/>
    <w:rsid w:val="00CE614A"/>
    <w:rsid w:val="00D02740"/>
    <w:rsid w:val="00D565E7"/>
    <w:rsid w:val="00D831CE"/>
    <w:rsid w:val="00D83DBF"/>
    <w:rsid w:val="00D83DE0"/>
    <w:rsid w:val="00D95EC6"/>
    <w:rsid w:val="00DB019D"/>
    <w:rsid w:val="00DB1049"/>
    <w:rsid w:val="00E038BB"/>
    <w:rsid w:val="00E03FF0"/>
    <w:rsid w:val="00E073C8"/>
    <w:rsid w:val="00E11A3E"/>
    <w:rsid w:val="00E302BE"/>
    <w:rsid w:val="00E523BE"/>
    <w:rsid w:val="00E66B48"/>
    <w:rsid w:val="00E86D21"/>
    <w:rsid w:val="00E921F8"/>
    <w:rsid w:val="00EA1F29"/>
    <w:rsid w:val="00EC0787"/>
    <w:rsid w:val="00ED0EF7"/>
    <w:rsid w:val="00F12494"/>
    <w:rsid w:val="00F22FD6"/>
    <w:rsid w:val="00F24F4C"/>
    <w:rsid w:val="00F40242"/>
    <w:rsid w:val="00F512D5"/>
    <w:rsid w:val="00F57B6F"/>
    <w:rsid w:val="00F601EE"/>
    <w:rsid w:val="00F6583D"/>
    <w:rsid w:val="00F66055"/>
    <w:rsid w:val="00F9150D"/>
    <w:rsid w:val="00FB07C9"/>
    <w:rsid w:val="00FE4837"/>
    <w:rsid w:val="00FE768A"/>
    <w:rsid w:val="00FE78D2"/>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10</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34133</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2022-01-14T04:35:00Z</dcterms:created>
  <dcterms:modified xsi:type="dcterms:W3CDTF">2022-01-14T04:35:00Z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