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FA635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FA635F">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FA635F">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FA635F">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FA635F">
      <w:pPr>
        <w:keepNext/>
        <w:keepLines/>
      </w:pPr>
    </w:p>
    <w:p w:rsidR="00AF5040" w:rsidRDefault="003D240A" w:rsidP="00772BFA">
      <w:pPr>
        <w:pStyle w:val="BodyText2"/>
      </w:pPr>
      <w:r>
        <w:t>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w:t>
      </w:r>
      <w:r w:rsidR="000A1849">
        <w:t xml:space="preserve"> </w:t>
      </w:r>
      <w:r>
        <w:t xml:space="preserve">The concepts of both forcing </w:t>
      </w:r>
      <w:r w:rsidR="006E5CC9">
        <w:t>technology</w:t>
      </w:r>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w:t>
      </w:r>
      <w:r w:rsidR="000A1849">
        <w:t xml:space="preserve"> </w:t>
      </w:r>
      <w:r>
        <w:t xml:space="preserve">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rsidR="000A1849">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w:t>
      </w:r>
      <w:r w:rsidR="000A1849">
        <w:t xml:space="preserve"> </w:t>
      </w:r>
      <w:r w:rsidR="00AF5040">
        <w:t>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In a Violation</w:t>
      </w:r>
      <w:r w:rsidR="000A1849">
        <w:t xml:space="preserve"> </w:t>
      </w:r>
      <w:r w:rsidR="004F7852">
        <w:t>of one of the fundamentals of science, the appliers of the education and training were alone entrusted to evaluate their effectiveness.</w:t>
      </w:r>
      <w:r w:rsidR="000A1849">
        <w:t xml:space="preserve"> </w:t>
      </w:r>
      <w:r w:rsidR="004F7852">
        <w:t>There is evidence that this still pervades the institutions of learning today. Despite the voluminous evidence of the efficacy of aptitude testing, there are many today who favor abandoning that kind of testing for many societal and emotional reasons.</w:t>
      </w:r>
      <w:r w:rsidR="000A1849">
        <w:t xml:space="preserve"> </w:t>
      </w:r>
      <w:r w:rsidR="004F7852">
        <w:t>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One of the more complex issues is that of expected outcomes.</w:t>
      </w:r>
      <w:r w:rsidR="000A1849">
        <w:t xml:space="preserve"> </w:t>
      </w:r>
      <w:r w:rsidR="00D3794E">
        <w:t xml:space="preserve">The new technologies may have the critical capability of discerning how much intellectual growth is due to the instruction and how much is a preordained improvement based on factors external to the educational setting. </w:t>
      </w:r>
      <w:r>
        <w:t>This is an especially pressing current concern of the authors.</w:t>
      </w:r>
      <w:r w:rsidR="00B61557">
        <w:t xml:space="preserve"> </w:t>
      </w:r>
      <w:r w:rsidR="00D3794E">
        <w:t xml:space="preserve">The risks associated with these new capabilities are also covered. Such a revolutionary ability will be threatening </w:t>
      </w:r>
      <w:proofErr w:type="gramStart"/>
      <w:r w:rsidR="00D3794E">
        <w:t>to</w:t>
      </w:r>
      <w:proofErr w:type="gramEnd"/>
      <w:r w:rsidR="00D3794E">
        <w:t xml:space="preserve"> many </w:t>
      </w:r>
      <w:r w:rsidR="00B61557">
        <w:t xml:space="preserve">people </w:t>
      </w:r>
      <w:r w:rsidR="00D3794E">
        <w:t xml:space="preserve">and precautions must be addressed to ameliorate </w:t>
      </w:r>
      <w:r w:rsidR="00D3794E">
        <w:lastRenderedPageBreak/>
        <w:t>these concerns.</w:t>
      </w:r>
      <w:r w:rsidR="000A1849">
        <w:t xml:space="preserve">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FA635F">
      <w:pPr>
        <w:pStyle w:val="BodyText2"/>
        <w:keepNext/>
        <w:keepLines/>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r w:rsidRPr="00055932">
        <w:rPr>
          <w:i/>
          <w:iCs w:val="0"/>
        </w:rPr>
        <w:t>Hominidae</w:t>
      </w:r>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education and the status that brought to the educated individual. By the time of Classical Greeks, there is at least one tale of the society evaluating, criticizing and finally punishing the mentor of young people</w:t>
      </w:r>
      <w:r w:rsidR="00055932">
        <w:rPr>
          <w:iCs w:val="0"/>
        </w:rPr>
        <w:t xml:space="preserve"> (</w:t>
      </w:r>
      <w:r w:rsidR="00CB6962">
        <w:rPr>
          <w:iCs w:val="0"/>
        </w:rPr>
        <w:t>Linder, 2002</w:t>
      </w:r>
      <w:r w:rsidR="00055932">
        <w:rPr>
          <w:iCs w:val="0"/>
        </w:rPr>
        <w:t>)</w:t>
      </w:r>
      <w:r w:rsidR="0044711E">
        <w:rPr>
          <w:iCs w:val="0"/>
        </w:rPr>
        <w:t>. The fact that this was more a political matter than a pedagogical efficacy controversy is telling.</w:t>
      </w:r>
      <w:r w:rsidR="000A1849">
        <w:rPr>
          <w:iCs w:val="0"/>
        </w:rPr>
        <w:t xml:space="preserve"> </w:t>
      </w:r>
      <w:r w:rsidR="0044711E">
        <w:rPr>
          <w:iCs w:val="0"/>
        </w:rPr>
        <w:t xml:space="preserve">The populace had only their </w:t>
      </w:r>
      <w:r w:rsidR="00055932">
        <w:rPr>
          <w:iCs w:val="0"/>
        </w:rPr>
        <w:t>personal</w:t>
      </w:r>
      <w:r w:rsidR="0044711E">
        <w:rPr>
          <w:iCs w:val="0"/>
        </w:rPr>
        <w:t xml:space="preserve"> observations and analysis upon which to rely.</w:t>
      </w:r>
      <w:r w:rsidR="000A1849">
        <w:rPr>
          <w:iCs w:val="0"/>
        </w:rPr>
        <w:t xml:space="preserve"> </w:t>
      </w:r>
      <w:r w:rsidR="0044711E">
        <w:rPr>
          <w:iCs w:val="0"/>
        </w:rPr>
        <w:t xml:space="preserve">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One issue that arises early is what groups of people are the most impacted by the advent of a new series of technologies, techniques and approaches to better understanding, modeling and quantifying learning.</w:t>
      </w:r>
      <w:r w:rsidR="000A1849">
        <w:t xml:space="preserve"> </w:t>
      </w:r>
      <w:r>
        <w:t>Centuries of bemoaning the lack of any reliable way of assessing teaching achievements were caused by the amount of data and the length of time between the learning activity and the final evidence of its efficacy</w:t>
      </w:r>
      <w:r w:rsidR="006E5CC9">
        <w:t xml:space="preserve"> (</w:t>
      </w:r>
      <w:proofErr w:type="spellStart"/>
      <w:r w:rsidR="006E5CC9">
        <w:t>Caspersen</w:t>
      </w:r>
      <w:proofErr w:type="spellEnd"/>
      <w:r w:rsidR="006E5CC9">
        <w:t xml:space="preserve"> et al., 2017)</w:t>
      </w:r>
      <w:r>
        <w:t>.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w:t>
      </w:r>
      <w:r w:rsidR="006E5CC9">
        <w:t xml:space="preserve"> </w:t>
      </w:r>
      <w:r w:rsidR="00B9749D">
        <w:t>(</w:t>
      </w:r>
      <w:proofErr w:type="spellStart"/>
      <w:r w:rsidR="00B9749D">
        <w:t>Chebbi</w:t>
      </w:r>
      <w:proofErr w:type="spellEnd"/>
      <w:r w:rsidR="00B9749D">
        <w:t xml:space="preserve"> </w:t>
      </w:r>
      <w:r w:rsidR="00B9749D" w:rsidRPr="00B61557">
        <w:rPr>
          <w:i/>
        </w:rPr>
        <w:t>et al</w:t>
      </w:r>
      <w:r w:rsidR="00B9749D">
        <w:t>., 2015)</w:t>
      </w:r>
      <w:r>
        <w:t>.</w:t>
      </w:r>
      <w:r w:rsidR="000A1849">
        <w:t xml:space="preserve">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Some of the emerging capabilities mentioned above are now decades old, but many are still on Clayton Christensen's curve of disruptive technologies</w:t>
      </w:r>
      <w:r w:rsidR="00B9749D">
        <w:t xml:space="preserve"> (</w:t>
      </w:r>
      <w:r w:rsidR="00F440F6">
        <w:t>Christ</w:t>
      </w:r>
      <w:r w:rsidR="00B9749D">
        <w:t>ensen, 1997)</w:t>
      </w:r>
      <w:r>
        <w:t xml:space="preserve"> and many are well-known only in the conference environment, but remain mysterious to the education practitioners in the classrooms.</w:t>
      </w:r>
      <w:r w:rsidR="000A1849">
        <w:t xml:space="preserve"> </w:t>
      </w:r>
      <w:r>
        <w:t>A quick review and a shallow survey may help the reader understand the rest of this paper.</w:t>
      </w:r>
      <w:r w:rsidR="000A1849">
        <w:t xml:space="preserve"> </w:t>
      </w:r>
      <w:r>
        <w:t xml:space="preserve">Some of the </w:t>
      </w:r>
      <w:r w:rsidR="00F440F6">
        <w:t xml:space="preserve">Learning Analytics </w:t>
      </w:r>
      <w:r>
        <w:t xml:space="preserve">terminology is not only </w:t>
      </w:r>
      <w:r w:rsidR="00FC5733">
        <w:t xml:space="preserve">vague in </w:t>
      </w:r>
      <w:r w:rsidR="00F440F6">
        <w:t>definition</w:t>
      </w:r>
      <w:r w:rsidR="00FC5733">
        <w:t>, but not uncommonly the source of considerable controversy and heated disagreement</w:t>
      </w:r>
      <w:r w:rsidR="00F440F6">
        <w:t xml:space="preserve"> (D Gašević </w:t>
      </w:r>
      <w:r w:rsidR="00F440F6" w:rsidRPr="00171DA6">
        <w:rPr>
          <w:i/>
        </w:rPr>
        <w:t>et al</w:t>
      </w:r>
      <w:r w:rsidR="00F440F6">
        <w:t xml:space="preserve">., </w:t>
      </w:r>
      <w:proofErr w:type="gramStart"/>
      <w:r w:rsidR="00F440F6">
        <w:t>2017 )</w:t>
      </w:r>
      <w:proofErr w:type="gramEnd"/>
      <w:r w:rsidR="00FC5733">
        <w:t>. This paper takes not position on those issues which will be resolved by an evolving consensus on how the terms are to be used, so authors in the future will be well-advised to consult the published papers on those topics regularly and use the most current usage.</w:t>
      </w:r>
      <w:r w:rsidR="000A1849">
        <w:t xml:space="preserve"> </w:t>
      </w:r>
      <w:r w:rsidR="00FC5733">
        <w:t>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r w:rsidR="000A1849">
        <w:t xml:space="preserve"> </w:t>
      </w:r>
      <w:r w:rsidR="0088417A" w:rsidRPr="0088417A">
        <w:t>comprehend</w:t>
      </w:r>
      <w:r w:rsidR="0088417A">
        <w:t>ing</w:t>
      </w:r>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B61557">
        <w:t>, 2017</w:t>
      </w:r>
      <w:r>
        <w:t>)</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w:t>
      </w:r>
      <w:r w:rsidR="000A1849">
        <w:t xml:space="preserve"> </w:t>
      </w:r>
      <w:r w:rsidR="006529E4">
        <w:t>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rsidR="00B61557" w:rsidRPr="00B61557">
        <w:t xml:space="preserve"> </w:t>
      </w:r>
      <w:r w:rsidR="00B61557">
        <w:t xml:space="preserve">(Traum </w:t>
      </w:r>
      <w:r w:rsidR="00B61557" w:rsidRPr="00945D98">
        <w:rPr>
          <w:i/>
        </w:rPr>
        <w:t>et al</w:t>
      </w:r>
      <w:r w:rsidR="00B61557">
        <w:t>., 2015)</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predictive algorithm was developed based on the question-answer pairs, using machine learning. This algorithm predicts the words that are likely to appear in the answer</w:t>
      </w:r>
      <w:r w:rsidRPr="009922D4">
        <w:t>.</w:t>
      </w:r>
      <w:r>
        <w:t xml:space="preserve"> </w:t>
      </w:r>
      <w:proofErr w:type="spellStart"/>
      <w:r w:rsidR="00171DA6">
        <w:t>Arstein</w:t>
      </w:r>
      <w:proofErr w:type="spellEnd"/>
      <w:r w:rsidR="00171DA6">
        <w:t xml:space="preserve"> </w:t>
      </w:r>
      <w:r w:rsidRPr="009922D4">
        <w:t xml:space="preserve">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00171DA6">
        <w:t xml:space="preserve"> </w:t>
      </w:r>
      <w:r w:rsidR="00171DA6" w:rsidRPr="009922D4">
        <w:t>(</w:t>
      </w:r>
      <w:proofErr w:type="spellStart"/>
      <w:r w:rsidR="00171DA6" w:rsidRPr="009922D4">
        <w:t>Arstein</w:t>
      </w:r>
      <w:proofErr w:type="spellEnd"/>
      <w:r w:rsidR="00171DA6" w:rsidRPr="009922D4">
        <w:t xml:space="preserve"> </w:t>
      </w:r>
      <w:r w:rsidR="00171DA6" w:rsidRPr="00945D98">
        <w:rPr>
          <w:i/>
        </w:rPr>
        <w:t>et al</w:t>
      </w:r>
      <w:r w:rsidR="00171DA6" w:rsidRPr="009922D4">
        <w:t>. 2014)</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proofErr w:type="gramStart"/>
      <w:r w:rsidRPr="00945D98">
        <w:rPr>
          <w:color w:val="auto"/>
        </w:rPr>
        <w:t xml:space="preserve">Figure </w:t>
      </w:r>
      <w:r w:rsidR="003A0F45" w:rsidRPr="00945D98">
        <w:rPr>
          <w:color w:val="auto"/>
        </w:rPr>
        <w:fldChar w:fldCharType="begin"/>
      </w:r>
      <w:r w:rsidRPr="00945D98">
        <w:rPr>
          <w:color w:val="auto"/>
        </w:rPr>
        <w:instrText xml:space="preserve"> SEQ Figure \* ARABIC </w:instrText>
      </w:r>
      <w:r w:rsidR="003A0F45" w:rsidRPr="00945D98">
        <w:rPr>
          <w:color w:val="auto"/>
        </w:rPr>
        <w:fldChar w:fldCharType="separate"/>
      </w:r>
      <w:r w:rsidR="00F32076">
        <w:rPr>
          <w:noProof/>
          <w:color w:val="auto"/>
        </w:rPr>
        <w:t>1</w:t>
      </w:r>
      <w:r w:rsidR="003A0F45" w:rsidRPr="00945D98">
        <w:rPr>
          <w:color w:val="auto"/>
        </w:rPr>
        <w:fldChar w:fldCharType="end"/>
      </w:r>
      <w:r w:rsidR="00C86E04">
        <w:rPr>
          <w:color w:val="auto"/>
        </w:rPr>
        <w:t>.</w:t>
      </w:r>
      <w:proofErr w:type="gramEnd"/>
      <w:r w:rsidRPr="00945D98">
        <w:rPr>
          <w:color w:val="auto"/>
        </w:rPr>
        <w:t xml:space="preserve"> NDT</w:t>
      </w:r>
      <w:r>
        <w:rPr>
          <w:color w:val="auto"/>
        </w:rPr>
        <w:t xml:space="preserve"> via a 3-D Holographic display</w:t>
      </w:r>
      <w:r w:rsidRPr="00945D98">
        <w:rPr>
          <w:color w:val="auto"/>
        </w:rPr>
        <w:t xml:space="preserve"> at a Swedish Museum</w:t>
      </w:r>
    </w:p>
    <w:p w:rsidR="008252A1" w:rsidRDefault="008252A1" w:rsidP="00945D98">
      <w:pPr>
        <w:ind w:firstLine="720"/>
        <w:jc w:val="center"/>
      </w:pPr>
    </w:p>
    <w:p w:rsidR="008252A1" w:rsidRDefault="008252A1" w:rsidP="008252A1">
      <w:pPr>
        <w:rPr>
          <w:b/>
        </w:rPr>
      </w:pPr>
    </w:p>
    <w:p w:rsidR="008252A1" w:rsidRPr="00DD7D7C" w:rsidRDefault="008252A1" w:rsidP="008252A1">
      <w:pPr>
        <w:rPr>
          <w:b/>
        </w:rPr>
      </w:pPr>
      <w:r w:rsidRPr="00DD7D7C">
        <w:rPr>
          <w:b/>
          <w:iCs/>
        </w:rPr>
        <w:t xml:space="preserve">MentorPal User </w:t>
      </w:r>
      <w:r w:rsidR="00DD7D7C">
        <w:rPr>
          <w:b/>
          <w:iCs/>
        </w:rPr>
        <w:t>Operations</w:t>
      </w:r>
    </w:p>
    <w:p w:rsidR="008252A1" w:rsidRDefault="008252A1" w:rsidP="008252A1">
      <w:r w:rsidRPr="002E501F">
        <w:rPr>
          <w:bCs/>
        </w:rPr>
        <w:t xml:space="preserve">The </w:t>
      </w:r>
      <w:r>
        <w:t xml:space="preserve">MentorPal interface was </w:t>
      </w:r>
      <w:r w:rsidR="00DD7D7C">
        <w:t>designed</w:t>
      </w:r>
      <w:r>
        <w:t xml:space="preserve"> </w:t>
      </w:r>
      <w:r w:rsidR="00DD7D7C">
        <w:t>to resemble</w:t>
      </w:r>
      <w:r>
        <w:t xml:space="preserve"> video conference </w:t>
      </w:r>
      <w:r w:rsidR="00DD7D7C">
        <w:t xml:space="preserve">interface </w:t>
      </w:r>
      <w:r>
        <w:t>designs. Users submitted a question and the system classifier found the best-matching answer</w:t>
      </w:r>
      <w:r w:rsidR="00DD7D7C">
        <w:t>,</w:t>
      </w:r>
      <w:r>
        <w:t xml:space="preserve"> which</w:t>
      </w:r>
      <w:r w:rsidR="00DD7D7C">
        <w:t>, within 500 milliseconds, then</w:t>
      </w:r>
      <w:r>
        <w:t xml:space="preserve"> triggered a video of the real-life mentor answering (or a video </w:t>
      </w:r>
      <w:r w:rsidR="00DD7D7C">
        <w:t xml:space="preserve">noting that </w:t>
      </w:r>
      <w:r>
        <w:t>the mentor did not have an answer). Based on internal fee</w:t>
      </w:r>
      <w:r w:rsidR="00171DA6">
        <w:t>dback and later user testing (B</w:t>
      </w:r>
      <w:r>
        <w:t xml:space="preserve">eck </w:t>
      </w:r>
      <w:r w:rsidRPr="00B67FA4">
        <w:rPr>
          <w:i/>
        </w:rPr>
        <w:t>et al</w:t>
      </w:r>
      <w:r>
        <w:t xml:space="preserve">., 2018), new features were </w:t>
      </w:r>
      <w:r w:rsidR="00DD7D7C">
        <w:t>implemented</w:t>
      </w:r>
      <w:r>
        <w:t xml:space="preserve"> including pause, re</w:t>
      </w:r>
      <w:r w:rsidR="00DD7D7C">
        <w:t xml:space="preserve">play, a conversation transcript, </w:t>
      </w:r>
      <w:r>
        <w:t>replay functionality, subtitles, and voice input</w:t>
      </w:r>
      <w:r w:rsidR="00DD7D7C">
        <w:t xml:space="preserve"> of user</w:t>
      </w:r>
      <w:r>
        <w:t xml:space="preserve"> questions (speech to text). </w:t>
      </w:r>
    </w:p>
    <w:p w:rsidR="00B67FA4" w:rsidRDefault="00B67FA4" w:rsidP="008252A1"/>
    <w:p w:rsidR="00381AE6" w:rsidRDefault="008252A1" w:rsidP="00381AE6">
      <w:pPr>
        <w:spacing w:after="120"/>
      </w:pPr>
      <w:r>
        <w:t xml:space="preserve">However, after testing with students, it was </w:t>
      </w:r>
      <w:r w:rsidR="00F80543">
        <w:t>noted</w:t>
      </w:r>
      <w:r>
        <w:t xml:space="preserve"> that many high school students had trouble generating </w:t>
      </w:r>
      <w:r w:rsidR="00F80543">
        <w:t>germane</w:t>
      </w:r>
      <w:r>
        <w:t xml:space="preserve"> questions. In response, to help students get started with questions</w:t>
      </w:r>
      <w:r w:rsidR="00F80543">
        <w:t>, a</w:t>
      </w:r>
      <w:r>
        <w:t xml:space="preserve"> brief practice session</w:t>
      </w:r>
      <w:r w:rsidR="00F80543" w:rsidRPr="00F80543">
        <w:t xml:space="preserve"> </w:t>
      </w:r>
      <w:r w:rsidR="00F80543">
        <w:t>was conducted</w:t>
      </w:r>
      <w:r>
        <w:t xml:space="preserve">, </w:t>
      </w:r>
      <w:r w:rsidR="00F80543">
        <w:t>in which</w:t>
      </w:r>
      <w:r>
        <w:t xml:space="preserve"> experimenters </w:t>
      </w:r>
      <w:r w:rsidR="00381AE6">
        <w:t>modeled</w:t>
      </w:r>
      <w:r>
        <w:t xml:space="preserve"> asking </w:t>
      </w:r>
      <w:r w:rsidR="00F80543">
        <w:t>a few</w:t>
      </w:r>
      <w:r>
        <w:t xml:space="preserve"> questions. Dialog prompts by the mentor </w:t>
      </w:r>
      <w:r w:rsidR="00F80543">
        <w:t>were programmed</w:t>
      </w:r>
      <w:r>
        <w:t xml:space="preserve"> (</w:t>
      </w:r>
      <w:r w:rsidRPr="00B67FA4">
        <w:rPr>
          <w:i/>
        </w:rPr>
        <w:t>e.g</w:t>
      </w:r>
      <w:r>
        <w:t>., “You can ask me about how I started my career</w:t>
      </w:r>
      <w:r w:rsidR="00F80543">
        <w:t>, my time in Japan…”). While those techniques helped</w:t>
      </w:r>
      <w:r>
        <w:t xml:space="preserve">, some students (particularly younger teens) continued to struggle. As a result, an alternate interaction mode was </w:t>
      </w:r>
      <w:r w:rsidR="00381AE6">
        <w:t>designed. To scaffold question-</w:t>
      </w:r>
      <w:r>
        <w:t>asking, topic buttons were added</w:t>
      </w:r>
      <w:r w:rsidR="00F80543">
        <w:t>. This</w:t>
      </w:r>
      <w:r>
        <w:t xml:space="preserve"> cycle</w:t>
      </w:r>
      <w:r w:rsidR="00F80543">
        <w:t>d</w:t>
      </w:r>
      <w:r>
        <w:t xml:space="preserve"> through possible questions (shown beneath the video panel in Figure </w:t>
      </w:r>
      <w:r w:rsidR="00B67FA4">
        <w:t>2</w:t>
      </w:r>
      <w:r>
        <w:t>). Topic buttons d</w:t>
      </w:r>
      <w:r w:rsidR="00F80543">
        <w:t>id</w:t>
      </w:r>
      <w:r>
        <w:t xml:space="preserve"> not ask the question, but fill</w:t>
      </w:r>
      <w:r w:rsidR="00F80543">
        <w:t>ed</w:t>
      </w:r>
      <w:r>
        <w:t xml:space="preserve">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r w:rsidR="000A1849">
        <w:t xml:space="preserve"> </w:t>
      </w:r>
      <w:r>
        <w:t>As a result, MentorPal has three options for input:</w:t>
      </w:r>
    </w:p>
    <w:p w:rsidR="008252A1" w:rsidRDefault="008252A1" w:rsidP="00945D98">
      <w:pPr>
        <w:numPr>
          <w:ilvl w:val="0"/>
          <w:numId w:val="5"/>
        </w:numPr>
      </w:pPr>
      <w:r w:rsidRPr="00FA5B94">
        <w:rPr>
          <w:i/>
        </w:rPr>
        <w:t>Free Text:</w:t>
      </w:r>
      <w:r>
        <w:t xml:space="preserve"> Typing a question into the text box, </w:t>
      </w:r>
      <w:r w:rsidR="000A1849" w:rsidRPr="000A1849">
        <w:rPr>
          <w:i/>
        </w:rPr>
        <w:t>e.g</w:t>
      </w:r>
      <w:r w:rsidR="000A1849">
        <w:t>.</w:t>
      </w:r>
      <w:r>
        <w:t xml:space="preserve"> a specific co</w:t>
      </w:r>
      <w:r w:rsidR="000A1849">
        <w:t>ncern or a follow-up question</w:t>
      </w:r>
      <w:r>
        <w:t xml:space="preserve">. Pedagogically, both free text and speech input support </w:t>
      </w:r>
      <w:r w:rsidR="00945D98">
        <w:t xml:space="preserve">a caring </w:t>
      </w:r>
      <w:r w:rsidR="000A1849">
        <w:t>environment</w:t>
      </w:r>
      <w:r>
        <w:t xml:space="preserve"> (</w:t>
      </w:r>
      <w:r w:rsidRPr="00381AE6">
        <w:t>McDaniel</w:t>
      </w:r>
      <w:r w:rsidRPr="00945D98">
        <w:rPr>
          <w:i/>
        </w:rPr>
        <w:t xml:space="preserve">,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Activating the microphone to input speech, which is converted to text</w:t>
      </w:r>
      <w:r w:rsidR="000A1849">
        <w:t>-</w:t>
      </w:r>
      <w:r>
        <w:t>input to submit.</w:t>
      </w:r>
    </w:p>
    <w:p w:rsidR="008252A1" w:rsidRDefault="008252A1" w:rsidP="00381AE6">
      <w:pPr>
        <w:numPr>
          <w:ilvl w:val="0"/>
          <w:numId w:val="5"/>
        </w:numPr>
        <w:spacing w:after="120"/>
      </w:pPr>
      <w:r>
        <w:rPr>
          <w:i/>
        </w:rPr>
        <w:t>Topic Buttons:</w:t>
      </w:r>
      <w:r>
        <w:t xml:space="preserve"> </w:t>
      </w:r>
      <w:r w:rsidR="007B76D3">
        <w:t>Show</w:t>
      </w:r>
      <w:r w:rsidR="000A1849">
        <w:t xml:space="preserve"> a range of</w:t>
      </w:r>
      <w:r>
        <w:t xml:space="preserve"> suggested quest</w:t>
      </w:r>
      <w:r w:rsidR="000A1849">
        <w:t xml:space="preserve">ions in a topic of interest, </w:t>
      </w:r>
      <w:r>
        <w:t xml:space="preserve">in </w:t>
      </w:r>
      <w:r w:rsidR="000A1849">
        <w:t xml:space="preserve">an </w:t>
      </w:r>
      <w:r w:rsidR="007B76D3">
        <w:t xml:space="preserve">order by </w:t>
      </w:r>
      <w:r>
        <w:t xml:space="preserve">researchers. Pedagogically, these buttons </w:t>
      </w:r>
      <w:r w:rsidRPr="00AF2148">
        <w:t>scaffold</w:t>
      </w:r>
      <w:r w:rsidR="007B76D3">
        <w:t>ed</w:t>
      </w:r>
      <w:r w:rsidRPr="00AF2148">
        <w:t xml:space="preserve"> </w:t>
      </w:r>
      <w:r w:rsidRPr="005A5F62">
        <w:t>question</w:t>
      </w:r>
      <w:r>
        <w:t>-</w:t>
      </w:r>
      <w:r w:rsidRPr="005A5F62">
        <w:t>asking</w:t>
      </w:r>
      <w:r>
        <w:t xml:space="preserve"> </w:t>
      </w:r>
      <w:r w:rsidR="00F80543">
        <w:t xml:space="preserve">as noted above </w:t>
      </w:r>
      <w:r>
        <w:t>(</w:t>
      </w:r>
      <w:r w:rsidR="00381AE6">
        <w:t xml:space="preserve">Graesser </w:t>
      </w:r>
      <w:r w:rsidR="00381AE6" w:rsidRPr="00381AE6">
        <w:rPr>
          <w:i/>
        </w:rPr>
        <w:t>et al</w:t>
      </w:r>
      <w:r w:rsidR="00381AE6">
        <w:t>.</w:t>
      </w:r>
      <w:r>
        <w:t xml:space="preserve">, </w:t>
      </w:r>
      <w:r w:rsidRPr="00432D97">
        <w:t>2014</w:t>
      </w:r>
      <w:r>
        <w:t>).</w:t>
      </w:r>
    </w:p>
    <w:p w:rsidR="008252A1" w:rsidRDefault="008252A1" w:rsidP="008252A1">
      <w:r>
        <w:t>Students reported the single mentor interface as useful</w:t>
      </w:r>
      <w:r w:rsidR="00171DA6">
        <w:t xml:space="preserve"> (</w:t>
      </w:r>
      <w:proofErr w:type="spellStart"/>
      <w:proofErr w:type="gramStart"/>
      <w:r>
        <w:t>eck</w:t>
      </w:r>
      <w:proofErr w:type="spellEnd"/>
      <w:proofErr w:type="gramEnd"/>
      <w:r>
        <w:t xml:space="preserve"> </w:t>
      </w:r>
      <w:r w:rsidRPr="00381AE6">
        <w:rPr>
          <w:i/>
        </w:rPr>
        <w:t>et al</w:t>
      </w:r>
      <w:r>
        <w:t>.,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r w:rsidR="00381AE6">
        <w:t xml:space="preserve"> </w:t>
      </w:r>
      <w:r w:rsidR="00381AE6" w:rsidRPr="00381AE6">
        <w:rPr>
          <w:i/>
        </w:rPr>
        <w:t>NB</w:t>
      </w:r>
      <w:r w:rsidR="00381AE6">
        <w:t>: the transcribed text beneath the speaker</w:t>
      </w:r>
      <w:r w:rsidR="00F80543">
        <w:t xml:space="preserve"> and text box below that</w:t>
      </w:r>
      <w:r w:rsidR="00381AE6">
        <w:t>.</w:t>
      </w:r>
    </w:p>
    <w:p w:rsidR="008252A1" w:rsidRDefault="008252A1" w:rsidP="008252A1"/>
    <w:p w:rsidR="00945D98" w:rsidRDefault="008252A1" w:rsidP="00B67FA4">
      <w:pPr>
        <w:keepNext/>
        <w:jc w:val="center"/>
      </w:pPr>
      <w:r>
        <w:rPr>
          <w:noProof/>
        </w:rPr>
        <w:drawing>
          <wp:inline distT="0" distB="0" distL="0" distR="0">
            <wp:extent cx="4679192" cy="2723456"/>
            <wp:effectExtent l="19050" t="0" r="710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1112" cy="2724573"/>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proofErr w:type="gramStart"/>
      <w:r w:rsidRPr="00945D98">
        <w:rPr>
          <w:color w:val="auto"/>
        </w:rPr>
        <w:t xml:space="preserve">Figure </w:t>
      </w:r>
      <w:r w:rsidR="003A0F45" w:rsidRPr="00945D98">
        <w:rPr>
          <w:color w:val="auto"/>
        </w:rPr>
        <w:fldChar w:fldCharType="begin"/>
      </w:r>
      <w:r w:rsidRPr="00945D98">
        <w:rPr>
          <w:color w:val="auto"/>
        </w:rPr>
        <w:instrText xml:space="preserve"> SEQ Figure \* ARABIC </w:instrText>
      </w:r>
      <w:r w:rsidR="003A0F45" w:rsidRPr="00945D98">
        <w:rPr>
          <w:color w:val="auto"/>
        </w:rPr>
        <w:fldChar w:fldCharType="separate"/>
      </w:r>
      <w:r w:rsidR="00F32076">
        <w:rPr>
          <w:noProof/>
          <w:color w:val="auto"/>
        </w:rPr>
        <w:t>2</w:t>
      </w:r>
      <w:r w:rsidR="003A0F45" w:rsidRPr="00945D98">
        <w:rPr>
          <w:color w:val="auto"/>
        </w:rPr>
        <w:fldChar w:fldCharType="end"/>
      </w:r>
      <w:r w:rsidR="00C86E04">
        <w:rPr>
          <w:color w:val="auto"/>
        </w:rPr>
        <w:t>.</w:t>
      </w:r>
      <w:proofErr w:type="gramEnd"/>
      <w:r w:rsidRPr="00945D98">
        <w:rPr>
          <w:color w:val="auto"/>
        </w:rPr>
        <w:t xml:space="preserve"> MentorPal Panel Display</w:t>
      </w:r>
    </w:p>
    <w:p w:rsidR="008252A1" w:rsidRDefault="008252A1" w:rsidP="008252A1">
      <w:pPr>
        <w:rPr>
          <w:noProof/>
        </w:rPr>
      </w:pPr>
    </w:p>
    <w:p w:rsidR="008252A1" w:rsidRDefault="003A0F45" w:rsidP="008252A1">
      <w:pPr>
        <w:rPr>
          <w:noProof/>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03.55pt;margin-top:12pt;width:176.6pt;height:269.3pt;z-index:251658240;mso-width-relative:margin;mso-height-relative:margin" o:allowoverlap="f" stroked="f">
            <v:textbox style="mso-next-textbox:#_x0000_s1027">
              <w:txbxContent>
                <w:p w:rsidR="007B76D3" w:rsidRDefault="007B76D3" w:rsidP="007B76D3">
                  <w:pPr>
                    <w:keepNext/>
                    <w:jc w:val="center"/>
                  </w:pPr>
                  <w:r>
                    <w:rPr>
                      <w:noProof/>
                    </w:rPr>
                    <w:drawing>
                      <wp:inline distT="0" distB="0" distL="0" distR="0">
                        <wp:extent cx="1926246" cy="3031226"/>
                        <wp:effectExtent l="19050" t="19050" r="16854" b="16774"/>
                        <wp:docPr id="4"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607"/>
                                <a:stretch>
                                  <a:fillRect/>
                                </a:stretch>
                              </pic:blipFill>
                              <pic:spPr bwMode="auto">
                                <a:xfrm>
                                  <a:off x="0" y="0"/>
                                  <a:ext cx="1926891" cy="3032241"/>
                                </a:xfrm>
                                <a:prstGeom prst="rect">
                                  <a:avLst/>
                                </a:prstGeom>
                                <a:noFill/>
                                <a:ln w="9525" cmpd="sng">
                                  <a:solidFill>
                                    <a:srgbClr val="000000"/>
                                  </a:solidFill>
                                  <a:miter lim="800000"/>
                                  <a:headEnd/>
                                  <a:tailEnd/>
                                </a:ln>
                                <a:effectLst/>
                              </pic:spPr>
                            </pic:pic>
                          </a:graphicData>
                        </a:graphic>
                      </wp:inline>
                    </w:drawing>
                  </w:r>
                </w:p>
                <w:p w:rsidR="007B76D3" w:rsidRPr="00B67FA4" w:rsidRDefault="007B76D3" w:rsidP="007B76D3">
                  <w:pPr>
                    <w:pStyle w:val="Caption"/>
                    <w:jc w:val="center"/>
                    <w:rPr>
                      <w:b w:val="0"/>
                      <w:color w:val="auto"/>
                    </w:rPr>
                  </w:pPr>
                  <w:proofErr w:type="gramStart"/>
                  <w:r w:rsidRPr="00B67FA4">
                    <w:rPr>
                      <w:color w:val="auto"/>
                    </w:rPr>
                    <w:t xml:space="preserve">Figure </w:t>
                  </w:r>
                  <w:r w:rsidR="003A0F45" w:rsidRPr="00B67FA4">
                    <w:rPr>
                      <w:color w:val="auto"/>
                    </w:rPr>
                    <w:fldChar w:fldCharType="begin"/>
                  </w:r>
                  <w:r w:rsidRPr="00B67FA4">
                    <w:rPr>
                      <w:color w:val="auto"/>
                    </w:rPr>
                    <w:instrText xml:space="preserve"> SEQ Figure \* ARABIC </w:instrText>
                  </w:r>
                  <w:r w:rsidR="003A0F45" w:rsidRPr="00B67FA4">
                    <w:rPr>
                      <w:color w:val="auto"/>
                    </w:rPr>
                    <w:fldChar w:fldCharType="separate"/>
                  </w:r>
                  <w:r>
                    <w:rPr>
                      <w:noProof/>
                      <w:color w:val="auto"/>
                    </w:rPr>
                    <w:t>3</w:t>
                  </w:r>
                  <w:r w:rsidR="003A0F45" w:rsidRPr="00B67FA4">
                    <w:rPr>
                      <w:color w:val="auto"/>
                    </w:rPr>
                    <w:fldChar w:fldCharType="end"/>
                  </w:r>
                  <w:r>
                    <w:rPr>
                      <w:color w:val="auto"/>
                    </w:rPr>
                    <w:t>.</w:t>
                  </w:r>
                  <w:proofErr w:type="gramEnd"/>
                  <w:r w:rsidRPr="00B67FA4">
                    <w:rPr>
                      <w:color w:val="auto"/>
                    </w:rPr>
                    <w:t xml:space="preserve"> </w:t>
                  </w:r>
                  <w:r w:rsidRPr="00B67FA4">
                    <w:rPr>
                      <w:noProof/>
                      <w:color w:val="auto"/>
                    </w:rPr>
                    <w:t xml:space="preserve">Web Based MentorPal </w:t>
                  </w:r>
                  <w:r>
                    <w:rPr>
                      <w:noProof/>
                      <w:color w:val="auto"/>
                    </w:rPr>
                    <w:br/>
                  </w:r>
                  <w:r w:rsidRPr="00B67FA4">
                    <w:rPr>
                      <w:noProof/>
                      <w:color w:val="auto"/>
                    </w:rPr>
                    <w:t xml:space="preserve">(Mobile </w:t>
                  </w:r>
                  <w:r>
                    <w:rPr>
                      <w:noProof/>
                      <w:color w:val="auto"/>
                    </w:rPr>
                    <w:t>Phone</w:t>
                  </w:r>
                  <w:r w:rsidRPr="00B67FA4">
                    <w:rPr>
                      <w:noProof/>
                      <w:color w:val="auto"/>
                    </w:rPr>
                    <w:t>View)</w:t>
                  </w:r>
                </w:p>
              </w:txbxContent>
            </v:textbox>
            <w10:wrap type="square"/>
          </v:shape>
        </w:pict>
      </w:r>
      <w:r w:rsidR="008252A1">
        <w:rPr>
          <w:noProof/>
        </w:rPr>
        <w:t xml:space="preserve">Feedback from early users also impacted the design process. Specifically, multiple locations expressed concern about using a downloadable application. This was due to the challenge </w:t>
      </w:r>
      <w:r w:rsidR="008252A1">
        <w:t>of</w:t>
      </w:r>
      <w:r w:rsidR="008252A1">
        <w:rPr>
          <w:noProof/>
        </w:rPr>
        <w:t xml:space="preserve"> installing and debugging a local app and also due to the desire to reach students who were located in rural settings that might be </w:t>
      </w:r>
      <w:r w:rsidR="008252A1">
        <w:t>difficult</w:t>
      </w:r>
      <w:r w:rsidR="008252A1">
        <w:rPr>
          <w:noProof/>
        </w:rPr>
        <w:t xml:space="preserve"> to reach for live mentoring. As a result, new iterations of MentorPal are now web-based (Figure </w:t>
      </w:r>
      <w:r w:rsidR="00B67FA4">
        <w:rPr>
          <w:noProof/>
        </w:rPr>
        <w:t>3</w:t>
      </w:r>
      <w:r w:rsidR="008252A1">
        <w:rPr>
          <w:noProof/>
        </w:rPr>
        <w:t xml:space="preserve">). </w:t>
      </w:r>
    </w:p>
    <w:p w:rsidR="008252A1" w:rsidRDefault="008252A1" w:rsidP="008252A1">
      <w:pPr>
        <w:rPr>
          <w:noProof/>
        </w:rPr>
      </w:pPr>
    </w:p>
    <w:p w:rsidR="008252A1" w:rsidRPr="000A1849" w:rsidRDefault="000A1849" w:rsidP="008252A1">
      <w:pPr>
        <w:rPr>
          <w:b/>
          <w:iCs/>
        </w:rPr>
      </w:pPr>
      <w:r w:rsidRPr="000A1849">
        <w:rPr>
          <w:b/>
          <w:iCs/>
        </w:rPr>
        <w:t>MentorPal Design Considerations</w:t>
      </w:r>
    </w:p>
    <w:p w:rsidR="008252A1" w:rsidRDefault="008252A1" w:rsidP="00B67FA4">
      <w:r>
        <w:t>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w:t>
      </w:r>
      <w:r w:rsidR="000A1849">
        <w:t xml:space="preserve"> </w:t>
      </w:r>
      <w:r>
        <w:t>A secondary inclusion criterion was that mentors needed to be able to share their experiences using engaging stories.</w:t>
      </w:r>
      <w:r w:rsidR="000A1849">
        <w:t xml:space="preserve"> </w:t>
      </w:r>
      <w:r>
        <w:t>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careers in this prototype, the limitations of even four mentors were evident: only a small set of STEM fields were covered</w:t>
      </w:r>
      <w:r w:rsidR="00171DA6">
        <w:t xml:space="preserve"> (Nye </w:t>
      </w:r>
      <w:r w:rsidR="00171DA6" w:rsidRPr="00171DA6">
        <w:rPr>
          <w:i/>
        </w:rPr>
        <w:t>et al</w:t>
      </w:r>
      <w:r w:rsidR="00171DA6">
        <w:t>., 2020</w:t>
      </w:r>
      <w:r>
        <w:t>.</w:t>
      </w:r>
      <w:r w:rsidR="00171DA6">
        <w:t>)</w:t>
      </w:r>
      <w:r>
        <w:t xml:space="preserve"> </w:t>
      </w:r>
    </w:p>
    <w:p w:rsidR="000A1849" w:rsidRDefault="000A1849" w:rsidP="008252A1">
      <w:pPr>
        <w:ind w:firstLine="720"/>
      </w:pPr>
    </w:p>
    <w:p w:rsidR="008252A1" w:rsidRDefault="007B76D3" w:rsidP="000A1849">
      <w:r>
        <w:t>One</w:t>
      </w:r>
      <w:r w:rsidR="008252A1">
        <w:t xml:space="preserve"> goal of this project was to help students </w:t>
      </w:r>
      <w:r>
        <w:t>become familiar with</w:t>
      </w:r>
      <w:r w:rsidR="008252A1">
        <w:t xml:space="preserve"> STEM careers relevant to both the Navy and to society overall</w:t>
      </w:r>
      <w:r>
        <w:t>;</w:t>
      </w:r>
      <w:r w:rsidR="008252A1">
        <w:t xml:space="preserve"> mentors</w:t>
      </w:r>
      <w:r w:rsidRPr="007B76D3">
        <w:t xml:space="preserve"> </w:t>
      </w:r>
      <w:r>
        <w:t>with experience in Navy-relevant STEM careers</w:t>
      </w:r>
      <w:r w:rsidR="008252A1">
        <w:t xml:space="preserve"> were selected. However, the goal of these recordings was not to advocate for a career</w:t>
      </w:r>
      <w:r>
        <w:t>,</w:t>
      </w:r>
      <w:r w:rsidR="008252A1">
        <w:t xml:space="preserve"> but to </w:t>
      </w:r>
      <w:r>
        <w:t xml:space="preserve">convey useful </w:t>
      </w:r>
      <w:r w:rsidR="008252A1">
        <w:t>information about the realities of each career: b</w:t>
      </w:r>
      <w:r>
        <w:t>oth what makes their careers appropriate or not.</w:t>
      </w:r>
      <w:r w:rsidR="008252A1">
        <w:t xml:space="preserve"> Table 2 summarized the topics for each career. Some highlight career benefits (</w:t>
      </w:r>
      <w:r w:rsidR="008252A1" w:rsidRPr="007B76D3">
        <w:rPr>
          <w:i/>
        </w:rPr>
        <w:t>e.g</w:t>
      </w:r>
      <w:r w:rsidR="008252A1">
        <w:t>., Growth) while others highlight difficulties or day-to-day headaches (</w:t>
      </w:r>
      <w:r w:rsidR="008252A1" w:rsidRPr="007B76D3">
        <w:rPr>
          <w:i/>
        </w:rPr>
        <w:t>e.g</w:t>
      </w:r>
      <w:r w:rsidR="008252A1">
        <w:t>., Challenges). Nye gives a more thorough overview of the mentor selection, recording, and content development process</w:t>
      </w:r>
      <w:r w:rsidR="00DB6216">
        <w:t xml:space="preserve"> </w:t>
      </w:r>
      <w:r w:rsidR="00171DA6">
        <w:t xml:space="preserve">(Nye </w:t>
      </w:r>
      <w:r w:rsidR="00171DA6" w:rsidRPr="007B76D3">
        <w:rPr>
          <w:i/>
        </w:rPr>
        <w:t>et al</w:t>
      </w:r>
      <w:r w:rsidR="00171DA6">
        <w:t>.</w:t>
      </w:r>
      <w:r w:rsidR="00DB6216">
        <w:t>,</w:t>
      </w:r>
      <w:r w:rsidR="00171DA6">
        <w:t xml:space="preserve"> 2017)</w:t>
      </w:r>
      <w:r w:rsidR="008252A1">
        <w:t>.</w:t>
      </w:r>
    </w:p>
    <w:p w:rsidR="000A1849" w:rsidRDefault="000A1849" w:rsidP="008252A1">
      <w:pPr>
        <w:ind w:firstLine="720"/>
      </w:pPr>
    </w:p>
    <w:p w:rsidR="008252A1" w:rsidRDefault="008252A1" w:rsidP="000A1849">
      <w:r>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w:t>
      </w:r>
      <w:r w:rsidRPr="000A1849">
        <w:rPr>
          <w:i/>
        </w:rPr>
        <w:t>e.g</w:t>
      </w:r>
      <w:r>
        <w:t xml:space="preserve">., long pauses, too long), or to allow mentors to re-phrase their answers. </w:t>
      </w:r>
    </w:p>
    <w:p w:rsidR="008252A1" w:rsidRDefault="008252A1" w:rsidP="008252A1">
      <w:pPr>
        <w:ind w:firstLine="720"/>
      </w:pPr>
    </w:p>
    <w:p w:rsidR="008252A1" w:rsidRPr="00657277" w:rsidRDefault="00C86E04" w:rsidP="00194C3B">
      <w:pPr>
        <w:pStyle w:val="Caption"/>
        <w:keepNext/>
        <w:spacing w:after="120"/>
        <w:jc w:val="center"/>
        <w:rPr>
          <w:color w:val="auto"/>
          <w:sz w:val="20"/>
        </w:rPr>
      </w:pPr>
      <w:proofErr w:type="gramStart"/>
      <w:r w:rsidRPr="00657277">
        <w:rPr>
          <w:color w:val="auto"/>
          <w:sz w:val="20"/>
        </w:rPr>
        <w:t xml:space="preserve">Table </w:t>
      </w:r>
      <w:r w:rsidR="003A0F45" w:rsidRPr="00657277">
        <w:rPr>
          <w:color w:val="auto"/>
          <w:sz w:val="20"/>
        </w:rPr>
        <w:fldChar w:fldCharType="begin"/>
      </w:r>
      <w:r w:rsidRPr="00657277">
        <w:rPr>
          <w:color w:val="auto"/>
          <w:sz w:val="20"/>
        </w:rPr>
        <w:instrText xml:space="preserve"> SEQ Table \* ARABIC </w:instrText>
      </w:r>
      <w:r w:rsidR="003A0F45" w:rsidRPr="00657277">
        <w:rPr>
          <w:color w:val="auto"/>
          <w:sz w:val="20"/>
        </w:rPr>
        <w:fldChar w:fldCharType="separate"/>
      </w:r>
      <w:r w:rsidR="00FA635F">
        <w:rPr>
          <w:noProof/>
          <w:color w:val="auto"/>
          <w:sz w:val="20"/>
        </w:rPr>
        <w:t>1</w:t>
      </w:r>
      <w:r w:rsidR="003A0F45" w:rsidRPr="00657277">
        <w:rPr>
          <w:color w:val="auto"/>
          <w:sz w:val="20"/>
        </w:rPr>
        <w:fldChar w:fldCharType="end"/>
      </w:r>
      <w:r w:rsidR="008252A1" w:rsidRPr="00657277">
        <w:rPr>
          <w:color w:val="auto"/>
          <w:sz w:val="20"/>
        </w:rPr>
        <w:t>.</w:t>
      </w:r>
      <w:proofErr w:type="gramEnd"/>
      <w:r w:rsidR="008252A1" w:rsidRPr="00657277">
        <w:rPr>
          <w:color w:val="auto"/>
          <w:sz w:val="20"/>
        </w:rPr>
        <w:t xml:space="preserve"> Mentor Careers, Demographics, and Training Set Size</w:t>
      </w:r>
      <w:r w:rsidR="00DB6216">
        <w:rPr>
          <w:color w:val="auto"/>
          <w:sz w:val="20"/>
        </w:rPr>
        <w:t xml:space="preserve"> </w:t>
      </w:r>
      <w:r w:rsidR="00DB6216" w:rsidRPr="00DB6216">
        <w:rPr>
          <w:color w:val="auto"/>
        </w:rPr>
        <w:t xml:space="preserve">(Nye </w:t>
      </w:r>
      <w:r w:rsidR="00DB6216" w:rsidRPr="00DB6216">
        <w:rPr>
          <w:i/>
          <w:color w:val="auto"/>
        </w:rPr>
        <w:t>et al</w:t>
      </w:r>
      <w:r w:rsidR="00DB6216" w:rsidRPr="00DB6216">
        <w:rPr>
          <w:color w:val="auto"/>
        </w:rPr>
        <w:t>., 2020.)</w:t>
      </w:r>
      <w:r w:rsidR="00DB6216">
        <w:t xml:space="preserve"> </w:t>
      </w:r>
      <w:r w:rsidR="008252A1" w:rsidRPr="00657277">
        <w:rPr>
          <w:color w:val="auto"/>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7B76D3" w:rsidTr="000A1849">
        <w:trPr>
          <w:jc w:val="center"/>
        </w:trPr>
        <w:tc>
          <w:tcPr>
            <w:tcW w:w="94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Mentor</w:t>
            </w:r>
          </w:p>
        </w:tc>
        <w:tc>
          <w:tcPr>
            <w:tcW w:w="25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Career(s)</w:t>
            </w:r>
          </w:p>
        </w:tc>
        <w:tc>
          <w:tcPr>
            <w:tcW w:w="81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 Stage</w:t>
            </w:r>
          </w:p>
        </w:tc>
        <w:tc>
          <w:tcPr>
            <w:tcW w:w="216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cs="Calibri"/>
                <w:b/>
                <w:sz w:val="18"/>
                <w:szCs w:val="22"/>
              </w:rPr>
              <w:t>Demographics</w:t>
            </w:r>
            <w:r w:rsidRPr="000A1849">
              <w:rPr>
                <w:rFonts w:ascii="Calibri" w:eastAsia="Calibri" w:hAnsi="Calibri"/>
                <w:b/>
                <w:sz w:val="18"/>
                <w:szCs w:val="22"/>
              </w:rPr>
              <w:t xml:space="preserve"> &amp; </w:t>
            </w:r>
            <w:proofErr w:type="spellStart"/>
            <w:r w:rsidRPr="000A1849">
              <w:rPr>
                <w:rFonts w:ascii="Calibri" w:eastAsia="Calibri" w:hAnsi="Calibri"/>
                <w:b/>
                <w:sz w:val="18"/>
                <w:szCs w:val="22"/>
              </w:rPr>
              <w:t>Geographics</w:t>
            </w:r>
            <w:proofErr w:type="spellEnd"/>
          </w:p>
        </w:tc>
        <w:tc>
          <w:tcPr>
            <w:tcW w:w="11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Answers</w:t>
            </w:r>
          </w:p>
        </w:tc>
        <w:tc>
          <w:tcPr>
            <w:tcW w:w="1047"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Q&amp;A Training</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Clint</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xml:space="preserve">- Nuclear </w:t>
            </w:r>
            <w:r w:rsidRPr="000A1849">
              <w:rPr>
                <w:rFonts w:ascii="Calibri" w:eastAsia="Calibri" w:hAnsi="Calibri" w:cs="Calibri"/>
                <w:sz w:val="18"/>
                <w:szCs w:val="22"/>
              </w:rPr>
              <w:t>Electrician's</w:t>
            </w:r>
            <w:r w:rsidRPr="000A1849">
              <w:rPr>
                <w:rFonts w:ascii="Calibri" w:eastAsia="Calibri" w:hAnsi="Calibri"/>
                <w:sz w:val="18"/>
                <w:szCs w:val="22"/>
              </w:rPr>
              <w:t xml:space="preserve"> Mate Chief (EMC)</w:t>
            </w:r>
            <w:r w:rsidRPr="000A1849">
              <w:rPr>
                <w:rFonts w:ascii="Calibri" w:eastAsia="Calibri" w:hAnsi="Calibri"/>
                <w:sz w:val="18"/>
                <w:szCs w:val="22"/>
              </w:rPr>
              <w:br/>
              <w:t>- Computer Science</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African American Male. In Japan &amp; CA, and from CA, Flint</w:t>
            </w:r>
            <w:r w:rsidR="00381AE6">
              <w:rPr>
                <w:rFonts w:ascii="Calibri" w:eastAsia="Calibri" w:hAnsi="Calibri"/>
                <w:sz w:val="18"/>
                <w:szCs w:val="22"/>
              </w:rPr>
              <w:t xml:space="preserve"> MI</w:t>
            </w:r>
            <w:r w:rsidRPr="000A1849">
              <w:rPr>
                <w:rFonts w:ascii="Calibri" w:eastAsia="Calibri" w:hAnsi="Calibri"/>
                <w:sz w:val="18"/>
                <w:szCs w:val="22"/>
              </w:rPr>
              <w:t>, and Alabama.</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381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2623</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Dan</w:t>
            </w:r>
          </w:p>
        </w:tc>
        <w:tc>
          <w:tcPr>
            <w:tcW w:w="2570" w:type="dxa"/>
            <w:shd w:val="clear" w:color="auto" w:fill="auto"/>
          </w:tcPr>
          <w:p w:rsidR="008252A1" w:rsidRPr="000A1849" w:rsidRDefault="00055932" w:rsidP="00055932">
            <w:pPr>
              <w:jc w:val="left"/>
              <w:rPr>
                <w:rFonts w:ascii="Calibri" w:eastAsia="Calibri" w:hAnsi="Calibri"/>
                <w:sz w:val="18"/>
                <w:szCs w:val="22"/>
              </w:rPr>
            </w:pPr>
            <w:r>
              <w:rPr>
                <w:rFonts w:ascii="Calibri" w:eastAsia="Calibri" w:hAnsi="Calibri"/>
                <w:sz w:val="18"/>
                <w:szCs w:val="22"/>
              </w:rPr>
              <w:t xml:space="preserve">- </w:t>
            </w:r>
            <w:r w:rsidR="008252A1" w:rsidRPr="000A1849">
              <w:rPr>
                <w:rFonts w:ascii="Calibri" w:eastAsia="Calibri" w:hAnsi="Calibri"/>
                <w:sz w:val="18"/>
                <w:szCs w:val="22"/>
              </w:rPr>
              <w:t>Supercomputers</w:t>
            </w:r>
            <w:r w:rsidR="008252A1" w:rsidRPr="000A1849">
              <w:rPr>
                <w:rFonts w:ascii="Calibri" w:eastAsia="Calibri" w:hAnsi="Calibri"/>
                <w:sz w:val="18"/>
                <w:szCs w:val="22"/>
              </w:rPr>
              <w:br/>
              <w:t>- Navy Cryptologist (CDR)</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Late</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Male. In CA and from Colorado Springs.</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365</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2671</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Carlos</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Marine Logistics (</w:t>
            </w:r>
            <w:proofErr w:type="spellStart"/>
            <w:r w:rsidRPr="000A1849">
              <w:rPr>
                <w:rFonts w:ascii="Calibri" w:eastAsia="Calibri" w:hAnsi="Calibri"/>
                <w:sz w:val="18"/>
                <w:szCs w:val="22"/>
              </w:rPr>
              <w:t>Civ</w:t>
            </w:r>
            <w:proofErr w:type="spellEnd"/>
            <w:proofErr w:type="gramStart"/>
            <w:r w:rsidRPr="000A1849">
              <w:rPr>
                <w:rFonts w:ascii="Calibri" w:eastAsia="Calibri" w:hAnsi="Calibri"/>
                <w:sz w:val="18"/>
                <w:szCs w:val="22"/>
              </w:rPr>
              <w:t>)</w:t>
            </w:r>
            <w:proofErr w:type="gramEnd"/>
            <w:r w:rsidRPr="000A1849">
              <w:rPr>
                <w:rFonts w:ascii="Calibri" w:eastAsia="Calibri" w:hAnsi="Calibri"/>
                <w:sz w:val="18"/>
                <w:szCs w:val="22"/>
              </w:rPr>
              <w:br/>
              <w:t>- Logistics (Warrant Off.)</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055932">
            <w:pPr>
              <w:jc w:val="left"/>
              <w:rPr>
                <w:rFonts w:ascii="Calibri" w:eastAsia="Calibri" w:hAnsi="Calibri"/>
                <w:sz w:val="18"/>
                <w:szCs w:val="22"/>
              </w:rPr>
            </w:pPr>
            <w:r w:rsidRPr="000A1849">
              <w:rPr>
                <w:rFonts w:ascii="Calibri" w:eastAsia="Calibri" w:hAnsi="Calibri"/>
                <w:sz w:val="18"/>
                <w:szCs w:val="22"/>
              </w:rPr>
              <w:t>Latin American Male. In S</w:t>
            </w:r>
            <w:r w:rsidR="00055932">
              <w:rPr>
                <w:rFonts w:ascii="Calibri" w:eastAsia="Calibri" w:hAnsi="Calibri"/>
                <w:sz w:val="18"/>
                <w:szCs w:val="22"/>
              </w:rPr>
              <w:t>.</w:t>
            </w:r>
            <w:r w:rsidRPr="000A1849">
              <w:rPr>
                <w:rFonts w:ascii="Calibri" w:eastAsia="Calibri" w:hAnsi="Calibri"/>
                <w:sz w:val="18"/>
                <w:szCs w:val="22"/>
              </w:rPr>
              <w:t xml:space="preserve"> Carolina, from </w:t>
            </w:r>
            <w:r w:rsidR="00055932">
              <w:rPr>
                <w:rFonts w:ascii="Calibri" w:eastAsia="Calibri" w:hAnsi="Calibri"/>
                <w:sz w:val="18"/>
                <w:szCs w:val="22"/>
              </w:rPr>
              <w:t>Northeast</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1896</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 xml:space="preserve">Julianne </w:t>
            </w:r>
          </w:p>
          <w:p w:rsidR="008252A1" w:rsidRPr="000A1849" w:rsidRDefault="008252A1" w:rsidP="00FA635F">
            <w:pPr>
              <w:rPr>
                <w:rFonts w:ascii="Calibri" w:eastAsia="Calibri" w:hAnsi="Calibri"/>
                <w:sz w:val="18"/>
                <w:szCs w:val="22"/>
              </w:rPr>
            </w:pP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Systems Engineering</w:t>
            </w:r>
          </w:p>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Naval Aviator (ENS)</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Early</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Female. In CA and from Boca Raton, FL.</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61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r>
    </w:tbl>
    <w:p w:rsidR="00055932" w:rsidRDefault="00055932" w:rsidP="008252A1">
      <w:pPr>
        <w:rPr>
          <w:iCs/>
        </w:rPr>
      </w:pPr>
    </w:p>
    <w:p w:rsidR="008252A1" w:rsidRDefault="007B76D3" w:rsidP="008252A1">
      <w:pPr>
        <w:rPr>
          <w:iCs/>
        </w:rPr>
      </w:pPr>
      <w:r>
        <w:rPr>
          <w:iCs/>
        </w:rPr>
        <w:t xml:space="preserve">There was a pre determined structure for choosing the questions. Both experienced professionals and young students were part of the question generating process. </w:t>
      </w:r>
      <w:r w:rsidR="00194C3B">
        <w:rPr>
          <w:iCs/>
        </w:rPr>
        <w:t>This sub-team included service academy cadets as summer interns.</w:t>
      </w:r>
    </w:p>
    <w:p w:rsidR="007B76D3" w:rsidRDefault="007B76D3" w:rsidP="008252A1">
      <w:pPr>
        <w:rPr>
          <w:iCs/>
        </w:rPr>
      </w:pPr>
    </w:p>
    <w:p w:rsidR="008252A1" w:rsidRPr="00DB6216" w:rsidRDefault="00657277" w:rsidP="00194C3B">
      <w:pPr>
        <w:pStyle w:val="Caption"/>
        <w:spacing w:after="120"/>
        <w:jc w:val="center"/>
        <w:rPr>
          <w:b w:val="0"/>
          <w:color w:val="auto"/>
          <w:sz w:val="20"/>
        </w:rPr>
      </w:pPr>
      <w:proofErr w:type="gramStart"/>
      <w:r w:rsidRPr="00657277">
        <w:rPr>
          <w:color w:val="auto"/>
          <w:sz w:val="20"/>
        </w:rPr>
        <w:t xml:space="preserve">Table </w:t>
      </w:r>
      <w:r w:rsidR="003A0F45" w:rsidRPr="00657277">
        <w:rPr>
          <w:color w:val="auto"/>
          <w:sz w:val="20"/>
        </w:rPr>
        <w:fldChar w:fldCharType="begin"/>
      </w:r>
      <w:r w:rsidRPr="00657277">
        <w:rPr>
          <w:color w:val="auto"/>
          <w:sz w:val="20"/>
        </w:rPr>
        <w:instrText xml:space="preserve"> SEQ Table \* ARABIC </w:instrText>
      </w:r>
      <w:r w:rsidR="003A0F45" w:rsidRPr="00657277">
        <w:rPr>
          <w:color w:val="auto"/>
          <w:sz w:val="20"/>
        </w:rPr>
        <w:fldChar w:fldCharType="separate"/>
      </w:r>
      <w:r w:rsidR="00FA635F">
        <w:rPr>
          <w:noProof/>
          <w:color w:val="auto"/>
          <w:sz w:val="20"/>
        </w:rPr>
        <w:t>2</w:t>
      </w:r>
      <w:r w:rsidR="003A0F45" w:rsidRPr="00657277">
        <w:rPr>
          <w:color w:val="auto"/>
          <w:sz w:val="20"/>
        </w:rPr>
        <w:fldChar w:fldCharType="end"/>
      </w:r>
      <w:r w:rsidR="008252A1" w:rsidRPr="00657277">
        <w:rPr>
          <w:iCs/>
          <w:color w:val="auto"/>
          <w:sz w:val="20"/>
        </w:rPr>
        <w:t>.</w:t>
      </w:r>
      <w:proofErr w:type="gramEnd"/>
      <w:r w:rsidR="008252A1" w:rsidRPr="00657277">
        <w:rPr>
          <w:iCs/>
          <w:color w:val="auto"/>
          <w:sz w:val="20"/>
        </w:rPr>
        <w:t xml:space="preserve"> </w:t>
      </w:r>
      <w:proofErr w:type="gramStart"/>
      <w:r w:rsidR="008252A1" w:rsidRPr="00657277">
        <w:rPr>
          <w:iCs/>
          <w:color w:val="auto"/>
          <w:sz w:val="20"/>
        </w:rPr>
        <w:t xml:space="preserve">Examples of question topic categories, with example questions </w:t>
      </w:r>
      <w:r w:rsidR="00DB6216" w:rsidRPr="00DB6216">
        <w:rPr>
          <w:color w:val="auto"/>
        </w:rPr>
        <w:t xml:space="preserve">(Nye </w:t>
      </w:r>
      <w:r w:rsidR="00DB6216" w:rsidRPr="00DB6216">
        <w:rPr>
          <w:i/>
          <w:color w:val="auto"/>
        </w:rPr>
        <w:t>et al</w:t>
      </w:r>
      <w:r w:rsidR="00DB6216" w:rsidRPr="00DB6216">
        <w:rPr>
          <w:color w:val="auto"/>
        </w:rPr>
        <w:t>., 2020.)</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6751"/>
      </w:tblGrid>
      <w:tr w:rsidR="008252A1" w:rsidRPr="003F4D1A" w:rsidTr="008D4818">
        <w:trPr>
          <w:jc w:val="center"/>
        </w:trPr>
        <w:tc>
          <w:tcPr>
            <w:tcW w:w="1388"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Category</w:t>
            </w:r>
          </w:p>
        </w:tc>
        <w:tc>
          <w:tcPr>
            <w:tcW w:w="6751"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Question</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Background</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Where did you grow up?</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Benefits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do the educational benefits of your work?</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Challenges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your strategy for overcoming hardships?</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Conflict</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Tell me about a time when your priorities conflicted with that of management.</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Culture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do you find unique about your career field?</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Ethics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Is sexual harassment common in the military?</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Failure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 xml:space="preserve">What are the failures for which you are the </w:t>
            </w:r>
            <w:proofErr w:type="gramStart"/>
            <w:r w:rsidRPr="008D4818">
              <w:rPr>
                <w:rFonts w:ascii="Calibri" w:eastAsia="Calibri" w:hAnsi="Calibri"/>
                <w:szCs w:val="22"/>
              </w:rPr>
              <w:t>most unhappy</w:t>
            </w:r>
            <w:proofErr w:type="gramEnd"/>
            <w:r w:rsidRPr="008D4818">
              <w:rPr>
                <w:rFonts w:ascii="Calibri" w:eastAsia="Calibri" w:hAnsi="Calibri"/>
                <w:szCs w:val="22"/>
              </w:rPr>
              <w:t>?</w:t>
            </w:r>
          </w:p>
        </w:tc>
      </w:tr>
      <w:tr w:rsidR="008252A1" w:rsidRPr="003F4D1A" w:rsidTr="008D4818">
        <w:trPr>
          <w:trHeight w:val="11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Mentor</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Who are the best people to talk to when making a career choice?</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Motivation</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Why do you love your job?</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STEM</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something most people don’t know about computer science?</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Travel</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much travel did you do during active duty?</w:t>
            </w:r>
          </w:p>
        </w:tc>
      </w:tr>
    </w:tbl>
    <w:p w:rsidR="008252A1" w:rsidRDefault="008252A1" w:rsidP="008252A1">
      <w:pPr>
        <w:rPr>
          <w:b/>
        </w:rPr>
      </w:pPr>
    </w:p>
    <w:p w:rsidR="00FE210E" w:rsidRDefault="00FE210E" w:rsidP="00E50C82">
      <w:pPr>
        <w:ind w:right="720"/>
      </w:pPr>
      <w:r>
        <w:t xml:space="preserve">Some of the results </w:t>
      </w:r>
      <w:r w:rsidR="009A0AA9">
        <w:t>of the field test on students (17 and 18-year-olds</w:t>
      </w:r>
      <w:r w:rsidR="00381AE6">
        <w:t>)</w:t>
      </w:r>
      <w:r w:rsidR="009A0AA9">
        <w:t xml:space="preserve"> </w:t>
      </w:r>
      <w:r>
        <w:t>are shown below:</w:t>
      </w:r>
    </w:p>
    <w:p w:rsidR="009A0AA9" w:rsidRDefault="009A0AA9" w:rsidP="00E50C82">
      <w:pPr>
        <w:ind w:right="720"/>
      </w:pPr>
    </w:p>
    <w:p w:rsidR="00FE210E" w:rsidRPr="00FA635F" w:rsidRDefault="00657277" w:rsidP="00194C3B">
      <w:pPr>
        <w:pStyle w:val="Caption"/>
        <w:spacing w:after="120"/>
        <w:jc w:val="center"/>
        <w:rPr>
          <w:b w:val="0"/>
          <w:color w:val="auto"/>
          <w:sz w:val="20"/>
        </w:rPr>
      </w:pPr>
      <w:proofErr w:type="gramStart"/>
      <w:r w:rsidRPr="00FA635F">
        <w:rPr>
          <w:color w:val="auto"/>
          <w:sz w:val="20"/>
        </w:rPr>
        <w:t xml:space="preserve">Table </w:t>
      </w:r>
      <w:r w:rsidR="003A0F45" w:rsidRPr="00FA635F">
        <w:rPr>
          <w:color w:val="auto"/>
          <w:sz w:val="20"/>
        </w:rPr>
        <w:fldChar w:fldCharType="begin"/>
      </w:r>
      <w:r w:rsidRPr="00FA635F">
        <w:rPr>
          <w:color w:val="auto"/>
          <w:sz w:val="20"/>
        </w:rPr>
        <w:instrText xml:space="preserve"> SEQ Table \* ARABIC </w:instrText>
      </w:r>
      <w:r w:rsidR="003A0F45" w:rsidRPr="00FA635F">
        <w:rPr>
          <w:color w:val="auto"/>
          <w:sz w:val="20"/>
        </w:rPr>
        <w:fldChar w:fldCharType="separate"/>
      </w:r>
      <w:r w:rsidR="00FA635F">
        <w:rPr>
          <w:noProof/>
          <w:color w:val="auto"/>
          <w:sz w:val="20"/>
        </w:rPr>
        <w:t>3</w:t>
      </w:r>
      <w:r w:rsidR="003A0F45" w:rsidRPr="00FA635F">
        <w:rPr>
          <w:color w:val="auto"/>
          <w:sz w:val="20"/>
        </w:rPr>
        <w:fldChar w:fldCharType="end"/>
      </w:r>
      <w:r w:rsidR="00FE210E" w:rsidRPr="00FA635F">
        <w:rPr>
          <w:color w:val="auto"/>
          <w:sz w:val="20"/>
        </w:rPr>
        <w:t>.</w:t>
      </w:r>
      <w:proofErr w:type="gramEnd"/>
      <w:r w:rsidR="00FE210E" w:rsidRPr="00FA635F">
        <w:rPr>
          <w:color w:val="auto"/>
          <w:sz w:val="20"/>
        </w:rPr>
        <w:t xml:space="preserve"> </w:t>
      </w:r>
      <w:proofErr w:type="gramStart"/>
      <w:r w:rsidR="00FE210E" w:rsidRPr="00FA635F">
        <w:rPr>
          <w:color w:val="auto"/>
          <w:sz w:val="20"/>
        </w:rPr>
        <w:t xml:space="preserve">Interest Rating for Specific </w:t>
      </w:r>
      <w:r w:rsidR="00FE210E" w:rsidRPr="00DB6216">
        <w:rPr>
          <w:color w:val="auto"/>
          <w:sz w:val="20"/>
          <w:szCs w:val="20"/>
        </w:rPr>
        <w:t xml:space="preserve">Mentors </w:t>
      </w:r>
      <w:r w:rsidR="00DB6216" w:rsidRPr="00DB6216">
        <w:rPr>
          <w:color w:val="auto"/>
          <w:sz w:val="20"/>
          <w:szCs w:val="20"/>
        </w:rPr>
        <w:t xml:space="preserve">(Nye </w:t>
      </w:r>
      <w:r w:rsidR="00DB6216" w:rsidRPr="00DB6216">
        <w:rPr>
          <w:i/>
          <w:color w:val="auto"/>
          <w:sz w:val="20"/>
          <w:szCs w:val="20"/>
        </w:rPr>
        <w:t>et al</w:t>
      </w:r>
      <w:r w:rsidR="00DB6216" w:rsidRPr="00DB6216">
        <w:rPr>
          <w:color w:val="auto"/>
          <w:sz w:val="20"/>
          <w:szCs w:val="20"/>
        </w:rPr>
        <w:t>., 2020.)</w:t>
      </w:r>
      <w:proofErr w:type="gramEnd"/>
      <w:r w:rsidR="00FE210E" w:rsidRPr="00FA635F">
        <w:rPr>
          <w:color w:val="auto"/>
          <w:sz w:val="20"/>
        </w:rPr>
        <w:br/>
      </w:r>
      <w:r w:rsidR="00FE210E" w:rsidRPr="00FA635F">
        <w:rPr>
          <w:b w:val="0"/>
          <w:color w:val="auto"/>
          <w:sz w:val="20"/>
        </w:rPr>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9A0AA9">
        <w:trPr>
          <w:trHeight w:val="276"/>
          <w:jc w:val="center"/>
        </w:trPr>
        <w:tc>
          <w:tcPr>
            <w:tcW w:w="1075"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Mentor</w:t>
            </w:r>
          </w:p>
        </w:tc>
        <w:tc>
          <w:tcPr>
            <w:tcW w:w="180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Career(s)</w:t>
            </w:r>
          </w:p>
        </w:tc>
        <w:tc>
          <w:tcPr>
            <w:tcW w:w="1890" w:type="dxa"/>
            <w:gridSpan w:val="2"/>
            <w:shd w:val="clear" w:color="auto" w:fill="auto"/>
          </w:tcPr>
          <w:p w:rsidR="00FE210E" w:rsidRPr="008D4818" w:rsidRDefault="00FE210E" w:rsidP="00FA635F">
            <w:pPr>
              <w:jc w:val="center"/>
              <w:rPr>
                <w:rFonts w:eastAsia="Calibri"/>
                <w:b/>
                <w:sz w:val="16"/>
              </w:rPr>
            </w:pPr>
            <w:r w:rsidRPr="008D4818">
              <w:rPr>
                <w:rFonts w:eastAsia="Calibri"/>
                <w:b/>
                <w:sz w:val="16"/>
              </w:rPr>
              <w:t>Interest Ratings</w:t>
            </w:r>
          </w:p>
        </w:tc>
        <w:tc>
          <w:tcPr>
            <w:tcW w:w="1170" w:type="dxa"/>
            <w:vMerge w:val="restart"/>
            <w:vAlign w:val="center"/>
          </w:tcPr>
          <w:p w:rsidR="00FE210E" w:rsidRPr="008D4818" w:rsidRDefault="00FE210E" w:rsidP="009A0AA9">
            <w:pPr>
              <w:jc w:val="center"/>
              <w:rPr>
                <w:rFonts w:eastAsia="Calibri"/>
                <w:b/>
                <w:sz w:val="16"/>
              </w:rPr>
            </w:pPr>
            <w:r w:rsidRPr="008D4818">
              <w:rPr>
                <w:rFonts w:eastAsia="Calibri"/>
                <w:b/>
                <w:sz w:val="16"/>
              </w:rPr>
              <w:t>% Top Rated</w:t>
            </w:r>
          </w:p>
        </w:tc>
        <w:tc>
          <w:tcPr>
            <w:tcW w:w="279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 xml:space="preserve">% Students Listing Career </w:t>
            </w:r>
            <w:r w:rsidR="009A0AA9" w:rsidRPr="008D4818">
              <w:rPr>
                <w:rFonts w:eastAsia="Calibri"/>
                <w:b/>
                <w:sz w:val="16"/>
              </w:rPr>
              <w:br/>
            </w:r>
            <w:r w:rsidRPr="008D4818">
              <w:rPr>
                <w:rFonts w:eastAsia="Calibri"/>
                <w:b/>
                <w:sz w:val="16"/>
              </w:rPr>
              <w:t>in Free Text</w:t>
            </w:r>
          </w:p>
        </w:tc>
      </w:tr>
      <w:tr w:rsidR="00FE210E" w:rsidTr="00FE210E">
        <w:trPr>
          <w:trHeight w:val="174"/>
          <w:jc w:val="center"/>
        </w:trPr>
        <w:tc>
          <w:tcPr>
            <w:tcW w:w="1075" w:type="dxa"/>
            <w:vMerge/>
            <w:shd w:val="clear" w:color="auto" w:fill="auto"/>
          </w:tcPr>
          <w:p w:rsidR="00FE210E" w:rsidRPr="008D4818" w:rsidRDefault="00FE210E" w:rsidP="00FA635F">
            <w:pPr>
              <w:rPr>
                <w:rFonts w:eastAsia="Calibri"/>
                <w:b/>
                <w:sz w:val="16"/>
              </w:rPr>
            </w:pPr>
          </w:p>
        </w:tc>
        <w:tc>
          <w:tcPr>
            <w:tcW w:w="1800" w:type="dxa"/>
            <w:vMerge/>
            <w:shd w:val="clear" w:color="auto" w:fill="auto"/>
          </w:tcPr>
          <w:p w:rsidR="00FE210E" w:rsidRPr="008D4818" w:rsidRDefault="00FE210E" w:rsidP="00FA635F">
            <w:pPr>
              <w:rPr>
                <w:rFonts w:eastAsia="Calibri"/>
                <w:b/>
                <w:sz w:val="16"/>
              </w:rPr>
            </w:pPr>
          </w:p>
        </w:tc>
        <w:tc>
          <w:tcPr>
            <w:tcW w:w="900" w:type="dxa"/>
            <w:shd w:val="clear" w:color="auto" w:fill="auto"/>
          </w:tcPr>
          <w:p w:rsidR="00FE210E" w:rsidRPr="008D4818" w:rsidRDefault="00FE210E" w:rsidP="00FA635F">
            <w:pPr>
              <w:jc w:val="center"/>
              <w:rPr>
                <w:rFonts w:eastAsia="Calibri"/>
                <w:b/>
                <w:sz w:val="16"/>
              </w:rPr>
            </w:pPr>
            <w:r w:rsidRPr="008D4818">
              <w:rPr>
                <w:rFonts w:eastAsia="Calibri"/>
                <w:b/>
                <w:sz w:val="16"/>
              </w:rPr>
              <w:t>M</w:t>
            </w:r>
          </w:p>
        </w:tc>
        <w:tc>
          <w:tcPr>
            <w:tcW w:w="990" w:type="dxa"/>
            <w:shd w:val="clear" w:color="auto" w:fill="auto"/>
          </w:tcPr>
          <w:p w:rsidR="00FE210E" w:rsidRPr="008D4818" w:rsidRDefault="00FE210E" w:rsidP="00FA635F">
            <w:pPr>
              <w:jc w:val="center"/>
              <w:rPr>
                <w:rFonts w:eastAsia="Calibri"/>
                <w:b/>
                <w:sz w:val="16"/>
              </w:rPr>
            </w:pPr>
            <w:r w:rsidRPr="008D4818">
              <w:rPr>
                <w:rFonts w:eastAsia="Calibri"/>
                <w:b/>
                <w:sz w:val="16"/>
              </w:rPr>
              <w:t>SD</w:t>
            </w:r>
          </w:p>
        </w:tc>
        <w:tc>
          <w:tcPr>
            <w:tcW w:w="1170" w:type="dxa"/>
            <w:vMerge/>
          </w:tcPr>
          <w:p w:rsidR="00FE210E" w:rsidRPr="008D4818" w:rsidRDefault="00FE210E" w:rsidP="00FA635F">
            <w:pPr>
              <w:rPr>
                <w:rFonts w:eastAsia="Calibri"/>
                <w:b/>
                <w:sz w:val="16"/>
              </w:rPr>
            </w:pPr>
          </w:p>
        </w:tc>
        <w:tc>
          <w:tcPr>
            <w:tcW w:w="2790" w:type="dxa"/>
            <w:vMerge/>
            <w:shd w:val="clear" w:color="auto" w:fill="auto"/>
          </w:tcPr>
          <w:p w:rsidR="00FE210E" w:rsidRPr="008D4818" w:rsidRDefault="00FE210E" w:rsidP="00FA635F">
            <w:pPr>
              <w:rPr>
                <w:rFonts w:eastAsia="Calibri"/>
                <w:b/>
                <w:sz w:val="16"/>
              </w:rPr>
            </w:pPr>
          </w:p>
        </w:tc>
      </w:tr>
      <w:tr w:rsidR="00FE210E" w:rsidTr="009A0AA9">
        <w:trPr>
          <w:trHeight w:val="553"/>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Clint</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 xml:space="preserve">CS, Electrical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4.48</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1.09</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39%</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23% </w:t>
            </w:r>
            <w:r w:rsidRPr="008D4818">
              <w:rPr>
                <w:rFonts w:eastAsia="Calibri"/>
                <w:sz w:val="16"/>
              </w:rPr>
              <w:br/>
              <w:t xml:space="preserve">(13% CS, 13% EE) </w:t>
            </w:r>
          </w:p>
        </w:tc>
      </w:tr>
      <w:tr w:rsidR="00FE210E" w:rsidTr="009A0AA9">
        <w:trPr>
          <w:trHeight w:val="817"/>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Dan</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Cryptology, Supercomputers</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4.55</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1.18</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48%</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6% </w:t>
            </w:r>
            <w:r w:rsidRPr="008D4818">
              <w:rPr>
                <w:rFonts w:eastAsia="Calibri"/>
                <w:sz w:val="16"/>
              </w:rPr>
              <w:br/>
              <w:t xml:space="preserve">(3% Cryptology, </w:t>
            </w:r>
            <w:r w:rsidRPr="008D4818">
              <w:rPr>
                <w:rFonts w:eastAsia="Calibri"/>
                <w:sz w:val="16"/>
              </w:rPr>
              <w:br/>
              <w:t>3% Supercomputers)</w:t>
            </w:r>
          </w:p>
        </w:tc>
      </w:tr>
      <w:tr w:rsidR="00FE210E" w:rsidTr="009A0AA9">
        <w:trPr>
          <w:trHeight w:val="354"/>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Carlos</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Logistics</w:t>
            </w:r>
          </w:p>
        </w:tc>
        <w:tc>
          <w:tcPr>
            <w:tcW w:w="900" w:type="dxa"/>
            <w:shd w:val="clear" w:color="auto" w:fill="auto"/>
            <w:vAlign w:val="center"/>
          </w:tcPr>
          <w:p w:rsidR="00FE210E" w:rsidRPr="008D4818" w:rsidRDefault="00FE210E" w:rsidP="00FA635F">
            <w:pPr>
              <w:jc w:val="center"/>
              <w:rPr>
                <w:color w:val="000000"/>
                <w:sz w:val="16"/>
              </w:rPr>
            </w:pPr>
            <w:r w:rsidRPr="008D4818">
              <w:rPr>
                <w:color w:val="000000"/>
                <w:sz w:val="16"/>
              </w:rPr>
              <w:t>2.65</w:t>
            </w:r>
          </w:p>
        </w:tc>
        <w:tc>
          <w:tcPr>
            <w:tcW w:w="990" w:type="dxa"/>
            <w:shd w:val="clear" w:color="auto" w:fill="auto"/>
            <w:vAlign w:val="center"/>
          </w:tcPr>
          <w:p w:rsidR="00FE210E" w:rsidRPr="008D4818" w:rsidRDefault="00FE210E" w:rsidP="00FA635F">
            <w:pPr>
              <w:jc w:val="center"/>
              <w:rPr>
                <w:color w:val="000000"/>
                <w:sz w:val="16"/>
              </w:rPr>
            </w:pPr>
            <w:r w:rsidRPr="008D4818">
              <w:rPr>
                <w:color w:val="000000"/>
                <w:sz w:val="16"/>
              </w:rPr>
              <w:t>1.56</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10%</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0%</w:t>
            </w:r>
          </w:p>
        </w:tc>
      </w:tr>
      <w:tr w:rsidR="00FE210E" w:rsidTr="009A0AA9">
        <w:trPr>
          <w:trHeight w:val="445"/>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Julianne</w:t>
            </w:r>
          </w:p>
        </w:tc>
        <w:tc>
          <w:tcPr>
            <w:tcW w:w="1800" w:type="dxa"/>
            <w:shd w:val="clear" w:color="auto" w:fill="auto"/>
            <w:vAlign w:val="center"/>
          </w:tcPr>
          <w:p w:rsidR="00FE210E" w:rsidRPr="008D4818" w:rsidRDefault="009A0AA9" w:rsidP="00FA635F">
            <w:pPr>
              <w:rPr>
                <w:rFonts w:eastAsia="Calibri"/>
                <w:sz w:val="16"/>
              </w:rPr>
            </w:pPr>
            <w:r w:rsidRPr="008D4818">
              <w:rPr>
                <w:rFonts w:eastAsia="Calibri"/>
                <w:sz w:val="16"/>
              </w:rPr>
              <w:t>Systems Engineer</w:t>
            </w:r>
            <w:r w:rsidR="00FE210E" w:rsidRPr="008D4818">
              <w:rPr>
                <w:rFonts w:eastAsia="Calibri"/>
                <w:sz w:val="16"/>
              </w:rPr>
              <w:t xml:space="preserve">, Aviator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3.81</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1.47</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23%</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6% (Aviation)</w:t>
            </w:r>
          </w:p>
        </w:tc>
      </w:tr>
    </w:tbl>
    <w:p w:rsidR="00FE210E" w:rsidRDefault="00FE210E" w:rsidP="00FE210E">
      <w:pPr>
        <w:tabs>
          <w:tab w:val="left" w:pos="5100"/>
        </w:tabs>
      </w:pPr>
    </w:p>
    <w:p w:rsidR="00FE210E" w:rsidRPr="00EC05F5" w:rsidRDefault="00FE210E" w:rsidP="00FE210E">
      <w:r>
        <w:t xml:space="preserve">As an exploratory analysis for potential impact, Table 4 presents the change in interest in STEM fields from the virtual mentoring session. </w:t>
      </w:r>
    </w:p>
    <w:p w:rsidR="00FE210E" w:rsidRPr="00FB7B04" w:rsidRDefault="00FE210E" w:rsidP="00FE210E">
      <w:pPr>
        <w:rPr>
          <w:color w:val="000000"/>
          <w:shd w:val="clear" w:color="auto" w:fill="FFFFFF"/>
        </w:rPr>
      </w:pPr>
    </w:p>
    <w:p w:rsidR="00FE210E" w:rsidRPr="009A0AA9" w:rsidRDefault="00FA635F" w:rsidP="00194C3B">
      <w:pPr>
        <w:pStyle w:val="Caption"/>
        <w:keepNext/>
        <w:spacing w:after="120"/>
        <w:jc w:val="center"/>
        <w:rPr>
          <w:color w:val="auto"/>
          <w:sz w:val="20"/>
        </w:rPr>
      </w:pPr>
      <w:proofErr w:type="gramStart"/>
      <w:r w:rsidRPr="009A0AA9">
        <w:rPr>
          <w:color w:val="auto"/>
          <w:sz w:val="20"/>
        </w:rPr>
        <w:t xml:space="preserve">Table </w:t>
      </w:r>
      <w:r w:rsidR="003A0F45" w:rsidRPr="009A0AA9">
        <w:rPr>
          <w:color w:val="auto"/>
          <w:sz w:val="20"/>
        </w:rPr>
        <w:fldChar w:fldCharType="begin"/>
      </w:r>
      <w:r w:rsidRPr="009A0AA9">
        <w:rPr>
          <w:color w:val="auto"/>
          <w:sz w:val="20"/>
        </w:rPr>
        <w:instrText xml:space="preserve"> SEQ Table \* ARABIC </w:instrText>
      </w:r>
      <w:r w:rsidR="003A0F45" w:rsidRPr="009A0AA9">
        <w:rPr>
          <w:color w:val="auto"/>
          <w:sz w:val="20"/>
        </w:rPr>
        <w:fldChar w:fldCharType="separate"/>
      </w:r>
      <w:r w:rsidRPr="009A0AA9">
        <w:rPr>
          <w:noProof/>
          <w:color w:val="auto"/>
          <w:sz w:val="20"/>
        </w:rPr>
        <w:t>4</w:t>
      </w:r>
      <w:r w:rsidR="003A0F45" w:rsidRPr="009A0AA9">
        <w:rPr>
          <w:color w:val="auto"/>
          <w:sz w:val="20"/>
        </w:rPr>
        <w:fldChar w:fldCharType="end"/>
      </w:r>
      <w:r w:rsidR="00FE210E" w:rsidRPr="009A0AA9">
        <w:rPr>
          <w:color w:val="auto"/>
          <w:sz w:val="20"/>
          <w:shd w:val="clear" w:color="auto" w:fill="FFFFFF"/>
        </w:rPr>
        <w:t>.</w:t>
      </w:r>
      <w:proofErr w:type="gramEnd"/>
      <w:r w:rsidR="00FE210E" w:rsidRPr="009A0AA9">
        <w:rPr>
          <w:color w:val="auto"/>
          <w:sz w:val="20"/>
          <w:shd w:val="clear" w:color="auto" w:fill="FFFFFF"/>
        </w:rPr>
        <w:t xml:space="preserve"> Change in interest in STEM and the career fields represented (N=31)</w:t>
      </w:r>
      <w:r w:rsidR="00DB6216">
        <w:rPr>
          <w:color w:val="auto"/>
          <w:sz w:val="20"/>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DB6216">
        <w:trPr>
          <w:jc w:val="center"/>
        </w:trPr>
        <w:tc>
          <w:tcPr>
            <w:tcW w:w="2489" w:type="dxa"/>
            <w:vMerge w:val="restart"/>
            <w:shd w:val="clear" w:color="auto" w:fill="auto"/>
            <w:vAlign w:val="center"/>
          </w:tcPr>
          <w:p w:rsidR="00FE210E" w:rsidRPr="007B5797" w:rsidRDefault="00FE210E" w:rsidP="00DB6216">
            <w:pPr>
              <w:jc w:val="cente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A635F">
            <w:pPr>
              <w:jc w:val="center"/>
              <w:rPr>
                <w:rFonts w:eastAsia="Calibri"/>
                <w:b/>
              </w:rPr>
            </w:pPr>
            <w:r w:rsidRPr="007B5797">
              <w:rPr>
                <w:rFonts w:eastAsia="Calibri"/>
                <w:b/>
              </w:rPr>
              <w:t>Pre-Survey</w:t>
            </w:r>
          </w:p>
          <w:p w:rsidR="00FE210E" w:rsidRPr="00BA18C3" w:rsidRDefault="00FE210E" w:rsidP="00FA635F">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A635F">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A635F">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A635F">
            <w:pPr>
              <w:rPr>
                <w:rFonts w:eastAsia="Calibri"/>
                <w:b/>
              </w:rPr>
            </w:pPr>
          </w:p>
        </w:tc>
        <w:tc>
          <w:tcPr>
            <w:tcW w:w="900"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350" w:type="dxa"/>
            <w:vMerge/>
            <w:vAlign w:val="center"/>
          </w:tcPr>
          <w:p w:rsidR="00FE210E" w:rsidRPr="00F4221E" w:rsidRDefault="00FE210E" w:rsidP="00FA635F">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4221E">
              <w:rPr>
                <w:rFonts w:eastAsia="Calibri"/>
              </w:rPr>
              <w:t>Computer Science</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1.36</w:t>
            </w:r>
          </w:p>
        </w:tc>
        <w:tc>
          <w:tcPr>
            <w:tcW w:w="1350" w:type="dxa"/>
            <w:vAlign w:val="center"/>
          </w:tcPr>
          <w:p w:rsidR="00FE210E" w:rsidRPr="00F4221E" w:rsidRDefault="00FE210E" w:rsidP="00FA635F">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1.27</w:t>
            </w:r>
          </w:p>
        </w:tc>
        <w:tc>
          <w:tcPr>
            <w:tcW w:w="1350" w:type="dxa"/>
            <w:vAlign w:val="center"/>
          </w:tcPr>
          <w:p w:rsidR="00FE210E" w:rsidRPr="00F4221E" w:rsidRDefault="00FE210E" w:rsidP="00FA635F">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A635F">
            <w:pPr>
              <w:rPr>
                <w:rFonts w:eastAsia="Calibri"/>
              </w:rPr>
            </w:pPr>
            <w:r w:rsidRPr="00FB7B04">
              <w:rPr>
                <w:color w:val="000000"/>
              </w:rPr>
              <w:t>Logistics</w:t>
            </w:r>
          </w:p>
        </w:tc>
        <w:tc>
          <w:tcPr>
            <w:tcW w:w="900" w:type="dxa"/>
            <w:shd w:val="clear" w:color="auto" w:fill="auto"/>
            <w:vAlign w:val="center"/>
          </w:tcPr>
          <w:p w:rsidR="00FE210E" w:rsidRPr="00F4221E" w:rsidRDefault="00FE210E" w:rsidP="00FA635F">
            <w:pPr>
              <w:jc w:val="center"/>
              <w:rPr>
                <w:color w:val="000000"/>
              </w:rPr>
            </w:pPr>
            <w:r w:rsidRPr="00F4221E">
              <w:rPr>
                <w:color w:val="000000"/>
              </w:rPr>
              <w:t>3.13</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0.81</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0.97</w:t>
            </w:r>
          </w:p>
        </w:tc>
        <w:tc>
          <w:tcPr>
            <w:tcW w:w="1350" w:type="dxa"/>
            <w:vAlign w:val="center"/>
          </w:tcPr>
          <w:p w:rsidR="00FE210E" w:rsidRPr="00F4221E" w:rsidRDefault="00FE210E" w:rsidP="00FA635F">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194C3B">
            <w:pPr>
              <w:rPr>
                <w:rFonts w:eastAsia="Calibri"/>
              </w:rPr>
            </w:pPr>
            <w:r w:rsidRPr="00F4221E">
              <w:rPr>
                <w:color w:val="000000"/>
              </w:rPr>
              <w:t xml:space="preserve">Supercomputers </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1.33</w:t>
            </w:r>
          </w:p>
        </w:tc>
        <w:tc>
          <w:tcPr>
            <w:tcW w:w="1350" w:type="dxa"/>
            <w:vAlign w:val="center"/>
          </w:tcPr>
          <w:p w:rsidR="00FE210E" w:rsidRPr="00F4221E" w:rsidRDefault="00FE210E" w:rsidP="00FA635F">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A635F">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2.94</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1.00</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0.92</w:t>
            </w:r>
          </w:p>
        </w:tc>
        <w:tc>
          <w:tcPr>
            <w:tcW w:w="1350" w:type="dxa"/>
            <w:vAlign w:val="center"/>
          </w:tcPr>
          <w:p w:rsidR="00FE210E" w:rsidRPr="00F4221E" w:rsidRDefault="00FE210E" w:rsidP="00FA635F">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STEM Overall</w:t>
            </w:r>
          </w:p>
        </w:tc>
        <w:tc>
          <w:tcPr>
            <w:tcW w:w="900" w:type="dxa"/>
            <w:shd w:val="clear" w:color="auto" w:fill="auto"/>
            <w:vAlign w:val="center"/>
          </w:tcPr>
          <w:p w:rsidR="00FE210E" w:rsidRPr="00F4221E" w:rsidRDefault="00FE210E" w:rsidP="00FA635F">
            <w:pPr>
              <w:jc w:val="center"/>
              <w:rPr>
                <w:color w:val="000000"/>
              </w:rPr>
            </w:pPr>
            <w:r w:rsidRPr="00F4221E">
              <w:rPr>
                <w:color w:val="000000"/>
              </w:rPr>
              <w:t>4.35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0.88</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0.85</w:t>
            </w:r>
          </w:p>
        </w:tc>
        <w:tc>
          <w:tcPr>
            <w:tcW w:w="1350" w:type="dxa"/>
            <w:vAlign w:val="center"/>
          </w:tcPr>
          <w:p w:rsidR="00FE210E" w:rsidRPr="00F4221E" w:rsidRDefault="00FE210E" w:rsidP="00FA635F">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Military</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2.55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1.46</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1.41</w:t>
            </w:r>
          </w:p>
        </w:tc>
        <w:tc>
          <w:tcPr>
            <w:tcW w:w="1350" w:type="dxa"/>
            <w:vAlign w:val="center"/>
          </w:tcPr>
          <w:p w:rsidR="00FE210E" w:rsidRPr="00F4221E" w:rsidRDefault="00FE210E" w:rsidP="00FA635F">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r>
        <w:t>,</w:t>
      </w:r>
      <w:r w:rsidR="000A1849">
        <w:t xml:space="preserve"> </w:t>
      </w:r>
      <w:r>
        <w:rPr>
          <w:vertAlign w:val="superscript"/>
        </w:rPr>
        <w:t>**</w:t>
      </w:r>
      <w:r w:rsidRPr="00FC70C9">
        <w:t>p&lt;0.01 on two-tailed t-test</w:t>
      </w:r>
    </w:p>
    <w:p w:rsidR="00194C3B" w:rsidRDefault="00194C3B" w:rsidP="00FE210E">
      <w:pPr>
        <w:tabs>
          <w:tab w:val="left" w:pos="5100"/>
        </w:tabs>
        <w:jc w:val="center"/>
      </w:pPr>
    </w:p>
    <w:p w:rsidR="00FE210E" w:rsidRDefault="00194C3B" w:rsidP="00E50C82">
      <w:pPr>
        <w:ind w:right="720"/>
      </w:pPr>
      <w:r>
        <w:lastRenderedPageBreak/>
        <w:t>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r>
        <w:t>A different set of results would surely have been observed in different SES levels.  Many of the tested groups turned out to be from professional households.</w:t>
      </w:r>
    </w:p>
    <w:p w:rsidR="00194C3B" w:rsidRDefault="00194C3B" w:rsidP="00E50C82">
      <w:pPr>
        <w:ind w:right="720"/>
      </w:pPr>
    </w:p>
    <w:p w:rsidR="00194C3B" w:rsidRDefault="00194C3B" w:rsidP="00194C3B">
      <w:pPr>
        <w:ind w:right="720"/>
      </w:pPr>
      <w:r>
        <w:t>Many issues arose in the testing that were illuminating, not the least of which was the pervasive lack of the students' awareness of career selection parameters considered to be of consequence to more experienced team members. There was, as would be expected, a significant amount of variance in this lack of thought on careers, some of it depending on Socio-Economic Status (SES) and K-12 education environment</w:t>
      </w:r>
      <w:r w:rsidR="00DB6216">
        <w:t xml:space="preserve"> (Nye </w:t>
      </w:r>
      <w:r w:rsidR="00DB6216" w:rsidRPr="00171DA6">
        <w:rPr>
          <w:i/>
        </w:rPr>
        <w:t>et al</w:t>
      </w:r>
      <w:r w:rsidR="00DB6216">
        <w:t>., 2020.)</w:t>
      </w:r>
      <w:r>
        <w:t>.</w:t>
      </w:r>
    </w:p>
    <w:p w:rsidR="00194C3B" w:rsidRDefault="00194C3B" w:rsidP="00194C3B">
      <w:pPr>
        <w:ind w:right="720"/>
      </w:pPr>
    </w:p>
    <w:p w:rsidR="00A20685" w:rsidRDefault="00A20685" w:rsidP="00E50C82">
      <w:pPr>
        <w:ind w:right="720"/>
      </w:pPr>
    </w:p>
    <w:p w:rsidR="00772BFA" w:rsidRDefault="00F32076" w:rsidP="00772BFA">
      <w:pPr>
        <w:pStyle w:val="Heading1"/>
        <w:jc w:val="left"/>
        <w:rPr>
          <w:caps/>
        </w:rPr>
      </w:pPr>
      <w:r>
        <w:rPr>
          <w:caps/>
        </w:rPr>
        <w:t>Learning Analytics in a system</w:t>
      </w:r>
    </w:p>
    <w:p w:rsidR="00FA635F" w:rsidRPr="00FA635F" w:rsidRDefault="00FA635F" w:rsidP="00FA635F">
      <w:pPr>
        <w:keepNext/>
        <w:keepLines/>
      </w:pPr>
    </w:p>
    <w:p w:rsidR="00772BFA" w:rsidRDefault="00F65A70" w:rsidP="00DB6216">
      <w:pPr>
        <w:spacing w:after="120"/>
      </w:pPr>
      <w:r>
        <w:t xml:space="preserve">The </w:t>
      </w:r>
      <w:r w:rsidR="008D4818">
        <w:t>partially complete vision</w:t>
      </w:r>
      <w:r>
        <w:t xml:space="preserve"> may warrant some discussion at this juncture.</w:t>
      </w:r>
      <w:r w:rsidR="000A1849">
        <w:t xml:space="preserve"> </w:t>
      </w:r>
      <w:r>
        <w:t xml:space="preserve">The capabilities of Learning Analytics and its many subcomponents </w:t>
      </w:r>
      <w:r w:rsidR="00047BF8">
        <w:t>could become a major driver for the future of educati</w:t>
      </w:r>
      <w:r w:rsidR="008D4818">
        <w:t>on</w:t>
      </w:r>
      <w:r w:rsidR="00047BF8">
        <w:t>.</w:t>
      </w:r>
      <w:r w:rsidR="000A1849">
        <w:t xml:space="preserve"> </w:t>
      </w:r>
      <w:r w:rsidR="00047BF8">
        <w:t>To start with, it seems certain to be poised to strike disruptive blows on both sides of pedagogical divides: formal and informal education, in-person and on-line education, self;-paced and semester-scheduled instruction, didactic</w:t>
      </w:r>
      <w:r w:rsidR="008D4818">
        <w:t xml:space="preserve"> and constructive</w:t>
      </w:r>
      <w:r w:rsidR="00047BF8">
        <w:t>.</w:t>
      </w:r>
      <w:r w:rsidR="000A1849">
        <w:t xml:space="preserve"> </w:t>
      </w:r>
      <w:r w:rsidR="00047BF8">
        <w:t>All of these would be ame</w:t>
      </w:r>
      <w:r w:rsidR="008D4818">
        <w:t>nable to</w:t>
      </w:r>
      <w:r w:rsidR="00047BF8">
        <w:t xml:space="preserve">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8D4818" w:rsidP="00772BFA">
      <w:pPr>
        <w:pStyle w:val="BodyText2"/>
        <w:rPr>
          <w:iCs w:val="0"/>
        </w:rPr>
      </w:pPr>
      <w:r>
        <w:rPr>
          <w:iCs w:val="0"/>
        </w:rPr>
        <w:t>I</w:t>
      </w:r>
      <w:r w:rsidR="00116784">
        <w:rPr>
          <w:iCs w:val="0"/>
        </w:rPr>
        <w:t xml:space="preserve">t may be illuminating to see how the technologies might be implemented to address current hurdles in computer assisted </w:t>
      </w:r>
      <w:r>
        <w:rPr>
          <w:iCs w:val="0"/>
        </w:rPr>
        <w:t>education</w:t>
      </w:r>
      <w:r w:rsidR="00116784">
        <w:rPr>
          <w:iCs w:val="0"/>
        </w:rPr>
        <w:t>. Then the paper will address how these may be exploited to enhance current efforts</w:t>
      </w:r>
      <w:r w:rsidR="005347D8">
        <w:rPr>
          <w:iCs w:val="0"/>
        </w:rPr>
        <w:t xml:space="preserve"> to develop an improved and more human-like interface. This work was conducted</w:t>
      </w:r>
      <w:r w:rsidR="00116784">
        <w:rPr>
          <w:iCs w:val="0"/>
        </w:rPr>
        <w:t xml:space="preserve"> at the University of Southern California</w:t>
      </w:r>
      <w:r w:rsidR="005347D8">
        <w:rPr>
          <w:iCs w:val="0"/>
        </w:rPr>
        <w:t>, in which two</w:t>
      </w:r>
      <w:r>
        <w:rPr>
          <w:iCs w:val="0"/>
        </w:rPr>
        <w:t xml:space="preserve"> of this paper's co-authors from </w:t>
      </w:r>
      <w:r w:rsidR="005347D8">
        <w:rPr>
          <w:iCs w:val="0"/>
        </w:rPr>
        <w:t>the faculty at Catholic Polytechnic University were team-members</w:t>
      </w:r>
      <w:r w:rsidR="00116784">
        <w:rPr>
          <w:iCs w:val="0"/>
        </w:rPr>
        <w:t>.</w:t>
      </w:r>
    </w:p>
    <w:p w:rsidR="00116784" w:rsidRDefault="00116784" w:rsidP="00772BFA">
      <w:pPr>
        <w:pStyle w:val="BodyText2"/>
        <w:rPr>
          <w:iCs w:val="0"/>
        </w:rPr>
      </w:pPr>
    </w:p>
    <w:p w:rsidR="003C4623" w:rsidRPr="00116784" w:rsidRDefault="003C4623" w:rsidP="00EB7890">
      <w:pPr>
        <w:keepNext/>
        <w:keepLines/>
        <w:ind w:left="180" w:right="180"/>
        <w:rPr>
          <w:b/>
        </w:rPr>
      </w:pPr>
      <w:r w:rsidRPr="00116784">
        <w:rPr>
          <w:b/>
        </w:rPr>
        <w:t xml:space="preserve">Learning Analytics </w:t>
      </w:r>
    </w:p>
    <w:p w:rsidR="003C4623" w:rsidRDefault="005347D8" w:rsidP="00EB7890">
      <w:pPr>
        <w:ind w:left="180" w:right="180"/>
      </w:pPr>
      <w:r>
        <w:t xml:space="preserve">Much of the work in this area grew from computer training scenarios and is now being applied more broadly to learning environments. </w:t>
      </w:r>
      <w:r w:rsidR="0096483D">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rsidR="0096483D">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EB7890">
      <w:pPr>
        <w:ind w:left="180" w:right="180"/>
      </w:pPr>
    </w:p>
    <w:p w:rsidR="003C4623" w:rsidRPr="00116784" w:rsidRDefault="003C4623" w:rsidP="00EB7890">
      <w:pPr>
        <w:keepNext/>
        <w:keepLines/>
        <w:ind w:left="180" w:right="180"/>
        <w:rPr>
          <w:b/>
        </w:rPr>
      </w:pPr>
      <w:r w:rsidRPr="00116784">
        <w:rPr>
          <w:b/>
        </w:rPr>
        <w:t>Deep Learning</w:t>
      </w:r>
    </w:p>
    <w:p w:rsidR="003C4623" w:rsidRDefault="009955FC" w:rsidP="00EB7890">
      <w:pPr>
        <w:ind w:left="180" w:right="180"/>
      </w:pPr>
      <w:r>
        <w:t>One of the aspects of Learning Analytics is establishing the context in which targeted educational goals will be pursued and then accessing the necessary information to allow adequate presentation of the selected pedagogical approach.</w:t>
      </w:r>
      <w:r w:rsidR="000A1849">
        <w:t xml:space="preserve"> </w:t>
      </w:r>
      <w:r>
        <w:t>Deep Learning can fill this gap.</w:t>
      </w:r>
      <w:r w:rsidR="000A1849">
        <w:t xml:space="preserve"> </w:t>
      </w:r>
      <w:r>
        <w:t>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EB7890">
      <w:pPr>
        <w:ind w:left="180" w:right="180"/>
      </w:pPr>
    </w:p>
    <w:p w:rsidR="003C4623" w:rsidRPr="00116784" w:rsidRDefault="003C4623" w:rsidP="00EB7890">
      <w:pPr>
        <w:keepNext/>
        <w:keepLines/>
        <w:ind w:left="180" w:right="180"/>
        <w:rPr>
          <w:b/>
        </w:rPr>
      </w:pPr>
      <w:r w:rsidRPr="00116784">
        <w:rPr>
          <w:b/>
        </w:rPr>
        <w:lastRenderedPageBreak/>
        <w:t>Neural Net Training</w:t>
      </w:r>
    </w:p>
    <w:p w:rsidR="003C4623" w:rsidRDefault="00614716" w:rsidP="00EB7890">
      <w:pPr>
        <w:ind w:left="180" w:right="180"/>
      </w:pPr>
      <w:r>
        <w:t>Any time a figure of merit can be established, Neural Net Training or Evolutionary Computing has been shown to be very effective at optimizing solutions and discovery hitherto unrecognized methods for achieving the optimal score on the figure of merit.</w:t>
      </w:r>
      <w:r w:rsidR="000A1849">
        <w:t xml:space="preserve"> </w:t>
      </w:r>
      <w:r>
        <w:t>While this has not found wide application in education and training, it will now be enabled by the other sub-programs in Learning Analytics.</w:t>
      </w:r>
      <w:r w:rsidR="000A1849">
        <w:t xml:space="preserve"> </w:t>
      </w:r>
      <w:r>
        <w:t>Always allowing for safe-guards in the decision process and fail safes in the implementation phases, Neural Net Training can relieve the educator of much of the burden of the drudgery of the administration of education.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Meta-Disciplinary Efforts</w:t>
      </w:r>
    </w:p>
    <w:p w:rsidR="003C4623" w:rsidRDefault="00756072" w:rsidP="00EB7890">
      <w:pPr>
        <w:ind w:left="180" w:right="180"/>
      </w:pPr>
      <w:r>
        <w:t>By its still evolving definition, Learning Analytics is multi-disciplinary and it effective implementation and use will require the participation of several other components of the over-all solution.</w:t>
      </w:r>
      <w:r w:rsidR="000A1849">
        <w:t xml:space="preserve"> </w:t>
      </w:r>
      <w:r>
        <w:t>The inclusion of the behavioral sciences, pedagogies, human factors, and physiology will make this a paradigm case for a new and more synergistic amalgam of the broadest range of disciplines</w:t>
      </w:r>
    </w:p>
    <w:p w:rsidR="0096483D" w:rsidRDefault="0096483D" w:rsidP="00EB7890">
      <w:pPr>
        <w:ind w:left="180" w:right="180"/>
      </w:pPr>
    </w:p>
    <w:p w:rsidR="003C4623" w:rsidRPr="00116784" w:rsidRDefault="003C4623" w:rsidP="00EB7890">
      <w:pPr>
        <w:keepNext/>
        <w:keepLines/>
        <w:ind w:left="180" w:right="180"/>
        <w:rPr>
          <w:b/>
        </w:rPr>
      </w:pPr>
      <w:r w:rsidRPr="00116784">
        <w:rPr>
          <w:b/>
        </w:rPr>
        <w:t>Social Network Analysis</w:t>
      </w:r>
    </w:p>
    <w:p w:rsidR="003C4623" w:rsidRDefault="00756072" w:rsidP="00EB7890">
      <w:pPr>
        <w:ind w:left="180" w:right="180"/>
      </w:pPr>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r w:rsidR="005347D8">
        <w:t>this</w:t>
      </w:r>
      <w:r>
        <w:t xml:space="preserve"> communication realm can be enhance</w:t>
      </w:r>
      <w:r w:rsidR="005347D8">
        <w:t>d</w:t>
      </w:r>
      <w:r>
        <w:t xml:space="preserve"> </w:t>
      </w:r>
      <w:r w:rsidR="005347D8">
        <w:t>by</w:t>
      </w:r>
      <w:r>
        <w:t xml:space="preserve"> the previously mentioned Deep Learning and Neural Net Training. </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Mining</w:t>
      </w:r>
    </w:p>
    <w:p w:rsidR="003C4623" w:rsidRDefault="00742F0D" w:rsidP="00EB7890">
      <w:pPr>
        <w:ind w:left="180" w:right="180"/>
      </w:pPr>
      <w:r>
        <w:t>This is the "first cousin" of Deep Learning.</w:t>
      </w:r>
      <w:r w:rsidR="000A1849">
        <w:t xml:space="preserve"> </w:t>
      </w:r>
      <w:r>
        <w:t>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Natural Language Processing</w:t>
      </w:r>
      <w:r w:rsidR="00917EE5">
        <w:rPr>
          <w:b/>
        </w:rPr>
        <w:t xml:space="preserve"> (NLP)</w:t>
      </w:r>
    </w:p>
    <w:p w:rsidR="003C4623" w:rsidRDefault="00742F0D" w:rsidP="00EB7890">
      <w:pPr>
        <w:ind w:left="180" w:right="180"/>
      </w:pPr>
      <w:r>
        <w:t>Most everyone is now familiar with, if not a frequent user of, Sir</w:t>
      </w:r>
      <w:r w:rsidR="005347D8">
        <w:t>i</w:t>
      </w:r>
      <w:r>
        <w:t>, Alexa, or their "companions." Their responsiveness to questions: "Alexa; how cold is it in</w:t>
      </w:r>
      <w:r w:rsidR="005347D8">
        <w:t xml:space="preserve"> </w:t>
      </w:r>
      <w:r w:rsidR="00EB7890">
        <w:t>Washington</w:t>
      </w:r>
      <w:r>
        <w:t>?" or to simple commands: "Siri; set timer for ten minutes."</w:t>
      </w:r>
      <w:r w:rsidR="005347D8">
        <w:t xml:space="preserve"> is now accepted</w:t>
      </w:r>
      <w:r>
        <w:t xml:space="preserve">. However, the next great leap will be situation awareness: "You seem a little down today." and conversation initiation or topic </w:t>
      </w:r>
      <w:r w:rsidR="00917EE5">
        <w:t xml:space="preserve">change: Siri: "I'd like to talk to you about your last test." or Alexa: "Let's not get angry, but let's talk about why you did poorly on the exam.". NLP will need input from Learning Analytics to achieve this, but then it </w:t>
      </w:r>
      <w:r w:rsidR="00EB7890">
        <w:t>should</w:t>
      </w:r>
      <w:r w:rsidR="00917EE5">
        <w:t xml:space="preserve"> be able to provide a new dimension to learning endeavors.</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Visualization</w:t>
      </w:r>
    </w:p>
    <w:p w:rsidR="00772BFA" w:rsidRDefault="00917EE5" w:rsidP="00EB7890">
      <w:pPr>
        <w:ind w:left="180" w:right="180"/>
      </w:pPr>
      <w:r>
        <w:t>As the data and access to it becomes more available, the next question will be how</w:t>
      </w:r>
      <w:r w:rsidR="005347D8" w:rsidRPr="005347D8">
        <w:t xml:space="preserve"> </w:t>
      </w:r>
      <w:r w:rsidR="005347D8">
        <w:t>it</w:t>
      </w:r>
      <w:r>
        <w:t xml:space="preserve"> can be managed to provide useful data to learners, teachers, and evaluators. Data Visualizations are now largely hand designed and created as more like works of art than products of science.</w:t>
      </w:r>
      <w:r w:rsidR="000A1849">
        <w:t xml:space="preserve"> </w:t>
      </w:r>
      <w:r>
        <w:t xml:space="preserve">Finding ways to make this automatic, economic and </w:t>
      </w:r>
      <w:r w:rsidR="00B37BC3">
        <w:t>significant</w:t>
      </w:r>
      <w:r w:rsidR="005347D8">
        <w:t xml:space="preserve"> may become a major goal of those advancing the utility of Learning Analytics.</w:t>
      </w:r>
    </w:p>
    <w:p w:rsidR="00194C3B" w:rsidRDefault="00194C3B" w:rsidP="00EB7890">
      <w:pPr>
        <w:ind w:left="180" w:right="180"/>
      </w:pPr>
    </w:p>
    <w:p w:rsidR="00194C3B" w:rsidRDefault="00194C3B" w:rsidP="00EB7890">
      <w:pPr>
        <w:ind w:left="180" w:right="180"/>
      </w:pPr>
    </w:p>
    <w:p w:rsidR="00194C3B" w:rsidRPr="00F65A70" w:rsidRDefault="00194C3B" w:rsidP="00194C3B">
      <w:pPr>
        <w:pStyle w:val="Heading1"/>
        <w:keepLines/>
        <w:jc w:val="left"/>
        <w:rPr>
          <w:caps/>
        </w:rPr>
      </w:pPr>
      <w:r w:rsidRPr="00F65A70">
        <w:rPr>
          <w:caps/>
        </w:rPr>
        <w:t>Metrics</w:t>
      </w:r>
    </w:p>
    <w:p w:rsidR="00194C3B" w:rsidRDefault="00194C3B" w:rsidP="00194C3B">
      <w:pPr>
        <w:keepNext/>
        <w:keepLines/>
      </w:pPr>
    </w:p>
    <w:p w:rsidR="00194C3B" w:rsidRDefault="00194C3B" w:rsidP="00194C3B">
      <w:r>
        <w:t xml:space="preserve">This paper takes the position that in any analysis of education, metrics are a </w:t>
      </w:r>
      <w:r w:rsidRPr="00A34886">
        <w:rPr>
          <w:i/>
        </w:rPr>
        <w:t>sine qua non</w:t>
      </w:r>
      <w:r>
        <w:t xml:space="preserve">. In the consideration of the use of Learning Analytics to enhance and foster education by using emerging technologies, this topic appears at several levels. One is the use of appropriate metrics to analyze that use of Learning Analytics. There must be a serious and objective look at just what the goal for such use is. Even the goal-setting is not trivial. The authors are well aware that there are many convoluting factors in educating any group, and their hope is that once goals are set, Learning Analytics will deliver both the sensors/recorders to capture various changes in attitudes, knowledge base, skills and productivity of the users. The implementation of this new set of evaluative skills may further drive the educators to reconsider the goals of education at a number of levels. </w:t>
      </w:r>
    </w:p>
    <w:p w:rsidR="00194C3B" w:rsidRDefault="00194C3B" w:rsidP="00194C3B"/>
    <w:p w:rsidR="00194C3B" w:rsidRDefault="00194C3B" w:rsidP="00194C3B">
      <w:r>
        <w:t xml:space="preserve">Beyond the impact of Learning Analytics, the new technologies should also allow a better view of the education process itself. One issue in education has been that of establishing the proper quantification of which activities are really having and educational impact on the learner. The above listed processes do present a new and better way of objectively isolating and improving on those activities that have the most beneficial impact on the user. This may </w:t>
      </w:r>
      <w:r>
        <w:lastRenderedPageBreak/>
        <w:t>also bring on a vital reconsideration of an even higher set of aspirations for society in general. This will also allow a retrograde looks at whence and how the students got where they are and a chance to observe whither they are going. Using Learning Analytics to generate expected outcomes based on the user's background and to predict where they may be the most successful would be an enticing function in the face of the current lack of establishing those characteristics with any sense of certainty and without the normal human biases about people.</w:t>
      </w:r>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FA635F">
      <w:pPr>
        <w:keepNext/>
        <w:keepLines/>
      </w:pPr>
    </w:p>
    <w:p w:rsidR="00F32076" w:rsidRPr="00F32076" w:rsidRDefault="00F32076" w:rsidP="00772BFA">
      <w:pPr>
        <w:rPr>
          <w:b/>
        </w:rPr>
      </w:pPr>
      <w:r w:rsidRPr="00F32076">
        <w:rPr>
          <w:b/>
        </w:rPr>
        <w:t>Injecting Learning Analytics Input into MentorPal</w:t>
      </w:r>
    </w:p>
    <w:p w:rsidR="00F32076" w:rsidRDefault="00F32076" w:rsidP="00F32076">
      <w:r>
        <w:t>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For t</w:t>
      </w:r>
      <w:r w:rsidR="00EB7890">
        <w:t>he MentorPal system to emulate a video conference with</w:t>
      </w:r>
      <w:r>
        <w:t xml:space="preserve"> a</w:t>
      </w:r>
      <w:r w:rsidR="00EB7890">
        <w:t>n engaging</w:t>
      </w:r>
      <w:r>
        <w:t xml:space="preserve"> mentor, a dialog engine was required. This</w:t>
      </w:r>
      <w:r w:rsidR="00F80543">
        <w:t xml:space="preserve"> engine </w:t>
      </w:r>
      <w:r>
        <w:t>optimize</w:t>
      </w:r>
      <w:r w:rsidR="00F80543">
        <w:t>d</w:t>
      </w:r>
      <w:r>
        <w:t xml:space="preserve"> multiple </w:t>
      </w:r>
      <w:r w:rsidR="00EB7890">
        <w:t>operating characteristics</w:t>
      </w:r>
      <w:r>
        <w:t>: response latency, classification quality, dialog moves (</w:t>
      </w:r>
      <w:r w:rsidRPr="00F32076">
        <w:rPr>
          <w:i/>
        </w:rPr>
        <w:t>e.g</w:t>
      </w:r>
      <w:r>
        <w:t xml:space="preserve">., handling repeat questions), and system resources </w:t>
      </w:r>
      <w:r w:rsidRPr="00EB7890">
        <w:rPr>
          <w:i/>
        </w:rPr>
        <w:t>e.g</w:t>
      </w:r>
      <w:r>
        <w:t xml:space="preserve">., available RAM; </w:t>
      </w:r>
      <w:r w:rsidR="00DB6216">
        <w:t>(</w:t>
      </w:r>
      <w:r w:rsidRPr="003B03FE">
        <w:t xml:space="preserve">Kaimakis, </w:t>
      </w:r>
      <w:r w:rsidR="00EB7890" w:rsidRPr="00EB7890">
        <w:rPr>
          <w:i/>
        </w:rPr>
        <w:t>et al</w:t>
      </w:r>
      <w:r w:rsidR="00EB7890">
        <w:t>.,</w:t>
      </w:r>
      <w:r w:rsidRPr="003B03FE">
        <w:t xml:space="preserve"> </w:t>
      </w:r>
      <w:r>
        <w:t>2018). The set of features used in the usability study included the ones that were most stable and useful</w:t>
      </w:r>
      <w:r w:rsidR="00F80543">
        <w:t>;</w:t>
      </w:r>
      <w:r>
        <w:t xml:space="preserve"> while certain features were disabled.</w:t>
      </w:r>
    </w:p>
    <w:p w:rsidR="00F32076" w:rsidRDefault="00F32076" w:rsidP="00F32076">
      <w:pPr>
        <w:keepNext/>
        <w:jc w:val="center"/>
      </w:pPr>
      <w:r>
        <w:rPr>
          <w:noProof/>
        </w:rPr>
        <w:drawing>
          <wp:inline distT="0" distB="0" distL="0" distR="0">
            <wp:extent cx="5102712" cy="3136302"/>
            <wp:effectExtent l="19050" t="0" r="2688"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106792" cy="3138810"/>
                    </a:xfrm>
                    <a:prstGeom prst="rect">
                      <a:avLst/>
                    </a:prstGeom>
                    <a:noFill/>
                    <a:ln>
                      <a:noFill/>
                    </a:ln>
                  </pic:spPr>
                </pic:pic>
              </a:graphicData>
            </a:graphic>
          </wp:inline>
        </w:drawing>
      </w:r>
    </w:p>
    <w:p w:rsidR="00F32076" w:rsidRPr="00E254E6" w:rsidRDefault="00F32076" w:rsidP="00F32076">
      <w:pPr>
        <w:pStyle w:val="Caption"/>
        <w:jc w:val="center"/>
        <w:rPr>
          <w:color w:val="auto"/>
        </w:rPr>
      </w:pPr>
      <w:proofErr w:type="gramStart"/>
      <w:r w:rsidRPr="00E254E6">
        <w:rPr>
          <w:color w:val="auto"/>
        </w:rPr>
        <w:t xml:space="preserve">Figure </w:t>
      </w:r>
      <w:r w:rsidR="003A0F45" w:rsidRPr="00E254E6">
        <w:rPr>
          <w:color w:val="auto"/>
        </w:rPr>
        <w:fldChar w:fldCharType="begin"/>
      </w:r>
      <w:r w:rsidRPr="00E254E6">
        <w:rPr>
          <w:color w:val="auto"/>
        </w:rPr>
        <w:instrText xml:space="preserve"> SEQ Figure \* ARABIC </w:instrText>
      </w:r>
      <w:r w:rsidR="003A0F45" w:rsidRPr="00E254E6">
        <w:rPr>
          <w:color w:val="auto"/>
        </w:rPr>
        <w:fldChar w:fldCharType="separate"/>
      </w:r>
      <w:r w:rsidRPr="00E254E6">
        <w:rPr>
          <w:noProof/>
          <w:color w:val="auto"/>
        </w:rPr>
        <w:t>4</w:t>
      </w:r>
      <w:r w:rsidR="003A0F45" w:rsidRPr="00E254E6">
        <w:rPr>
          <w:color w:val="auto"/>
        </w:rPr>
        <w:fldChar w:fldCharType="end"/>
      </w:r>
      <w:r w:rsidR="00DD7D7C">
        <w:rPr>
          <w:color w:val="auto"/>
        </w:rPr>
        <w:t>.</w:t>
      </w:r>
      <w:proofErr w:type="gramEnd"/>
      <w:r w:rsidRPr="00E254E6">
        <w:rPr>
          <w:color w:val="auto"/>
        </w:rPr>
        <w:t xml:space="preserve"> Learning Analytics Output</w:t>
      </w:r>
      <w:r w:rsidR="00E254E6">
        <w:rPr>
          <w:color w:val="auto"/>
        </w:rPr>
        <w:t>s</w:t>
      </w:r>
      <w:r w:rsidR="00DD7D7C">
        <w:rPr>
          <w:color w:val="auto"/>
        </w:rPr>
        <w:t xml:space="preserve"> as</w:t>
      </w:r>
      <w:r w:rsidRPr="00E254E6">
        <w:rPr>
          <w:color w:val="auto"/>
        </w:rPr>
        <w:t xml:space="preserve"> MentorPal Input</w:t>
      </w:r>
      <w:r w:rsidR="00E254E6">
        <w:rPr>
          <w:color w:val="auto"/>
        </w:rPr>
        <w:t>s</w:t>
      </w:r>
    </w:p>
    <w:p w:rsidR="00772BFA" w:rsidRDefault="00772BFA" w:rsidP="00116784"/>
    <w:p w:rsidR="00DA7AE3" w:rsidRDefault="00DA7AE3" w:rsidP="00116784"/>
    <w:p w:rsidR="00772BFA" w:rsidRDefault="00772BFA" w:rsidP="00772BFA">
      <w:pPr>
        <w:pStyle w:val="Heading1"/>
        <w:jc w:val="left"/>
      </w:pPr>
      <w:r>
        <w:t>CONCLUSIONS</w:t>
      </w:r>
    </w:p>
    <w:p w:rsidR="00772BFA" w:rsidRDefault="00772BFA" w:rsidP="008D4818"/>
    <w:p w:rsidR="00772BFA" w:rsidRDefault="00772BFA" w:rsidP="00C86E04">
      <w:r>
        <w:t xml:space="preserve">As this paper focuses more on </w:t>
      </w:r>
      <w:r w:rsidR="00F65A70">
        <w:t>potentials</w:t>
      </w:r>
      <w:r>
        <w:t xml:space="preserve"> from a </w:t>
      </w:r>
      <w:r w:rsidR="00F65A70">
        <w:t xml:space="preserve">series of emerging technologies and </w:t>
      </w:r>
      <w:r w:rsidR="00DA7AE3">
        <w:t>approaches</w:t>
      </w:r>
      <w:r>
        <w:t xml:space="preserve"> than a formal investigation of a </w:t>
      </w:r>
      <w:r w:rsidR="00F65A70">
        <w:t>concurrently</w:t>
      </w:r>
      <w:r>
        <w:t xml:space="preserve"> advance</w:t>
      </w:r>
      <w:r w:rsidR="00F65A70">
        <w:t>d</w:t>
      </w:r>
      <w:r>
        <w:t xml:space="preserve"> thesis, the conclusions match this theme.</w:t>
      </w:r>
      <w:r w:rsidR="00DA7AE3">
        <w:t xml:space="preserve"> The paper's major thesis was a speculative one: can't Learning </w:t>
      </w:r>
      <w:r w:rsidR="00C86E04">
        <w:t>Analytics</w:t>
      </w:r>
      <w:r w:rsidR="00DA7AE3">
        <w:t xml:space="preserve"> now be implemented with very beneficial results.</w:t>
      </w:r>
      <w:r w:rsidR="000A1849">
        <w:t xml:space="preserve"> </w:t>
      </w:r>
      <w:r w:rsidR="00DA7AE3">
        <w:t>The early progress cited is encouraging, but implementation and adoption is now the question. As academics, it is recognized that many factors outside of academia will come to bear</w:t>
      </w:r>
      <w:r w:rsidR="00DA7AE3" w:rsidRPr="00C86E04">
        <w:t xml:space="preserve"> on these issues.</w:t>
      </w:r>
      <w:r w:rsidR="000A1849">
        <w:t xml:space="preserve"> </w:t>
      </w:r>
      <w:r w:rsidR="00DA7AE3" w:rsidRPr="00C86E04">
        <w:t xml:space="preserve">Nevertheless, the benefits at both a personal individual level and at a more general societal </w:t>
      </w:r>
      <w:r w:rsidR="00DA7AE3">
        <w:t>level seem likely and the</w:t>
      </w:r>
      <w:r w:rsidR="00194C3B">
        <w:t>se</w:t>
      </w:r>
      <w:r w:rsidR="00DA7AE3">
        <w:t xml:space="preserve"> conclusions well-supported. </w:t>
      </w:r>
      <w:r w:rsidR="00C86E04">
        <w:t>Based on personal experience, the authors have observed that the ability to understand the data has not grown at the rate that the volume of data has grown.</w:t>
      </w:r>
      <w:r w:rsidR="000A1849">
        <w:t xml:space="preserve"> </w:t>
      </w:r>
      <w:r w:rsidR="00C86E04">
        <w:t>It is for that reason that the discipline of data visualization has been included in the areas to be consulte</w:t>
      </w:r>
      <w:r w:rsidR="00194C3B">
        <w:t>d</w:t>
      </w:r>
      <w:r w:rsidR="00C86E04">
        <w:t>.</w:t>
      </w:r>
      <w:r w:rsidR="000A1849">
        <w:t xml:space="preserve"> </w:t>
      </w:r>
      <w:r w:rsidR="00C86E04">
        <w:t>If better ways cannot be found to help the inundated individual to make use of the data, all of that growth may be of little help as the challenges of tomorrow are faced.</w:t>
      </w:r>
      <w:r w:rsidR="000A1849">
        <w:t xml:space="preserve"> </w:t>
      </w:r>
      <w:r w:rsidR="00C86E04">
        <w:t>Learning Analytics would present a good opportunity to both facilitate its optimizing the educational processes, but a well-structured effort in which to show the benefits of visualized data</w:t>
      </w:r>
      <w:r w:rsidR="00DA7AE3">
        <w:t>.</w:t>
      </w:r>
      <w:r w:rsidR="000A1849">
        <w:t xml:space="preserve"> </w:t>
      </w:r>
      <w:r w:rsidR="004E17C8">
        <w:t>The technology is available; direction and commitment is required.</w:t>
      </w:r>
    </w:p>
    <w:p w:rsidR="00772BFA" w:rsidRDefault="00772BFA" w:rsidP="00116784"/>
    <w:p w:rsidR="00DA7AE3" w:rsidRDefault="00DA7AE3" w:rsidP="00116784"/>
    <w:p w:rsidR="00772BFA" w:rsidRDefault="00772BFA" w:rsidP="00772BFA">
      <w:pPr>
        <w:pStyle w:val="Heading1"/>
        <w:jc w:val="left"/>
      </w:pPr>
      <w:r>
        <w:t>ACKNOWLEDGEMENTS</w:t>
      </w:r>
    </w:p>
    <w:p w:rsidR="00772BFA" w:rsidRDefault="00772BFA" w:rsidP="00FA635F">
      <w:pPr>
        <w:keepNext/>
        <w:keepLines/>
      </w:pPr>
    </w:p>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The various projects mentioned were supported by a range of DoD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B61557" w:rsidP="00AD5213">
      <w:pPr>
        <w:pStyle w:val="ModSimRefs"/>
      </w:pPr>
      <w:r w:rsidRPr="00B61557">
        <w:t>Artstein, R., Traum, D., Alexander, O., Leuski, A., Jones, A., Georgila, K</w:t>
      </w:r>
      <w:proofErr w:type="gramStart"/>
      <w:r w:rsidRPr="00B61557">
        <w:t>., ...</w:t>
      </w:r>
      <w:proofErr w:type="gramEnd"/>
      <w:r w:rsidRPr="00B61557">
        <w:t xml:space="preserve"> &amp; Smith, S. (2014). </w:t>
      </w:r>
      <w:proofErr w:type="gramStart"/>
      <w:r w:rsidRPr="00B61557">
        <w:t>Time-offset interaction with a Holocaust survivor.</w:t>
      </w:r>
      <w:proofErr w:type="gramEnd"/>
      <w:r w:rsidRPr="00B61557">
        <w:t xml:space="preserve"> In </w:t>
      </w:r>
      <w:r w:rsidRPr="00B61557">
        <w:rPr>
          <w:i/>
        </w:rPr>
        <w:t>ACM Conference on Intelligent User Interfaces</w:t>
      </w:r>
      <w:r w:rsidRPr="00B61557">
        <w:t xml:space="preserve"> (IUI) 2014 (pp. 163-168). </w:t>
      </w:r>
      <w:proofErr w:type="gramStart"/>
      <w:r w:rsidRPr="00B61557">
        <w:t>ACM Press.</w:t>
      </w:r>
      <w:proofErr w:type="gramEnd"/>
    </w:p>
    <w:p w:rsidR="00AD5213" w:rsidRDefault="00B61557" w:rsidP="00AD5213">
      <w:pPr>
        <w:pStyle w:val="ModSimRefs"/>
      </w:pPr>
      <w:proofErr w:type="gramStart"/>
      <w:r w:rsidRPr="00B61557">
        <w:t>Beck, S., Carr, K., Davis, D. M., Nordhagen, J. N., and Nye, B. D. (2018).</w:t>
      </w:r>
      <w:proofErr w:type="gramEnd"/>
      <w:r w:rsidRPr="00B61557">
        <w:t xml:space="preserve"> Virtual Mentors in a Real STEM Fair: Experiences, Challenges, and Opportunities. In Third International Workshop on Intelligent Mentoring Systems (IMS 2018) </w:t>
      </w:r>
      <w:proofErr w:type="spellStart"/>
      <w:r w:rsidRPr="00B61557">
        <w:t>Proceedings.</w:t>
      </w:r>
      <w:r w:rsidR="006E5CC9">
        <w:t>Caspersen</w:t>
      </w:r>
      <w:proofErr w:type="spellEnd"/>
      <w:r w:rsidR="006E5CC9">
        <w:t xml:space="preserve">, J., </w:t>
      </w:r>
      <w:proofErr w:type="spellStart"/>
      <w:r w:rsidR="006E5CC9">
        <w:t>Smeby</w:t>
      </w:r>
      <w:proofErr w:type="spellEnd"/>
      <w:r w:rsidR="006E5CC9">
        <w:t xml:space="preserve">, J. C., &amp; Olaf </w:t>
      </w:r>
      <w:proofErr w:type="spellStart"/>
      <w:r w:rsidR="006E5CC9">
        <w:t>Aamodt</w:t>
      </w:r>
      <w:proofErr w:type="spellEnd"/>
      <w:r w:rsidR="006E5CC9">
        <w:t xml:space="preserve">, P. (2017). </w:t>
      </w:r>
      <w:proofErr w:type="gramStart"/>
      <w:r w:rsidR="006E5CC9">
        <w:t>Measuring learning outcomes.</w:t>
      </w:r>
      <w:proofErr w:type="gramEnd"/>
      <w:r w:rsidR="006E5CC9">
        <w:t xml:space="preserve"> </w:t>
      </w:r>
      <w:proofErr w:type="gramStart"/>
      <w:r w:rsidR="006E5CC9">
        <w:rPr>
          <w:i/>
          <w:iCs/>
        </w:rPr>
        <w:t>European Journal of Education</w:t>
      </w:r>
      <w:r w:rsidR="006E5CC9">
        <w:t xml:space="preserve">, </w:t>
      </w:r>
      <w:r w:rsidR="006E5CC9">
        <w:rPr>
          <w:i/>
          <w:iCs/>
        </w:rPr>
        <w:t>52</w:t>
      </w:r>
      <w:r w:rsidR="006E5CC9">
        <w:t>(1), 20-30.</w:t>
      </w:r>
      <w:r w:rsidR="00AD5213">
        <w:t>Do</w:t>
      </w:r>
      <w:r w:rsidR="00AD5213" w:rsidRPr="00CF3557">
        <w:t>.</w:t>
      </w:r>
      <w:proofErr w:type="gramEnd"/>
    </w:p>
    <w:p w:rsidR="00B9749D" w:rsidRDefault="00B9749D" w:rsidP="00AD5213">
      <w:pPr>
        <w:pStyle w:val="ModSimRefs"/>
      </w:pPr>
      <w:proofErr w:type="spellStart"/>
      <w:proofErr w:type="gramStart"/>
      <w:r>
        <w:t>Chebbi</w:t>
      </w:r>
      <w:proofErr w:type="spellEnd"/>
      <w:r>
        <w:t xml:space="preserve">, I., </w:t>
      </w:r>
      <w:proofErr w:type="spellStart"/>
      <w:r>
        <w:t>Boulila</w:t>
      </w:r>
      <w:proofErr w:type="spellEnd"/>
      <w:r>
        <w:t>, W., &amp; Farah, I. R. (2015).</w:t>
      </w:r>
      <w:proofErr w:type="gramEnd"/>
      <w:r>
        <w:t xml:space="preserve"> Big data: Concepts, challenges and applications. </w:t>
      </w:r>
      <w:proofErr w:type="gramStart"/>
      <w:r>
        <w:t xml:space="preserve">In </w:t>
      </w:r>
      <w:r>
        <w:rPr>
          <w:i/>
          <w:iCs/>
        </w:rPr>
        <w:t>Computational collective intelligence</w:t>
      </w:r>
      <w:r>
        <w:t xml:space="preserve"> (pp. 638-647).</w:t>
      </w:r>
      <w:proofErr w:type="gramEnd"/>
      <w:r>
        <w:t xml:space="preserve"> </w:t>
      </w:r>
      <w:proofErr w:type="gramStart"/>
      <w:r>
        <w:t>Springer.</w:t>
      </w:r>
      <w:proofErr w:type="gramEnd"/>
    </w:p>
    <w:p w:rsidR="00F440F6" w:rsidRDefault="00F440F6" w:rsidP="00AD5213">
      <w:pPr>
        <w:pStyle w:val="ModSimRefs"/>
      </w:pPr>
      <w:proofErr w:type="gramStart"/>
      <w:r w:rsidRPr="00F440F6">
        <w:t>Christensen, C. M. (1997).</w:t>
      </w:r>
      <w:proofErr w:type="gramEnd"/>
      <w:r w:rsidRPr="00F440F6">
        <w:t xml:space="preserve"> </w:t>
      </w:r>
      <w:proofErr w:type="gramStart"/>
      <w:r w:rsidRPr="00F440F6">
        <w:rPr>
          <w:i/>
        </w:rPr>
        <w:t>The innovator's dilemma: the revolutionary book that will change the way you do business Collins business essentials</w:t>
      </w:r>
      <w:r w:rsidRPr="00F440F6">
        <w:t xml:space="preserve">, </w:t>
      </w:r>
      <w:proofErr w:type="spellStart"/>
      <w:r w:rsidRPr="00F440F6">
        <w:t>HarperBusiness</w:t>
      </w:r>
      <w:proofErr w:type="spellEnd"/>
      <w:r w:rsidRPr="00F440F6">
        <w:t>; Reprint edition (October 4, 2011).</w:t>
      </w:r>
      <w:proofErr w:type="gramEnd"/>
    </w:p>
    <w:p w:rsidR="00B9749D" w:rsidRDefault="00B61557" w:rsidP="00AD5213">
      <w:pPr>
        <w:pStyle w:val="ModSimRefs"/>
      </w:pPr>
      <w:proofErr w:type="spellStart"/>
      <w:r w:rsidRPr="00B61557">
        <w:t>Dahlstrom</w:t>
      </w:r>
      <w:proofErr w:type="spellEnd"/>
      <w:r w:rsidRPr="00B61557">
        <w:t xml:space="preserve">, M. F. (2014). </w:t>
      </w:r>
      <w:proofErr w:type="gramStart"/>
      <w:r w:rsidRPr="00B61557">
        <w:t xml:space="preserve">Using narratives and storytelling to communicate science with </w:t>
      </w:r>
      <w:proofErr w:type="spellStart"/>
      <w:r w:rsidRPr="00B61557">
        <w:t>nonexpert</w:t>
      </w:r>
      <w:proofErr w:type="spellEnd"/>
      <w:r w:rsidRPr="00B61557">
        <w:t xml:space="preserve"> audiences.</w:t>
      </w:r>
      <w:proofErr w:type="gramEnd"/>
      <w:r w:rsidRPr="00B61557">
        <w:t xml:space="preserve"> </w:t>
      </w:r>
      <w:proofErr w:type="gramStart"/>
      <w:r w:rsidRPr="00B61557">
        <w:rPr>
          <w:i/>
        </w:rPr>
        <w:t>Proceedings of the National Academy of Sciences</w:t>
      </w:r>
      <w:r w:rsidRPr="00B61557">
        <w:t>, 111(Supplement 4), 13614-13620.</w:t>
      </w:r>
      <w:proofErr w:type="gramEnd"/>
    </w:p>
    <w:p w:rsidR="00AD5213" w:rsidRDefault="00F440F6" w:rsidP="00AD5213">
      <w:pPr>
        <w:pStyle w:val="ModSimRefs"/>
      </w:pPr>
      <w:proofErr w:type="gramStart"/>
      <w:r w:rsidRPr="00F440F6">
        <w:t>Gašević, D., Kovanović, V., &amp; Joksimović, S. (2017).</w:t>
      </w:r>
      <w:proofErr w:type="gramEnd"/>
      <w:r w:rsidRPr="00F440F6">
        <w:t xml:space="preserve"> Piecing the learning analytics puzzle: A consolidated model of a field of research and practice. </w:t>
      </w:r>
      <w:r w:rsidRPr="00B61557">
        <w:rPr>
          <w:i/>
        </w:rPr>
        <w:t>Learning: Research and Practice</w:t>
      </w:r>
      <w:r w:rsidRPr="00F440F6">
        <w:t>, 3(1), 63-78</w:t>
      </w:r>
      <w:proofErr w:type="gramStart"/>
      <w:r w:rsidRPr="00F440F6">
        <w:t>.</w:t>
      </w:r>
      <w:r w:rsidR="00AD5213" w:rsidRPr="00EE4391">
        <w:t>.</w:t>
      </w:r>
      <w:proofErr w:type="gramEnd"/>
    </w:p>
    <w:p w:rsidR="00AD5213" w:rsidRPr="00B61557" w:rsidRDefault="00B61557" w:rsidP="00AD5213">
      <w:pPr>
        <w:pStyle w:val="ModSimRefs"/>
      </w:pPr>
      <w:proofErr w:type="gramStart"/>
      <w:r w:rsidRPr="00B61557">
        <w:t>Kaimakis, N.J., Davis, D.M., Breck, S. &amp; Nye, B.D. (2018).</w:t>
      </w:r>
      <w:proofErr w:type="gramEnd"/>
      <w:r w:rsidRPr="00B61557">
        <w:t xml:space="preserve"> Domain-Specific Reduction of Language Model Databases: Overcoming Chatbot Implementation Obstacles. In the </w:t>
      </w:r>
      <w:r w:rsidRPr="00171DA6">
        <w:rPr>
          <w:i/>
        </w:rPr>
        <w:t>Proceedings of the ModSim World Conference</w:t>
      </w:r>
      <w:r w:rsidRPr="00B61557">
        <w:t xml:space="preserve">, Norfolk, </w:t>
      </w:r>
      <w:proofErr w:type="gramStart"/>
      <w:r w:rsidRPr="00B61557">
        <w:t>VA.</w:t>
      </w:r>
      <w:r w:rsidR="00AD5213" w:rsidRPr="00B61557">
        <w:t>.</w:t>
      </w:r>
      <w:proofErr w:type="gramEnd"/>
    </w:p>
    <w:p w:rsidR="00CB6962" w:rsidRDefault="00CB6962" w:rsidP="00AD5213">
      <w:pPr>
        <w:pStyle w:val="ModSimRefs"/>
      </w:pPr>
      <w:r>
        <w:t xml:space="preserve">Linder, D. (2002). The trial of </w:t>
      </w:r>
      <w:proofErr w:type="spellStart"/>
      <w:proofErr w:type="gramStart"/>
      <w:r>
        <w:t>socrates</w:t>
      </w:r>
      <w:proofErr w:type="spellEnd"/>
      <w:proofErr w:type="gramEnd"/>
      <w:r>
        <w:t xml:space="preserve">. </w:t>
      </w:r>
      <w:proofErr w:type="gramStart"/>
      <w:r>
        <w:rPr>
          <w:i/>
          <w:iCs/>
        </w:rPr>
        <w:t>Available at SSRN 1021249</w:t>
      </w:r>
      <w:r>
        <w:t>.</w:t>
      </w:r>
      <w:proofErr w:type="gramEnd"/>
    </w:p>
    <w:p w:rsidR="00171DA6" w:rsidRDefault="00171DA6" w:rsidP="00AD5213">
      <w:pPr>
        <w:pStyle w:val="ModSimRefs"/>
      </w:pPr>
      <w:proofErr w:type="gramStart"/>
      <w:r w:rsidRPr="00F210CD">
        <w:t xml:space="preserve">McDaniel, M. A., Anderson, J. L., </w:t>
      </w:r>
      <w:proofErr w:type="spellStart"/>
      <w:r w:rsidRPr="00F210CD">
        <w:t>Derbish</w:t>
      </w:r>
      <w:proofErr w:type="spellEnd"/>
      <w:r w:rsidRPr="00F210CD">
        <w:t xml:space="preserve">, M. H., &amp; </w:t>
      </w:r>
      <w:proofErr w:type="spellStart"/>
      <w:r w:rsidRPr="00F210CD">
        <w:t>Morrisette</w:t>
      </w:r>
      <w:proofErr w:type="spellEnd"/>
      <w:r w:rsidRPr="00F210CD">
        <w:t>, N. (2007).</w:t>
      </w:r>
      <w:proofErr w:type="gramEnd"/>
      <w:r w:rsidRPr="00F210CD">
        <w:t xml:space="preserve"> </w:t>
      </w:r>
      <w:proofErr w:type="gramStart"/>
      <w:r w:rsidRPr="00F210CD">
        <w:t>Testing the testing effect in the classroom.</w:t>
      </w:r>
      <w:proofErr w:type="gramEnd"/>
      <w:r w:rsidRPr="00F210CD">
        <w:t xml:space="preserve"> </w:t>
      </w:r>
      <w:r w:rsidRPr="00F210CD">
        <w:rPr>
          <w:i/>
          <w:iCs/>
        </w:rPr>
        <w:t>European Journal of Cognitive Psychology</w:t>
      </w:r>
      <w:r w:rsidRPr="00F210CD">
        <w:t xml:space="preserve">, </w:t>
      </w:r>
      <w:r w:rsidRPr="00F210CD">
        <w:rPr>
          <w:i/>
          <w:iCs/>
        </w:rPr>
        <w:t>19</w:t>
      </w:r>
      <w:r w:rsidRPr="00F210CD">
        <w:t>(4-5), 494-513</w:t>
      </w:r>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in</w:t>
      </w:r>
      <w:proofErr w:type="gramEnd"/>
      <w:r>
        <w:t xml:space="preserve"> the Proceedings of the </w:t>
      </w:r>
      <w:r>
        <w:rPr>
          <w:rStyle w:val="Emphasis"/>
        </w:rPr>
        <w:t>Interservice/Industry Simulation, Training and Education Conference</w:t>
      </w:r>
      <w:r>
        <w:t>, Orlando, Florida, 2017.</w:t>
      </w:r>
    </w:p>
    <w:p w:rsidR="00AD5213" w:rsidRDefault="00DB6216" w:rsidP="00AD5213">
      <w:pPr>
        <w:pStyle w:val="ModSimRefs"/>
      </w:pPr>
      <w:r w:rsidRPr="00DB6216">
        <w:t>Nye, Benjamin D.</w:t>
      </w:r>
      <w:r>
        <w:t>,</w:t>
      </w:r>
      <w:r w:rsidRPr="00DB6216">
        <w:t xml:space="preserve"> Davis, Dan M.</w:t>
      </w:r>
      <w:proofErr w:type="gramStart"/>
      <w:r>
        <w:t>,</w:t>
      </w:r>
      <w:r w:rsidRPr="00DB6216">
        <w:t xml:space="preserve">  Rizvi</w:t>
      </w:r>
      <w:proofErr w:type="gramEnd"/>
      <w:r w:rsidRPr="00DB6216">
        <w:t>, Sanad</w:t>
      </w:r>
      <w:r>
        <w:t>,</w:t>
      </w:r>
      <w:r w:rsidRPr="00DB6216">
        <w:t xml:space="preserve"> </w:t>
      </w:r>
      <w:proofErr w:type="spellStart"/>
      <w:r w:rsidRPr="00DB6216">
        <w:t>Z.</w:t>
      </w:r>
      <w:r>
        <w:t>,</w:t>
      </w:r>
      <w:r w:rsidRPr="00DB6216">
        <w:t>Kayla</w:t>
      </w:r>
      <w:proofErr w:type="spellEnd"/>
      <w:r w:rsidRPr="00DB6216">
        <w:t xml:space="preserve"> Carr, Swartout, William</w:t>
      </w:r>
      <w:r>
        <w:t>.</w:t>
      </w:r>
      <w:r w:rsidRPr="00DB6216">
        <w:t xml:space="preserve"> </w:t>
      </w:r>
      <w:proofErr w:type="gramStart"/>
      <w:r w:rsidRPr="00DB6216">
        <w:t>Thacker</w:t>
      </w:r>
      <w:r>
        <w:t>,</w:t>
      </w:r>
      <w:r w:rsidRPr="00DB6216">
        <w:t xml:space="preserve"> Raj &amp; Shaw</w:t>
      </w:r>
      <w:r>
        <w:t>,</w:t>
      </w:r>
      <w:r w:rsidRPr="00DB6216">
        <w:t xml:space="preserve"> Kenneth (2020).</w:t>
      </w:r>
      <w:proofErr w:type="gramEnd"/>
      <w:r w:rsidRPr="00DB6216">
        <w:t xml:space="preserve"> </w:t>
      </w:r>
      <w:proofErr w:type="gramStart"/>
      <w:r w:rsidRPr="00DB6216">
        <w:t>Feasibility and Usability of MentorPal, a Framework for rapid Development of virtual Mentors.</w:t>
      </w:r>
      <w:proofErr w:type="gramEnd"/>
      <w:r w:rsidRPr="00DB6216">
        <w:t xml:space="preserve"> </w:t>
      </w:r>
      <w:proofErr w:type="gramStart"/>
      <w:r w:rsidRPr="00DB6216">
        <w:rPr>
          <w:i/>
        </w:rPr>
        <w:t>Journal of Research on Technology in Education</w:t>
      </w:r>
      <w:r w:rsidRPr="00DB6216">
        <w:t>.</w:t>
      </w:r>
      <w:proofErr w:type="gramEnd"/>
    </w:p>
    <w:p w:rsidR="00047BF8" w:rsidRDefault="00047BF8" w:rsidP="00AD5213">
      <w:pPr>
        <w:pStyle w:val="ModSimRefs"/>
      </w:pPr>
      <w:r w:rsidRPr="00047BF8">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171DA6" w:rsidP="00AD5213">
      <w:pPr>
        <w:pStyle w:val="ModSimRefs"/>
      </w:pPr>
      <w:r w:rsidRPr="00171DA6">
        <w:t>Traum, D., Jones, A., Hays, K., Maio, H., Alexander, O., Artstein, R</w:t>
      </w:r>
      <w:proofErr w:type="gramStart"/>
      <w:r w:rsidRPr="00171DA6">
        <w:t>., ...</w:t>
      </w:r>
      <w:proofErr w:type="gramEnd"/>
      <w:r w:rsidRPr="00171DA6">
        <w:t xml:space="preserve"> &amp; Swartout, W. (2015, November). New Dimensions in Testimony: Digitally preserving a Holocaust survivor’s interactive storytelling. </w:t>
      </w:r>
      <w:proofErr w:type="gramStart"/>
      <w:r w:rsidRPr="00171DA6">
        <w:t xml:space="preserve">In </w:t>
      </w:r>
      <w:r w:rsidRPr="00171DA6">
        <w:rPr>
          <w:i/>
        </w:rPr>
        <w:t>International Conference on Interactive Digital Storytelling</w:t>
      </w:r>
      <w:r w:rsidRPr="00171DA6">
        <w:t xml:space="preserve"> (pp. 269-281).</w:t>
      </w:r>
      <w:proofErr w:type="gramEnd"/>
      <w:r w:rsidRPr="00171DA6">
        <w:t xml:space="preserve"> Springer, Cham</w:t>
      </w:r>
      <w:proofErr w:type="gramStart"/>
      <w:r w:rsidRPr="00171DA6">
        <w:t>.</w:t>
      </w:r>
      <w:r w:rsidR="00AD5213">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40C" w:rsidRDefault="00FC640C" w:rsidP="004B4C30">
      <w:r>
        <w:separator/>
      </w:r>
    </w:p>
  </w:endnote>
  <w:endnote w:type="continuationSeparator" w:id="0">
    <w:p w:rsidR="00FC640C" w:rsidRDefault="00FC640C"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Footer"/>
    </w:pPr>
    <w:r>
      <w:rPr>
        <w:i/>
        <w:sz w:val="18"/>
        <w:szCs w:val="18"/>
      </w:rPr>
      <w:t>2022 Paper No. 22004</w:t>
    </w:r>
    <w:r w:rsidR="000A1849">
      <w:rPr>
        <w:i/>
        <w:sz w:val="18"/>
        <w:szCs w:val="18"/>
      </w:rPr>
      <w:t xml:space="preserve"> </w:t>
    </w:r>
    <w:r>
      <w:rPr>
        <w:i/>
        <w:sz w:val="18"/>
        <w:szCs w:val="18"/>
      </w:rPr>
      <w:t xml:space="preserve">Page </w:t>
    </w:r>
    <w:r w:rsidR="003A0F45">
      <w:rPr>
        <w:i/>
        <w:sz w:val="18"/>
        <w:szCs w:val="18"/>
      </w:rPr>
      <w:fldChar w:fldCharType="begin"/>
    </w:r>
    <w:r>
      <w:rPr>
        <w:i/>
        <w:sz w:val="18"/>
        <w:szCs w:val="18"/>
      </w:rPr>
      <w:instrText>PAGE</w:instrText>
    </w:r>
    <w:r w:rsidR="003A0F45">
      <w:rPr>
        <w:i/>
        <w:sz w:val="18"/>
        <w:szCs w:val="18"/>
      </w:rPr>
      <w:fldChar w:fldCharType="separate"/>
    </w:r>
    <w:r w:rsidR="00D41227">
      <w:rPr>
        <w:i/>
        <w:noProof/>
        <w:sz w:val="18"/>
        <w:szCs w:val="18"/>
      </w:rPr>
      <w:t>1</w:t>
    </w:r>
    <w:r w:rsidR="003A0F45">
      <w:rPr>
        <w:i/>
        <w:sz w:val="18"/>
        <w:szCs w:val="18"/>
      </w:rPr>
      <w:fldChar w:fldCharType="end"/>
    </w:r>
    <w:r>
      <w:rPr>
        <w:i/>
        <w:sz w:val="18"/>
        <w:szCs w:val="18"/>
      </w:rPr>
      <w:t xml:space="preserve"> of </w:t>
    </w:r>
    <w:r w:rsidR="003A0F45">
      <w:rPr>
        <w:i/>
        <w:sz w:val="18"/>
        <w:szCs w:val="18"/>
      </w:rPr>
      <w:fldChar w:fldCharType="begin"/>
    </w:r>
    <w:r>
      <w:rPr>
        <w:i/>
        <w:sz w:val="18"/>
        <w:szCs w:val="18"/>
      </w:rPr>
      <w:instrText>NUMPAGES</w:instrText>
    </w:r>
    <w:r w:rsidR="003A0F45">
      <w:rPr>
        <w:i/>
        <w:sz w:val="18"/>
        <w:szCs w:val="18"/>
      </w:rPr>
      <w:fldChar w:fldCharType="separate"/>
    </w:r>
    <w:r w:rsidR="00D41227">
      <w:rPr>
        <w:i/>
        <w:noProof/>
        <w:sz w:val="18"/>
        <w:szCs w:val="18"/>
      </w:rPr>
      <w:t>7</w:t>
    </w:r>
    <w:r w:rsidR="003A0F45">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Pr="00747385" w:rsidRDefault="00FA635F" w:rsidP="00747385">
    <w:pPr>
      <w:pStyle w:val="Footer"/>
    </w:pPr>
    <w:r>
      <w:rPr>
        <w:i/>
        <w:sz w:val="18"/>
        <w:szCs w:val="18"/>
      </w:rPr>
      <w:t>2022 Paper No. 22004</w:t>
    </w:r>
    <w:r w:rsidR="000A1849">
      <w:rPr>
        <w:i/>
        <w:sz w:val="18"/>
        <w:szCs w:val="18"/>
      </w:rPr>
      <w:t xml:space="preserve"> </w:t>
    </w:r>
    <w:r>
      <w:rPr>
        <w:i/>
        <w:sz w:val="18"/>
        <w:szCs w:val="18"/>
      </w:rPr>
      <w:t xml:space="preserve">Page </w:t>
    </w:r>
    <w:r w:rsidR="003A0F45">
      <w:rPr>
        <w:i/>
        <w:sz w:val="18"/>
        <w:szCs w:val="18"/>
      </w:rPr>
      <w:fldChar w:fldCharType="begin"/>
    </w:r>
    <w:r>
      <w:rPr>
        <w:i/>
        <w:sz w:val="18"/>
        <w:szCs w:val="18"/>
      </w:rPr>
      <w:instrText>PAGE</w:instrText>
    </w:r>
    <w:r w:rsidR="003A0F45">
      <w:rPr>
        <w:i/>
        <w:sz w:val="18"/>
        <w:szCs w:val="18"/>
      </w:rPr>
      <w:fldChar w:fldCharType="separate"/>
    </w:r>
    <w:r w:rsidR="00D41227">
      <w:rPr>
        <w:i/>
        <w:noProof/>
        <w:sz w:val="18"/>
        <w:szCs w:val="18"/>
      </w:rPr>
      <w:t>12</w:t>
    </w:r>
    <w:r w:rsidR="003A0F45">
      <w:rPr>
        <w:i/>
        <w:sz w:val="18"/>
        <w:szCs w:val="18"/>
      </w:rPr>
      <w:fldChar w:fldCharType="end"/>
    </w:r>
    <w:r>
      <w:rPr>
        <w:i/>
        <w:sz w:val="18"/>
        <w:szCs w:val="18"/>
      </w:rPr>
      <w:t xml:space="preserve"> of </w:t>
    </w:r>
    <w:r w:rsidR="003A0F45">
      <w:rPr>
        <w:i/>
        <w:sz w:val="18"/>
        <w:szCs w:val="18"/>
      </w:rPr>
      <w:fldChar w:fldCharType="begin"/>
    </w:r>
    <w:r>
      <w:rPr>
        <w:i/>
        <w:sz w:val="18"/>
        <w:szCs w:val="18"/>
      </w:rPr>
      <w:instrText>NUMPAGES</w:instrText>
    </w:r>
    <w:r w:rsidR="003A0F45">
      <w:rPr>
        <w:i/>
        <w:sz w:val="18"/>
        <w:szCs w:val="18"/>
      </w:rPr>
      <w:fldChar w:fldCharType="separate"/>
    </w:r>
    <w:r w:rsidR="00D41227">
      <w:rPr>
        <w:i/>
        <w:noProof/>
        <w:sz w:val="18"/>
        <w:szCs w:val="18"/>
      </w:rPr>
      <w:t>12</w:t>
    </w:r>
    <w:r w:rsidR="003A0F45">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40C" w:rsidRDefault="00FC640C" w:rsidP="004B4C30">
      <w:r>
        <w:separator/>
      </w:r>
    </w:p>
  </w:footnote>
  <w:footnote w:type="continuationSeparator" w:id="0">
    <w:p w:rsidR="00FC640C" w:rsidRDefault="00FC640C"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Header"/>
      <w:ind w:right="-90"/>
      <w:jc w:val="right"/>
      <w:rPr>
        <w:i/>
        <w:iCs/>
        <w:sz w:val="16"/>
      </w:rPr>
    </w:pPr>
  </w:p>
  <w:p w:rsidR="00FA635F" w:rsidRDefault="00FA635F">
    <w:pPr>
      <w:pStyle w:val="Header"/>
      <w:jc w:val="right"/>
      <w:rPr>
        <w:i/>
        <w:iCs/>
        <w:sz w:val="16"/>
      </w:rPr>
    </w:pPr>
  </w:p>
  <w:p w:rsidR="00FA635F" w:rsidRDefault="00FA635F">
    <w:pPr>
      <w:pStyle w:val="Header"/>
      <w:jc w:val="right"/>
      <w:rPr>
        <w:i/>
        <w:iCs/>
        <w:sz w:val="18"/>
      </w:rPr>
    </w:pPr>
  </w:p>
  <w:p w:rsidR="00FA635F" w:rsidRDefault="00FA635F">
    <w:pPr>
      <w:pStyle w:val="Header"/>
      <w:tabs>
        <w:tab w:val="clear" w:pos="8640"/>
        <w:tab w:val="left" w:pos="9360"/>
      </w:tabs>
      <w:jc w:val="right"/>
      <w:rPr>
        <w:i/>
        <w:iCs/>
        <w:sz w:val="18"/>
      </w:rPr>
    </w:pPr>
    <w:r>
      <w:rPr>
        <w:i/>
        <w:iCs/>
        <w:sz w:val="18"/>
      </w:rPr>
      <w:t>ModSim World Conference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5932"/>
    <w:rsid w:val="000570EF"/>
    <w:rsid w:val="00082D67"/>
    <w:rsid w:val="00096F7A"/>
    <w:rsid w:val="000A1849"/>
    <w:rsid w:val="000A774C"/>
    <w:rsid w:val="00105394"/>
    <w:rsid w:val="00116784"/>
    <w:rsid w:val="00145BF0"/>
    <w:rsid w:val="00166A97"/>
    <w:rsid w:val="0016789C"/>
    <w:rsid w:val="00171DA6"/>
    <w:rsid w:val="00174A36"/>
    <w:rsid w:val="00194C3B"/>
    <w:rsid w:val="001A23E2"/>
    <w:rsid w:val="001B0113"/>
    <w:rsid w:val="001E43FD"/>
    <w:rsid w:val="00214213"/>
    <w:rsid w:val="0026097B"/>
    <w:rsid w:val="00283B89"/>
    <w:rsid w:val="002A2FB2"/>
    <w:rsid w:val="002C07E8"/>
    <w:rsid w:val="002C7D43"/>
    <w:rsid w:val="00306E44"/>
    <w:rsid w:val="00330460"/>
    <w:rsid w:val="00345374"/>
    <w:rsid w:val="00360D89"/>
    <w:rsid w:val="00362C5F"/>
    <w:rsid w:val="00381AE6"/>
    <w:rsid w:val="00394408"/>
    <w:rsid w:val="003A0F45"/>
    <w:rsid w:val="003A34B1"/>
    <w:rsid w:val="003C4623"/>
    <w:rsid w:val="003C69C0"/>
    <w:rsid w:val="003D240A"/>
    <w:rsid w:val="003E679D"/>
    <w:rsid w:val="0043609C"/>
    <w:rsid w:val="0044711E"/>
    <w:rsid w:val="0045137B"/>
    <w:rsid w:val="004834DF"/>
    <w:rsid w:val="004866EF"/>
    <w:rsid w:val="004B4C30"/>
    <w:rsid w:val="004E17C8"/>
    <w:rsid w:val="004F4764"/>
    <w:rsid w:val="004F7852"/>
    <w:rsid w:val="005248A3"/>
    <w:rsid w:val="005347D8"/>
    <w:rsid w:val="00592DA9"/>
    <w:rsid w:val="005A4149"/>
    <w:rsid w:val="005E19EC"/>
    <w:rsid w:val="005F112E"/>
    <w:rsid w:val="00614716"/>
    <w:rsid w:val="00624197"/>
    <w:rsid w:val="00635719"/>
    <w:rsid w:val="0063618A"/>
    <w:rsid w:val="006529E4"/>
    <w:rsid w:val="00654822"/>
    <w:rsid w:val="00657277"/>
    <w:rsid w:val="00663F93"/>
    <w:rsid w:val="00690412"/>
    <w:rsid w:val="006D26B3"/>
    <w:rsid w:val="006D6626"/>
    <w:rsid w:val="006E5CC9"/>
    <w:rsid w:val="006E5FD3"/>
    <w:rsid w:val="007003FF"/>
    <w:rsid w:val="00725616"/>
    <w:rsid w:val="00742F0D"/>
    <w:rsid w:val="00745752"/>
    <w:rsid w:val="00747385"/>
    <w:rsid w:val="00756072"/>
    <w:rsid w:val="00772BFA"/>
    <w:rsid w:val="007B76D3"/>
    <w:rsid w:val="007D1E38"/>
    <w:rsid w:val="007F4F44"/>
    <w:rsid w:val="00814987"/>
    <w:rsid w:val="008252A1"/>
    <w:rsid w:val="008545CC"/>
    <w:rsid w:val="0088417A"/>
    <w:rsid w:val="008A3E8B"/>
    <w:rsid w:val="008B7B9B"/>
    <w:rsid w:val="008D4818"/>
    <w:rsid w:val="00910A36"/>
    <w:rsid w:val="00917EE5"/>
    <w:rsid w:val="00923514"/>
    <w:rsid w:val="00945D98"/>
    <w:rsid w:val="00947306"/>
    <w:rsid w:val="009578FF"/>
    <w:rsid w:val="0096483D"/>
    <w:rsid w:val="009955FC"/>
    <w:rsid w:val="009A0AA9"/>
    <w:rsid w:val="00A14430"/>
    <w:rsid w:val="00A16E53"/>
    <w:rsid w:val="00A20685"/>
    <w:rsid w:val="00A323C3"/>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1557"/>
    <w:rsid w:val="00B67FA4"/>
    <w:rsid w:val="00B9749D"/>
    <w:rsid w:val="00BD6D63"/>
    <w:rsid w:val="00BE1062"/>
    <w:rsid w:val="00BE473A"/>
    <w:rsid w:val="00C426E0"/>
    <w:rsid w:val="00C453AF"/>
    <w:rsid w:val="00C641F8"/>
    <w:rsid w:val="00C836AB"/>
    <w:rsid w:val="00C84D77"/>
    <w:rsid w:val="00C86E04"/>
    <w:rsid w:val="00CB6962"/>
    <w:rsid w:val="00CD613E"/>
    <w:rsid w:val="00CE1BDB"/>
    <w:rsid w:val="00CE499B"/>
    <w:rsid w:val="00CF3DAA"/>
    <w:rsid w:val="00D3794E"/>
    <w:rsid w:val="00D41227"/>
    <w:rsid w:val="00D920EB"/>
    <w:rsid w:val="00DA7AE3"/>
    <w:rsid w:val="00DB6216"/>
    <w:rsid w:val="00DD7D7C"/>
    <w:rsid w:val="00DE66F7"/>
    <w:rsid w:val="00E254E6"/>
    <w:rsid w:val="00E44994"/>
    <w:rsid w:val="00E50C82"/>
    <w:rsid w:val="00EA59A1"/>
    <w:rsid w:val="00EB6D99"/>
    <w:rsid w:val="00EB7890"/>
    <w:rsid w:val="00ED74B8"/>
    <w:rsid w:val="00EF409D"/>
    <w:rsid w:val="00F17A4C"/>
    <w:rsid w:val="00F32076"/>
    <w:rsid w:val="00F440F6"/>
    <w:rsid w:val="00F65A70"/>
    <w:rsid w:val="00F80543"/>
    <w:rsid w:val="00F84124"/>
    <w:rsid w:val="00F93BCD"/>
    <w:rsid w:val="00FA635F"/>
    <w:rsid w:val="00FB02D8"/>
    <w:rsid w:val="00FC11E1"/>
    <w:rsid w:val="00FC2A6B"/>
    <w:rsid w:val="00FC559C"/>
    <w:rsid w:val="00FC5733"/>
    <w:rsid w:val="00FC640C"/>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st-item">
    <w:name w:val="a-list-item"/>
    <w:basedOn w:val="DefaultParagraphFont"/>
    <w:rsid w:val="00B9749D"/>
  </w:style>
</w:styles>
</file>

<file path=word/webSettings.xml><?xml version="1.0" encoding="utf-8"?>
<w:webSettings xmlns:r="http://schemas.openxmlformats.org/officeDocument/2006/relationships" xmlns:w="http://schemas.openxmlformats.org/wordprocessingml/2006/main">
  <w:divs>
    <w:div w:id="1436560286">
      <w:bodyDiv w:val="1"/>
      <w:marLeft w:val="0"/>
      <w:marRight w:val="0"/>
      <w:marTop w:val="0"/>
      <w:marBottom w:val="0"/>
      <w:divBdr>
        <w:top w:val="none" w:sz="0" w:space="0" w:color="auto"/>
        <w:left w:val="none" w:sz="0" w:space="0" w:color="auto"/>
        <w:bottom w:val="none" w:sz="0" w:space="0" w:color="auto"/>
        <w:right w:val="none" w:sz="0" w:space="0" w:color="auto"/>
      </w:divBdr>
      <w:divsChild>
        <w:div w:id="1765109436">
          <w:marLeft w:val="0"/>
          <w:marRight w:val="0"/>
          <w:marTop w:val="0"/>
          <w:marBottom w:val="0"/>
          <w:divBdr>
            <w:top w:val="none" w:sz="0" w:space="0" w:color="auto"/>
            <w:left w:val="none" w:sz="0" w:space="0" w:color="auto"/>
            <w:bottom w:val="none" w:sz="0" w:space="0" w:color="auto"/>
            <w:right w:val="none" w:sz="0" w:space="0" w:color="auto"/>
          </w:divBdr>
        </w:div>
      </w:divsChild>
    </w:div>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6DE9468-A522-4961-807A-3E7B81FB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43104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2</cp:revision>
  <cp:lastPrinted>2021-07-27T16:33:00Z</cp:lastPrinted>
  <dcterms:created xsi:type="dcterms:W3CDTF">2022-01-25T02:54:00Z</dcterms:created>
  <dcterms:modified xsi:type="dcterms:W3CDTF">2022-01-25T02:54:00Z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