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 xml:space="preserve">This paper reviews the needs of and opportunities for improving metacognition and critical thinking in today’s </w:t>
      </w:r>
      <w:proofErr w:type="gramStart"/>
      <w:r w:rsidRPr="00C95958">
        <w:rPr>
          <w:iCs/>
        </w:rPr>
        <w:t>DoD</w:t>
      </w:r>
      <w:proofErr w:type="gramEnd"/>
      <w:r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Pr="00C95958">
        <w:rPr>
          <w:iCs/>
        </w:rPr>
        <w:t>The capability and need to begin this educational process early with the Warfighters is advanced.</w:t>
      </w:r>
      <w:r w:rsidR="00A118AA">
        <w:rPr>
          <w:iCs/>
        </w:rPr>
        <w:t xml:space="preserve"> </w:t>
      </w:r>
      <w:r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Pr="00C95958">
        <w:rPr>
          <w:iCs/>
        </w:rPr>
        <w:t>Some of the obstacles addressed are classroom scheduling, operational schedule overloads, geographic isolations, and personal characteristics of both educator and student.</w:t>
      </w:r>
      <w:r w:rsidR="00A118AA">
        <w:rPr>
          <w:iCs/>
        </w:rPr>
        <w:t xml:space="preserve"> </w:t>
      </w:r>
      <w:r w:rsidRPr="00C95958">
        <w:rPr>
          <w:iCs/>
        </w:rPr>
        <w:t>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w:t>
      </w:r>
      <w:r w:rsidR="00A118AA">
        <w:rPr>
          <w:iCs/>
        </w:rPr>
        <w:t xml:space="preserve"> </w:t>
      </w:r>
      <w:r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A118AA">
        <w:t xml:space="preserve"> </w:t>
      </w:r>
      <w:r w:rsidR="00237064">
        <w:t>A scant fifty years after that, the US would pay in blood for not recognizing the rifle had gotten more accurate and longer ranged.</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A118AA">
        <w:t xml:space="preserve"> </w:t>
      </w:r>
      <w:r w:rsidR="00EF6073">
        <w:t xml:space="preserve">German Maxims did not honor the bravery of me </w:t>
      </w:r>
      <w:r w:rsidR="005A4377">
        <w:t>walking in orderly fashion toward their trenches.</w:t>
      </w:r>
      <w:r w:rsidR="00A118AA">
        <w:t xml:space="preserve">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But the age of industry was upon us, and the need for Critical Thinking was increasing.</w:t>
      </w:r>
      <w:r w:rsidR="00A118AA">
        <w:t xml:space="preserve"> </w:t>
      </w:r>
      <w:r w:rsidR="00F80285">
        <w:t>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 xml:space="preserve">This means being a junior officer has </w:t>
      </w:r>
      <w:r w:rsidR="00E04504">
        <w:lastRenderedPageBreak/>
        <w:t>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 xml:space="preserve">That was followed by an opportunity to opine and add to the issues under consideration. This was create using HTML forms </w:t>
      </w:r>
      <w:r>
        <w:lastRenderedPageBreak/>
        <w:t>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proofErr w:type="gramEnd"/>
      <w:r w:rsidR="008C426A" w:rsidRPr="007E31A5">
        <w:rPr>
          <w:color w:val="auto"/>
        </w:rPr>
        <w:fldChar w:fldCharType="begin"/>
      </w:r>
      <w:r w:rsidRPr="007E31A5">
        <w:rPr>
          <w:color w:val="auto"/>
        </w:rPr>
        <w:instrText xml:space="preserve"> SEQ Figure \* ARABIC </w:instrText>
      </w:r>
      <w:r w:rsidR="008C426A" w:rsidRPr="007E31A5">
        <w:rPr>
          <w:color w:val="auto"/>
        </w:rPr>
        <w:fldChar w:fldCharType="separate"/>
      </w:r>
      <w:r w:rsidR="00F768A3">
        <w:rPr>
          <w:noProof/>
          <w:color w:val="auto"/>
        </w:rPr>
        <w:t>1</w:t>
      </w:r>
      <w:r w:rsidR="008C426A" w:rsidRPr="007E31A5">
        <w:rPr>
          <w:color w:val="auto"/>
        </w:rPr>
        <w:fldChar w:fldCharType="end"/>
      </w:r>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8C426A"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008C426A" w:rsidRPr="00753E96">
                    <w:rPr>
                      <w:color w:val="auto"/>
                    </w:rPr>
                    <w:fldChar w:fldCharType="begin"/>
                  </w:r>
                  <w:r w:rsidRPr="00753E96">
                    <w:rPr>
                      <w:color w:val="auto"/>
                    </w:rPr>
                    <w:instrText xml:space="preserve"> SEQ Figure \* ARABIC </w:instrText>
                  </w:r>
                  <w:r w:rsidR="008C426A" w:rsidRPr="00753E96">
                    <w:rPr>
                      <w:color w:val="auto"/>
                    </w:rPr>
                    <w:fldChar w:fldCharType="separate"/>
                  </w:r>
                  <w:r w:rsidR="00F768A3">
                    <w:rPr>
                      <w:noProof/>
                      <w:color w:val="auto"/>
                    </w:rPr>
                    <w:t>2</w:t>
                  </w:r>
                  <w:r w:rsidR="008C426A"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426A">
        <w:fldChar w:fldCharType="begin"/>
      </w:r>
      <w:r w:rsidR="00410DBD">
        <w:instrText xml:space="preserve"> REF _Ref40001581 \h </w:instrText>
      </w:r>
      <w:r w:rsidR="008C426A">
        <w:fldChar w:fldCharType="separate"/>
      </w:r>
      <w:r w:rsidR="00F768A3" w:rsidRPr="00753E96">
        <w:t xml:space="preserve">Figure </w:t>
      </w:r>
      <w:r w:rsidR="00F768A3">
        <w:rPr>
          <w:noProof/>
        </w:rPr>
        <w:t>2</w:t>
      </w:r>
      <w:r w:rsidR="008C426A">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BC3956" w:rsidP="008E698F">
      <w:pPr>
        <w:jc w:val="both"/>
      </w:pPr>
      <w:r>
        <w:t>The issue of whether the need for and enthusiasm about this issue is being analyzed.</w:t>
      </w:r>
      <w:r w:rsidR="00A118AA">
        <w:t xml:space="preserve"> </w:t>
      </w:r>
      <w:r>
        <w:t>A more sophisticated instrument, a better focused set of questions and a new look at project goals may result in ascertaining a wider mandate to pursue this.</w:t>
      </w:r>
      <w:r w:rsidR="00A118AA">
        <w:t xml:space="preserve"> </w:t>
      </w:r>
      <w:r>
        <w:t>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426A">
        <w:fldChar w:fldCharType="begin"/>
      </w:r>
      <w:r w:rsidR="00DC5142">
        <w:instrText xml:space="preserve"> REF _Ref40006365 \h </w:instrText>
      </w:r>
      <w:r w:rsidR="008C426A">
        <w:fldChar w:fldCharType="separate"/>
      </w:r>
      <w:r w:rsidR="00F768A3" w:rsidRPr="00DC5142">
        <w:t xml:space="preserve">Figure </w:t>
      </w:r>
      <w:r w:rsidR="00F768A3">
        <w:rPr>
          <w:noProof/>
        </w:rPr>
        <w:t>3</w:t>
      </w:r>
      <w:r w:rsidR="008C426A">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C426A" w:rsidRPr="00DC5142">
        <w:rPr>
          <w:color w:val="auto"/>
        </w:rPr>
        <w:fldChar w:fldCharType="begin"/>
      </w:r>
      <w:r w:rsidRPr="00DC5142">
        <w:rPr>
          <w:color w:val="auto"/>
        </w:rPr>
        <w:instrText xml:space="preserve"> SEQ Figure \* ARABIC </w:instrText>
      </w:r>
      <w:r w:rsidR="008C426A" w:rsidRPr="00DC5142">
        <w:rPr>
          <w:color w:val="auto"/>
        </w:rPr>
        <w:fldChar w:fldCharType="separate"/>
      </w:r>
      <w:r w:rsidR="00F768A3">
        <w:rPr>
          <w:noProof/>
          <w:color w:val="auto"/>
        </w:rPr>
        <w:t>3</w:t>
      </w:r>
      <w:r w:rsidR="008C426A" w:rsidRPr="00DC5142">
        <w:rPr>
          <w:color w:val="auto"/>
        </w:rPr>
        <w:fldChar w:fldCharType="end"/>
      </w:r>
      <w:bookmarkEnd w:id="2"/>
      <w:r w:rsidRPr="00DC5142">
        <w:rPr>
          <w:color w:val="auto"/>
        </w:rPr>
        <w:t xml:space="preserve"> - Flat CSV file showing data from survey</w:t>
      </w:r>
    </w:p>
    <w:p w:rsidR="00E00076" w:rsidRPr="00A118AA" w:rsidRDefault="00E00076" w:rsidP="00A118AA">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The analysis of this data or the more casual insights to be drawn therefrom is left to the reader alone.</w:t>
      </w:r>
      <w:r w:rsidR="00A118AA">
        <w:t xml:space="preserve"> </w:t>
      </w:r>
    </w:p>
    <w:p w:rsidR="00DC5142" w:rsidRDefault="00DC5142" w:rsidP="00BC3956">
      <w:pPr>
        <w:jc w:val="both"/>
      </w:pPr>
    </w:p>
    <w:p w:rsidR="00BD15CD" w:rsidRPr="00BD15CD" w:rsidRDefault="00BD15CD" w:rsidP="00BD15CD">
      <w:pPr>
        <w:pStyle w:val="Caption"/>
        <w:keepNext/>
        <w:jc w:val="center"/>
        <w:rPr>
          <w:color w:val="auto"/>
        </w:rPr>
      </w:pPr>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F768A3">
        <w:rPr>
          <w:noProof/>
          <w:color w:val="auto"/>
        </w:rPr>
        <w:t>1</w:t>
      </w:r>
      <w:r w:rsidR="008C426A" w:rsidRPr="00BD15CD">
        <w:rPr>
          <w:color w:val="auto"/>
        </w:rPr>
        <w:fldChar w:fldCharType="end"/>
      </w:r>
      <w:proofErr w:type="gramStart"/>
      <w:r w:rsidRPr="00BD15CD">
        <w:rPr>
          <w:color w:val="auto"/>
        </w:rPr>
        <w:t>.</w:t>
      </w:r>
      <w:proofErr w:type="gramEnd"/>
      <w:r w:rsidRPr="00BD15CD">
        <w:rPr>
          <w:color w:val="auto"/>
        </w:rPr>
        <w:t xml:space="preserve"> Participant's Familiarity</w:t>
      </w:r>
      <w:r w:rsidR="00EB12F0">
        <w:rPr>
          <w:color w:val="auto"/>
        </w:rPr>
        <w:t xml:space="preserve"> with</w:t>
      </w:r>
      <w:r w:rsidRPr="00BD15CD">
        <w:rPr>
          <w:color w:val="auto"/>
        </w:rPr>
        <w:t xml:space="preserve"> and Use of 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A118AA" w:rsidP="00BD15CD">
            <w:pPr>
              <w:jc w:val="both"/>
            </w:pPr>
            <w:r>
              <w:t xml:space="preserve"> </w:t>
            </w:r>
            <w:r w:rsidR="00BD15CD">
              <w:t>2 Never heard the word used</w:t>
            </w:r>
          </w:p>
          <w:p w:rsidR="00BD15CD" w:rsidRDefault="00A118AA" w:rsidP="00BD15CD">
            <w:pPr>
              <w:jc w:val="both"/>
            </w:pPr>
            <w:r>
              <w:t xml:space="preserve"> </w:t>
            </w:r>
            <w:r w:rsidR="00BD15CD">
              <w:t>2 Have heard others use it;</w:t>
            </w:r>
          </w:p>
          <w:p w:rsidR="00BD15CD" w:rsidRDefault="00A118AA" w:rsidP="00BD15CD">
            <w:pPr>
              <w:jc w:val="both"/>
            </w:pPr>
            <w:r>
              <w:t xml:space="preserve"> </w:t>
            </w:r>
            <w:r w:rsidR="00BD15CD">
              <w:t>8 Have used it a little;</w:t>
            </w:r>
          </w:p>
          <w:p w:rsidR="00BD15CD" w:rsidRDefault="00BD15CD" w:rsidP="00BD15CD">
            <w:pPr>
              <w:jc w:val="both"/>
            </w:pPr>
            <w:r>
              <w:t>15 Used it and am interested;</w:t>
            </w:r>
          </w:p>
          <w:p w:rsidR="00BD15CD" w:rsidRDefault="00A118AA" w:rsidP="00BD15CD">
            <w:pPr>
              <w:jc w:val="both"/>
            </w:pPr>
            <w:r>
              <w:t xml:space="preserve"> </w:t>
            </w:r>
            <w:r w:rsidR="00BD15CD">
              <w:t>3 Deeply Involved;</w:t>
            </w:r>
          </w:p>
          <w:p w:rsidR="00BD15CD" w:rsidRDefault="00A118AA"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757169" w:rsidP="00757169">
            <w:pPr>
              <w:jc w:val="both"/>
            </w:pPr>
            <w:r>
              <w:t xml:space="preserve"> 8 Not Important;</w:t>
            </w:r>
          </w:p>
          <w:p w:rsidR="00757169" w:rsidRDefault="00757169" w:rsidP="00757169">
            <w:pPr>
              <w:jc w:val="both"/>
            </w:pPr>
            <w:r>
              <w:t xml:space="preserve"> 0 Interesting;</w:t>
            </w:r>
          </w:p>
          <w:p w:rsidR="00757169" w:rsidRDefault="00757169" w:rsidP="00757169">
            <w:pPr>
              <w:jc w:val="both"/>
            </w:pPr>
            <w:r>
              <w:t>14 Useful Concept;</w:t>
            </w:r>
          </w:p>
          <w:p w:rsidR="00757169" w:rsidRDefault="00757169" w:rsidP="00757169">
            <w:pPr>
              <w:jc w:val="both"/>
            </w:pPr>
            <w:r>
              <w:t xml:space="preserve"> 0 Important to Others;</w:t>
            </w:r>
          </w:p>
          <w:p w:rsidR="00757169" w:rsidRDefault="00757169" w:rsidP="00757169">
            <w:pPr>
              <w:jc w:val="both"/>
            </w:pPr>
            <w:r>
              <w:t xml:space="preserve"> 7 Important to me;</w:t>
            </w:r>
          </w:p>
          <w:p w:rsidR="00BD15CD" w:rsidRDefault="00757169" w:rsidP="00757169">
            <w:pPr>
              <w:jc w:val="both"/>
            </w:pPr>
            <w:r>
              <w:t xml:space="preserve"> 5</w:t>
            </w:r>
            <w:r w:rsidRPr="004D0D2F">
              <w:t xml:space="preserve"> </w:t>
            </w:r>
            <w:r>
              <w:t>Vital to all.</w:t>
            </w:r>
          </w:p>
        </w:tc>
        <w:tc>
          <w:tcPr>
            <w:tcW w:w="2340" w:type="dxa"/>
          </w:tcPr>
          <w:p w:rsidR="00757169" w:rsidRDefault="00BD15CD" w:rsidP="00757169">
            <w:pPr>
              <w:jc w:val="both"/>
            </w:pPr>
            <w:r>
              <w:t xml:space="preserve"> </w:t>
            </w:r>
            <w:r w:rsidR="00757169">
              <w:t>5 Never Seen;</w:t>
            </w:r>
          </w:p>
          <w:p w:rsidR="00757169" w:rsidRDefault="00757169" w:rsidP="00757169">
            <w:pPr>
              <w:jc w:val="both"/>
            </w:pPr>
            <w:r>
              <w:t xml:space="preserve"> 2 No Consensus;</w:t>
            </w:r>
          </w:p>
          <w:p w:rsidR="00757169" w:rsidRDefault="00757169" w:rsidP="00757169">
            <w:pPr>
              <w:jc w:val="both"/>
            </w:pPr>
            <w:r>
              <w:t xml:space="preserve"> 8 Competing Definitions;</w:t>
            </w:r>
          </w:p>
          <w:p w:rsidR="00757169" w:rsidRDefault="00757169" w:rsidP="00757169">
            <w:pPr>
              <w:jc w:val="both"/>
            </w:pPr>
            <w:r>
              <w:t>11 Mine Evolving;</w:t>
            </w:r>
          </w:p>
          <w:p w:rsidR="00757169" w:rsidRDefault="00757169" w:rsidP="00757169">
            <w:pPr>
              <w:jc w:val="both"/>
            </w:pPr>
            <w:r>
              <w:t xml:space="preserve"> 0 well defined consensus;</w:t>
            </w:r>
          </w:p>
          <w:p w:rsidR="00BD15CD" w:rsidRDefault="00757169" w:rsidP="00757169">
            <w:pPr>
              <w:jc w:val="both"/>
            </w:pPr>
            <w:r>
              <w:t xml:space="preserve"> 0 Universal </w:t>
            </w:r>
            <w:proofErr w:type="gramStart"/>
            <w:r>
              <w:t>Term</w:t>
            </w:r>
            <w:proofErr w:type="gramEnd"/>
            <w:r>
              <w:t>.</w:t>
            </w:r>
          </w:p>
        </w:tc>
        <w:tc>
          <w:tcPr>
            <w:tcW w:w="2700" w:type="dxa"/>
          </w:tcPr>
          <w:p w:rsidR="00BD15CD" w:rsidRDefault="00A118AA" w:rsidP="00BD15CD">
            <w:pPr>
              <w:jc w:val="both"/>
            </w:pPr>
            <w:r>
              <w:t xml:space="preserve"> </w:t>
            </w:r>
            <w:r w:rsidR="00BD15CD">
              <w:t>4 Never Considered;</w:t>
            </w:r>
          </w:p>
          <w:p w:rsidR="00BD15CD" w:rsidRDefault="00A118AA" w:rsidP="00BD15CD">
            <w:pPr>
              <w:jc w:val="both"/>
            </w:pPr>
            <w:r>
              <w:t xml:space="preserve"> </w:t>
            </w:r>
            <w:r w:rsidR="00BD15CD">
              <w:t>1 Nebulous;</w:t>
            </w:r>
          </w:p>
          <w:p w:rsidR="00BD15CD" w:rsidRDefault="00BD15CD" w:rsidP="00BD15CD">
            <w:pPr>
              <w:jc w:val="both"/>
            </w:pPr>
            <w:r>
              <w:t>19 Open to new;</w:t>
            </w:r>
          </w:p>
          <w:p w:rsidR="00BD15CD" w:rsidRDefault="00A118AA" w:rsidP="00BD15CD">
            <w:pPr>
              <w:jc w:val="both"/>
            </w:pPr>
            <w:r>
              <w:t xml:space="preserve"> </w:t>
            </w:r>
            <w:r w:rsidR="00BD15CD">
              <w:t>9 Will Adopt Others;</w:t>
            </w:r>
          </w:p>
          <w:p w:rsidR="00BD15CD" w:rsidRDefault="00BD15CD" w:rsidP="00BD15CD">
            <w:pPr>
              <w:jc w:val="both"/>
            </w:pPr>
            <w:r>
              <w:t>20</w:t>
            </w:r>
            <w:r w:rsidRPr="00670F83">
              <w:t xml:space="preserve"> </w:t>
            </w:r>
            <w:r>
              <w:t>Comfortable with my view;</w:t>
            </w:r>
          </w:p>
          <w:p w:rsidR="00BD15CD" w:rsidRDefault="00A118AA"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8C426A">
        <w:fldChar w:fldCharType="begin"/>
      </w:r>
      <w:r>
        <w:instrText xml:space="preserve"> REF _Ref40013718 \h </w:instrText>
      </w:r>
      <w:r w:rsidR="008C426A">
        <w:fldChar w:fldCharType="separate"/>
      </w:r>
      <w:r w:rsidR="00F768A3" w:rsidRPr="00BD15CD">
        <w:t xml:space="preserve">Table </w:t>
      </w:r>
      <w:r w:rsidR="00F768A3">
        <w:rPr>
          <w:noProof/>
        </w:rPr>
        <w:t>2</w:t>
      </w:r>
      <w:r w:rsidR="00F768A3" w:rsidRPr="00BD15CD">
        <w:t xml:space="preserve">. </w:t>
      </w:r>
      <w:r w:rsidR="008C426A">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F768A3">
        <w:rPr>
          <w:noProof/>
          <w:color w:val="auto"/>
        </w:rPr>
        <w:t>2</w:t>
      </w:r>
      <w:r w:rsidR="008C426A" w:rsidRPr="00BD15CD">
        <w:rPr>
          <w:color w:val="auto"/>
        </w:rPr>
        <w:fldChar w:fldCharType="end"/>
      </w:r>
      <w:proofErr w:type="gramStart"/>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 but just as commonly disputed as to what they mean and how they should be used. However, for this paper to proceed, it is necessary to have an understanding about the terms that are to be used.</w:t>
      </w:r>
      <w:r w:rsidR="00A118AA">
        <w:t xml:space="preserve"> </w:t>
      </w:r>
      <w:r>
        <w:t>For that reason, the following comments are offered, not to resolve the competing issues, but to define how the terms will be used.</w:t>
      </w:r>
      <w:r w:rsidR="00A118AA">
        <w:t xml:space="preserve"> </w:t>
      </w:r>
      <w:r w:rsidR="00B82CD3">
        <w:t>In an artificially plain language format, the Didactic method will be taken to mean that situation in which a “knowing entity” has information needed by an unknowing party and resolves that issue by telling the “unknowing entity”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2019). Socrates found this method to not create the future environment for the student to learn and was unduly reliant on the teacher.</w:t>
      </w:r>
      <w:r w:rsidR="00A118AA">
        <w:t xml:space="preserve"> </w:t>
      </w:r>
      <w:r w:rsidR="00B82CD3">
        <w:t xml:space="preserve">His Socratic method as based on propounding a series of challenges to the “unknowing entity”, thereby forcing them to </w:t>
      </w:r>
      <w:r w:rsidR="00096BE4">
        <w:t>learn the truth on their own and so be better able to learn things they do not know now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for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The Didactic approach is to recognize the impact of training the student to remember and invoke a set of rules.</w:t>
      </w:r>
      <w:r w:rsidR="00A118AA">
        <w:t xml:space="preserve"> </w:t>
      </w:r>
      <w:r>
        <w:t>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not only effective, it has been shown to be durable.</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not only find this more deeply founded outcome would be desirable, they would suggest that getting to the </w:t>
      </w:r>
      <w:r w:rsidR="00366A3F">
        <w:lastRenderedPageBreak/>
        <w:t>same place by putting the student into a situation not unlike that they would face outside of the walls of academe would be even more likely to find applicability in the high stress combat environment.</w:t>
      </w:r>
      <w:r w:rsidR="00A118AA">
        <w:t xml:space="preserve">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 in mastering the subject at hand.</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w:t>
      </w:r>
      <w:r>
        <w:lastRenderedPageBreak/>
        <w:t xml:space="preserve">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9768DB" w:rsidRDefault="0087087A" w:rsidP="009768DB">
      <w:pPr>
        <w:pStyle w:val="SIW-Norm"/>
      </w:pPr>
      <w:r>
        <w:pict>
          <v:shape id="_x0000_s1028" type="#_x0000_t202" style="position:absolute;left:0;text-align:left;margin-left:348.55pt;margin-top:.55pt;width:125.05pt;height:158.2pt;z-index:251663360;mso-width-relative:margin;mso-height-relative:margin" stroked="f">
            <v:textbox style="mso-next-textbox:#_x0000_s1028">
              <w:txbxContent>
                <w:p w:rsidR="009768DB" w:rsidRDefault="009768DB" w:rsidP="009768DB">
                  <w:pPr>
                    <w:jc w:val="center"/>
                  </w:pPr>
                  <w:r>
                    <w:rPr>
                      <w:noProof/>
                    </w:rPr>
                    <w:drawing>
                      <wp:inline distT="0" distB="0" distL="0" distR="0">
                        <wp:extent cx="1495053" cy="1757192"/>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510949" cy="1775875"/>
                                </a:xfrm>
                                <a:prstGeom prst="rect">
                                  <a:avLst/>
                                </a:prstGeom>
                              </pic:spPr>
                            </pic:pic>
                          </a:graphicData>
                        </a:graphic>
                      </wp:inline>
                    </w:drawing>
                  </w:r>
                </w:p>
                <w:p w:rsidR="009768DB" w:rsidRPr="00BC68EA" w:rsidRDefault="00035B86" w:rsidP="00035B86">
                  <w:pPr>
                    <w:pStyle w:val="Caption"/>
                    <w:jc w:val="center"/>
                    <w:rPr>
                      <w:color w:val="auto"/>
                    </w:rPr>
                  </w:pPr>
                  <w:bookmarkStart w:id="4" w:name="_Ref40077976"/>
                  <w:proofErr w:type="gramStart"/>
                  <w:r w:rsidRPr="00035B86">
                    <w:rPr>
                      <w:color w:val="auto"/>
                    </w:rPr>
                    <w:t xml:space="preserve">Figure </w:t>
                  </w:r>
                  <w:r w:rsidRPr="00035B86">
                    <w:rPr>
                      <w:color w:val="auto"/>
                    </w:rPr>
                    <w:fldChar w:fldCharType="begin"/>
                  </w:r>
                  <w:r w:rsidRPr="00035B86">
                    <w:rPr>
                      <w:color w:val="auto"/>
                    </w:rPr>
                    <w:instrText xml:space="preserve"> SEQ Figure \* ARABIC </w:instrText>
                  </w:r>
                  <w:r w:rsidRPr="00035B86">
                    <w:rPr>
                      <w:color w:val="auto"/>
                    </w:rPr>
                    <w:fldChar w:fldCharType="separate"/>
                  </w:r>
                  <w:r w:rsidR="00F768A3">
                    <w:rPr>
                      <w:noProof/>
                      <w:color w:val="auto"/>
                    </w:rPr>
                    <w:t>4</w:t>
                  </w:r>
                  <w:r w:rsidRPr="00035B86">
                    <w:rPr>
                      <w:color w:val="auto"/>
                    </w:rPr>
                    <w:fldChar w:fldCharType="end"/>
                  </w:r>
                  <w:bookmarkEnd w:id="4"/>
                  <w:r w:rsidRPr="00035B86">
                    <w:rPr>
                      <w:color w:val="auto"/>
                    </w:rPr>
                    <w:t>.</w:t>
                  </w:r>
                  <w:proofErr w:type="gramEnd"/>
                  <w:r>
                    <w:t xml:space="preserve"> </w:t>
                  </w:r>
                  <w:r w:rsidR="0087087A">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t>learning</w:t>
      </w:r>
      <w:proofErr w:type="gramEnd"/>
      <w:r>
        <w:t xml:space="preserve">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035B86">
        <w:fldChar w:fldCharType="begin"/>
      </w:r>
      <w:r w:rsidR="00035B86">
        <w:instrText xml:space="preserve"> REF _Ref40077976 \h </w:instrText>
      </w:r>
      <w:r w:rsidR="00035B86">
        <w:fldChar w:fldCharType="separate"/>
      </w:r>
      <w:r w:rsidR="00F768A3" w:rsidRPr="00035B86">
        <w:t xml:space="preserve">Figure </w:t>
      </w:r>
      <w:r w:rsidR="00F768A3">
        <w:rPr>
          <w:noProof/>
        </w:rPr>
        <w:t>4</w:t>
      </w:r>
      <w:r w:rsidR="00035B86">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proofErr w:type="gramStart"/>
      <w:r>
        <w:t>.</w:t>
      </w:r>
      <w:r w:rsidR="00EB3F4E">
        <w:t>.</w:t>
      </w:r>
      <w:proofErr w:type="gramEnd"/>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r w:rsidR="00EB3F4E">
        <w:t xml:space="preserve">. </w:t>
      </w:r>
    </w:p>
    <w:p w:rsidR="00181384" w:rsidRDefault="00181384" w:rsidP="00EB3F4E">
      <w:pPr>
        <w:pStyle w:val="SIW-Norm"/>
      </w:pPr>
    </w:p>
    <w:p w:rsidR="009768DB" w:rsidRDefault="009768DB" w:rsidP="009768DB">
      <w:r>
        <w:t>One of the issues facing both the previous work on MentorPal and the projected future work on the incarnation of the robotic warfighter is the identification, assessment and ranking of various scenarios and environments.</w:t>
      </w:r>
      <w:r w:rsidR="00A118AA">
        <w:t xml:space="preserve"> </w:t>
      </w:r>
      <w:r>
        <w:t>The prior experience of the selection of issues to be addressed will be critical as we face the problems of effectively controlling the virtual battlefield superimposed on the real battlefield. In previous work, the authors had to ascertain the corpus of questions to be asked.</w:t>
      </w:r>
      <w:r w:rsidR="00A118AA">
        <w:t xml:space="preserve"> </w:t>
      </w:r>
      <w:r>
        <w:t>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w:t>
      </w:r>
      <w:r>
        <w:lastRenderedPageBreak/>
        <w:t>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 xml:space="preserve">Despite these successes, the question may be raised as whether this technology could be implemented to achieve the announced goals of this paper. Most of the issues considered here have been analyzed and the crew is reassured that </w:t>
      </w:r>
      <w:r>
        <w:lastRenderedPageBreak/>
        <w:t>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3F0C8B" w:rsidRDefault="003F0C8B" w:rsidP="005D24D9">
      <w:pPr>
        <w:jc w:val="both"/>
      </w:pPr>
    </w:p>
    <w:p w:rsidR="00A61AAD" w:rsidRDefault="003F0C8B" w:rsidP="005D24D9">
      <w:pPr>
        <w:jc w:val="both"/>
      </w:pPr>
      <w:r>
        <w:t>Yet another problem needs to be addressed.</w:t>
      </w:r>
      <w:r w:rsidR="00A118AA">
        <w:t xml:space="preserve"> </w:t>
      </w:r>
      <w:r>
        <w:t xml:space="preserve">The research team has witnessed, both during research and on </w:t>
      </w:r>
      <w:r w:rsidR="00B86C6C">
        <w:t>active</w:t>
      </w:r>
      <w:r>
        <w:t xml:space="preserve"> duty, that there is a possibility of resistance to any required program that interferes with either “down time” or the “real job.</w:t>
      </w:r>
      <w:r w:rsidR="00A118AA">
        <w:t xml:space="preserve"> </w:t>
      </w:r>
      <w:r>
        <w:t>That has been known to dramatically reduce the c</w:t>
      </w:r>
      <w:r w:rsidR="00A61AAD">
        <w:t>ommitment to utilization</w:t>
      </w:r>
      <w:r>
        <w:t xml:space="preserve"> of the training.</w:t>
      </w:r>
      <w:r w:rsidR="00A118AA">
        <w:t xml:space="preserve"> </w:t>
      </w:r>
      <w:r>
        <w:t xml:space="preserve">Similar to the </w:t>
      </w:r>
      <w:r w:rsidR="00B86C6C">
        <w:t>students’</w:t>
      </w:r>
      <w:r>
        <w:t xml:space="preserve"> view of education as having no real salubrious impact on </w:t>
      </w:r>
      <w:r w:rsidR="00B86C6C">
        <w:t>them</w:t>
      </w:r>
      <w:r>
        <w:t>, merely being a way that the system beleaguers them for no apparent reason and the goal is to finish the required training with as little effort and as little impact on their day-to-day lives.</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proofErr w:type="gramEnd"/>
      <w:r w:rsidR="008C426A" w:rsidRPr="002E0D92">
        <w:rPr>
          <w:color w:val="auto"/>
        </w:rPr>
        <w:fldChar w:fldCharType="begin"/>
      </w:r>
      <w:r w:rsidRPr="002E0D92">
        <w:rPr>
          <w:color w:val="auto"/>
        </w:rPr>
        <w:instrText xml:space="preserve"> SEQ Table \* ARABIC </w:instrText>
      </w:r>
      <w:r w:rsidR="008C426A" w:rsidRPr="002E0D92">
        <w:rPr>
          <w:color w:val="auto"/>
        </w:rPr>
        <w:fldChar w:fldCharType="separate"/>
      </w:r>
      <w:r w:rsidR="00F768A3">
        <w:rPr>
          <w:noProof/>
          <w:color w:val="auto"/>
        </w:rPr>
        <w:t>3</w:t>
      </w:r>
      <w:r w:rsidR="008C426A" w:rsidRPr="002E0D92">
        <w:rPr>
          <w:color w:val="auto"/>
        </w:rPr>
        <w:fldChar w:fldCharType="end"/>
      </w:r>
      <w:proofErr w:type="gramStart"/>
      <w:r w:rsidRPr="002E0D92">
        <w:rPr>
          <w:color w:val="auto"/>
        </w:rPr>
        <w:t>.</w:t>
      </w:r>
      <w:proofErr w:type="gramEnd"/>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533" w:type="dxa"/>
        <w:tblLook w:val="04A0"/>
      </w:tblPr>
      <w:tblGrid>
        <w:gridCol w:w="1548"/>
        <w:gridCol w:w="3060"/>
        <w:gridCol w:w="2160"/>
        <w:gridCol w:w="2765"/>
      </w:tblGrid>
      <w:tr w:rsidR="0057288A" w:rsidTr="008C6203">
        <w:tc>
          <w:tcPr>
            <w:tcW w:w="1548" w:type="dxa"/>
          </w:tcPr>
          <w:p w:rsidR="0057288A" w:rsidRDefault="0057288A" w:rsidP="0057288A">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8C6203">
        <w:tc>
          <w:tcPr>
            <w:tcW w:w="1548" w:type="dxa"/>
          </w:tcPr>
          <w:p w:rsidR="0057288A" w:rsidRDefault="0057288A" w:rsidP="005D24D9">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8C6203">
        <w:tc>
          <w:tcPr>
            <w:tcW w:w="1548" w:type="dxa"/>
          </w:tcPr>
          <w:p w:rsidR="0057288A" w:rsidRDefault="0057288A" w:rsidP="005D24D9">
            <w:r>
              <w:lastRenderedPageBreak/>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8C6203">
        <w:tc>
          <w:tcPr>
            <w:tcW w:w="1548" w:type="dxa"/>
          </w:tcPr>
          <w:p w:rsidR="0057288A" w:rsidRDefault="0057288A" w:rsidP="005D24D9">
            <w:r>
              <w:t>Constructionist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proofErr w:type="gramStart"/>
      <w:r w:rsidRPr="001D7A57">
        <w:t>Burmaogla</w:t>
      </w:r>
      <w:r w:rsidR="00561F5F" w:rsidRPr="001D7A57">
        <w:t xml:space="preserve">, S., &amp; </w:t>
      </w:r>
      <w:r w:rsidRPr="001D7A57">
        <w:t>Saritas</w:t>
      </w:r>
      <w:r w:rsidR="00561F5F" w:rsidRPr="001D7A57">
        <w:t>, O. (2017).</w:t>
      </w:r>
      <w:proofErr w:type="gramEnd"/>
      <w:r w:rsidR="00561F5F" w:rsidRPr="001D7A57">
        <w:t xml:space="preserve"> </w:t>
      </w:r>
      <w:proofErr w:type="gramStart"/>
      <w:r w:rsidR="00561F5F" w:rsidRPr="001D7A57">
        <w:t xml:space="preserve">Changing characteristics of warfare and the future of Military R&amp;D. </w:t>
      </w:r>
      <w:r w:rsidR="00561F5F" w:rsidRPr="001D7A57">
        <w:rPr>
          <w:i/>
        </w:rPr>
        <w:t>Technological Forecasting and Social Change</w:t>
      </w:r>
      <w:r w:rsidR="00561F5F"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w:t>
      </w:r>
      <w:r w:rsidR="00A118AA">
        <w:t xml:space="preserve">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gramStart"/>
      <w:r>
        <w:lastRenderedPageBreak/>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gramStart"/>
      <w:r>
        <w:t>Karras,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sidR="003845B4">
        <w:rPr>
          <w:i/>
          <w:iCs/>
        </w:rPr>
        <w:t xml:space="preserve">Proceedings of </w:t>
      </w:r>
      <w:r>
        <w:rPr>
          <w:i/>
          <w:iCs/>
        </w:rPr>
        <w:t>IEEE Conference on Computer Vision and Pattern Recognition</w:t>
      </w:r>
      <w:r>
        <w:t xml:space="preserve"> (pp. 4401-4410).</w:t>
      </w:r>
      <w:proofErr w:type="gramEnd"/>
    </w:p>
    <w:p w:rsidR="00561F5F" w:rsidRDefault="00561F5F" w:rsidP="00561F5F">
      <w:pPr>
        <w:spacing w:before="200"/>
        <w:ind w:left="374" w:right="180" w:hanging="187"/>
      </w:pPr>
      <w:proofErr w:type="gramStart"/>
      <w:r w:rsidRPr="001D7A57">
        <w:t>Kott, A., &amp; Perconti,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gramStart"/>
      <w:r>
        <w:t>Ng'ambi,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gramStart"/>
      <w:r>
        <w:t>Noy,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lastRenderedPageBreak/>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rsidR="00A118AA">
        <w:t xml:space="preserve"> </w:t>
      </w:r>
      <w:r>
        <w:t xml:space="preserve">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7674" w:rsidRDefault="000C7674" w:rsidP="004B4C30">
      <w:r>
        <w:separator/>
      </w:r>
    </w:p>
  </w:endnote>
  <w:endnote w:type="continuationSeparator" w:id="0">
    <w:p w:rsidR="000C7674" w:rsidRDefault="000C7674"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8C426A">
      <w:rPr>
        <w:i/>
        <w:sz w:val="18"/>
        <w:szCs w:val="18"/>
      </w:rPr>
      <w:fldChar w:fldCharType="begin"/>
    </w:r>
    <w:r>
      <w:rPr>
        <w:i/>
        <w:sz w:val="18"/>
        <w:szCs w:val="18"/>
      </w:rPr>
      <w:instrText>PAGE</w:instrText>
    </w:r>
    <w:r w:rsidR="008C426A">
      <w:rPr>
        <w:i/>
        <w:sz w:val="18"/>
        <w:szCs w:val="18"/>
      </w:rPr>
      <w:fldChar w:fldCharType="separate"/>
    </w:r>
    <w:r w:rsidR="0087087A">
      <w:rPr>
        <w:i/>
        <w:noProof/>
        <w:sz w:val="18"/>
        <w:szCs w:val="18"/>
      </w:rPr>
      <w:t>10</w:t>
    </w:r>
    <w:r w:rsidR="008C426A">
      <w:rPr>
        <w:i/>
        <w:sz w:val="18"/>
        <w:szCs w:val="18"/>
      </w:rPr>
      <w:fldChar w:fldCharType="end"/>
    </w:r>
    <w:r>
      <w:rPr>
        <w:i/>
        <w:sz w:val="18"/>
        <w:szCs w:val="18"/>
      </w:rPr>
      <w:t xml:space="preserve"> of </w:t>
    </w:r>
    <w:r w:rsidR="008C426A">
      <w:rPr>
        <w:i/>
        <w:sz w:val="18"/>
        <w:szCs w:val="18"/>
      </w:rPr>
      <w:fldChar w:fldCharType="begin"/>
    </w:r>
    <w:r>
      <w:rPr>
        <w:i/>
        <w:sz w:val="18"/>
        <w:szCs w:val="18"/>
      </w:rPr>
      <w:instrText>NUMPAGES</w:instrText>
    </w:r>
    <w:r w:rsidR="008C426A">
      <w:rPr>
        <w:i/>
        <w:sz w:val="18"/>
        <w:szCs w:val="18"/>
      </w:rPr>
      <w:fldChar w:fldCharType="separate"/>
    </w:r>
    <w:r w:rsidR="0087087A">
      <w:rPr>
        <w:i/>
        <w:noProof/>
        <w:sz w:val="18"/>
        <w:szCs w:val="18"/>
      </w:rPr>
      <w:t>15</w:t>
    </w:r>
    <w:r w:rsidR="008C426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7674" w:rsidRDefault="000C7674" w:rsidP="004B4C30">
      <w:r>
        <w:separator/>
      </w:r>
    </w:p>
  </w:footnote>
  <w:footnote w:type="continuationSeparator" w:id="0">
    <w:p w:rsidR="000C7674" w:rsidRDefault="000C7674"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35B86"/>
    <w:rsid w:val="000438E0"/>
    <w:rsid w:val="0004545F"/>
    <w:rsid w:val="000614D9"/>
    <w:rsid w:val="00075F9C"/>
    <w:rsid w:val="00080A72"/>
    <w:rsid w:val="00090EB0"/>
    <w:rsid w:val="00096BE4"/>
    <w:rsid w:val="000A3972"/>
    <w:rsid w:val="000C1512"/>
    <w:rsid w:val="000C6F43"/>
    <w:rsid w:val="000C7674"/>
    <w:rsid w:val="000F0A01"/>
    <w:rsid w:val="000F48FF"/>
    <w:rsid w:val="00130A88"/>
    <w:rsid w:val="0013570D"/>
    <w:rsid w:val="0017209F"/>
    <w:rsid w:val="00181384"/>
    <w:rsid w:val="00191E9F"/>
    <w:rsid w:val="001F10E6"/>
    <w:rsid w:val="00210274"/>
    <w:rsid w:val="00237064"/>
    <w:rsid w:val="0024319D"/>
    <w:rsid w:val="00260395"/>
    <w:rsid w:val="0026778E"/>
    <w:rsid w:val="002B1015"/>
    <w:rsid w:val="002C07E1"/>
    <w:rsid w:val="002D2F03"/>
    <w:rsid w:val="002E0D92"/>
    <w:rsid w:val="00303E6A"/>
    <w:rsid w:val="003528BA"/>
    <w:rsid w:val="00363056"/>
    <w:rsid w:val="00366A3F"/>
    <w:rsid w:val="003845B4"/>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7288A"/>
    <w:rsid w:val="00573CFD"/>
    <w:rsid w:val="005841E9"/>
    <w:rsid w:val="00585C09"/>
    <w:rsid w:val="00585D65"/>
    <w:rsid w:val="00585D78"/>
    <w:rsid w:val="005A4377"/>
    <w:rsid w:val="005A5159"/>
    <w:rsid w:val="005D24D9"/>
    <w:rsid w:val="005F112E"/>
    <w:rsid w:val="0061526C"/>
    <w:rsid w:val="00635719"/>
    <w:rsid w:val="0065511C"/>
    <w:rsid w:val="00656380"/>
    <w:rsid w:val="00664960"/>
    <w:rsid w:val="00670F83"/>
    <w:rsid w:val="006725F6"/>
    <w:rsid w:val="00676033"/>
    <w:rsid w:val="0067698F"/>
    <w:rsid w:val="00695623"/>
    <w:rsid w:val="006A35E2"/>
    <w:rsid w:val="006A4CC1"/>
    <w:rsid w:val="006C41AE"/>
    <w:rsid w:val="006F2545"/>
    <w:rsid w:val="00702873"/>
    <w:rsid w:val="00753E96"/>
    <w:rsid w:val="00757169"/>
    <w:rsid w:val="00777826"/>
    <w:rsid w:val="007A31A8"/>
    <w:rsid w:val="007A7795"/>
    <w:rsid w:val="007B2043"/>
    <w:rsid w:val="007B2345"/>
    <w:rsid w:val="007C4F55"/>
    <w:rsid w:val="007C61FC"/>
    <w:rsid w:val="007E31A5"/>
    <w:rsid w:val="007E4C7A"/>
    <w:rsid w:val="00802811"/>
    <w:rsid w:val="00817A23"/>
    <w:rsid w:val="00833992"/>
    <w:rsid w:val="00861E0A"/>
    <w:rsid w:val="0087087A"/>
    <w:rsid w:val="00883953"/>
    <w:rsid w:val="008C426A"/>
    <w:rsid w:val="008C6203"/>
    <w:rsid w:val="008E1D62"/>
    <w:rsid w:val="008E698F"/>
    <w:rsid w:val="00900D21"/>
    <w:rsid w:val="009219A0"/>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79D1"/>
    <w:rsid w:val="00CB5289"/>
    <w:rsid w:val="00CB5C8C"/>
    <w:rsid w:val="00CC062C"/>
    <w:rsid w:val="00CC0F65"/>
    <w:rsid w:val="00CC13A4"/>
    <w:rsid w:val="00D33BE5"/>
    <w:rsid w:val="00D424E7"/>
    <w:rsid w:val="00D55CFF"/>
    <w:rsid w:val="00D673AE"/>
    <w:rsid w:val="00D70744"/>
    <w:rsid w:val="00D71D60"/>
    <w:rsid w:val="00DB266D"/>
    <w:rsid w:val="00DC42EF"/>
    <w:rsid w:val="00DC5142"/>
    <w:rsid w:val="00DD5F06"/>
    <w:rsid w:val="00E00076"/>
    <w:rsid w:val="00E04504"/>
    <w:rsid w:val="00E16F2C"/>
    <w:rsid w:val="00E6555F"/>
    <w:rsid w:val="00E83309"/>
    <w:rsid w:val="00E9493B"/>
    <w:rsid w:val="00EB12F0"/>
    <w:rsid w:val="00EB3F4E"/>
    <w:rsid w:val="00EB50FD"/>
    <w:rsid w:val="00EC2AE7"/>
    <w:rsid w:val="00ED3088"/>
    <w:rsid w:val="00ED56A9"/>
    <w:rsid w:val="00EF6073"/>
    <w:rsid w:val="00F03283"/>
    <w:rsid w:val="00F16464"/>
    <w:rsid w:val="00F264AB"/>
    <w:rsid w:val="00F33E61"/>
    <w:rsid w:val="00F35D72"/>
    <w:rsid w:val="00F768A3"/>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2104EAC-AFD9-46F2-8870-8CD50454E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8539</Words>
  <Characters>48678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2020-05-11T15:27:00Z</cp:lastPrinted>
  <dcterms:created xsi:type="dcterms:W3CDTF">2020-05-11T16:43:00Z</dcterms:created>
  <dcterms:modified xsi:type="dcterms:W3CDTF">2020-05-11T16:43:00Z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