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w:t>
      </w:r>
      <w:r w:rsidR="006A4CC1">
        <w:lastRenderedPageBreak/>
        <w:t>are in harm’s way today.</w:t>
      </w:r>
      <w:r>
        <w:t xml:space="preserve"> </w:t>
      </w:r>
      <w:r w:rsidR="00AE2091">
        <w:t xml:space="preserve">The descent of command prerogatives further and further down the ranks </w:t>
      </w:r>
      <w:r w:rsidR="007E60E8">
        <w:t>means that</w:t>
      </w:r>
      <w:r w:rsidR="00AE2091">
        <w:t xml:space="preserve"> even 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E565A6">
        <w:fldChar w:fldCharType="begin"/>
      </w:r>
      <w:r w:rsidR="00E565A6">
        <w:instrText xml:space="preserve"> REF _Ref40084727 \h </w:instrText>
      </w:r>
      <w:r w:rsidR="00E565A6">
        <w:fldChar w:fldCharType="separate"/>
      </w:r>
      <w:r w:rsidR="00E565A6" w:rsidRPr="007E31A5">
        <w:t xml:space="preserve">Figure </w:t>
      </w:r>
      <w:r w:rsidR="00E565A6">
        <w:rPr>
          <w:noProof/>
        </w:rPr>
        <w:t>1</w:t>
      </w:r>
      <w:r w:rsidR="00E565A6">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811734" cy="3945894"/>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817224" cy="3949622"/>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F80DEA" w:rsidRPr="007E31A5">
        <w:rPr>
          <w:color w:val="auto"/>
        </w:rPr>
        <w:fldChar w:fldCharType="begin"/>
      </w:r>
      <w:r w:rsidRPr="007E31A5">
        <w:rPr>
          <w:color w:val="auto"/>
        </w:rPr>
        <w:instrText xml:space="preserve"> SEQ Figure \* ARABIC </w:instrText>
      </w:r>
      <w:r w:rsidR="00F80DEA" w:rsidRPr="007E31A5">
        <w:rPr>
          <w:color w:val="auto"/>
        </w:rPr>
        <w:fldChar w:fldCharType="separate"/>
      </w:r>
      <w:r w:rsidR="00E92785">
        <w:rPr>
          <w:noProof/>
          <w:color w:val="auto"/>
        </w:rPr>
        <w:t>1</w:t>
      </w:r>
      <w:r w:rsidR="00F80DEA"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lastRenderedPageBreak/>
        <w:t>As data is still being collected, updated data will be provided at the paper’s presentation in early December and available from the authors after the conference.</w:t>
      </w:r>
    </w:p>
    <w:p w:rsidR="00410DBD" w:rsidRDefault="00E565A6" w:rsidP="008E698F">
      <w:pPr>
        <w:jc w:val="both"/>
      </w:pPr>
      <w:r>
        <w:rPr>
          <w:noProof/>
        </w:rPr>
        <w:drawing>
          <wp:anchor distT="0" distB="0" distL="114300" distR="114300" simplePos="0" relativeHeight="251662336" behindDoc="0" locked="0" layoutInCell="1" allowOverlap="1">
            <wp:simplePos x="0" y="0"/>
            <wp:positionH relativeFrom="column">
              <wp:posOffset>3260725</wp:posOffset>
            </wp:positionH>
            <wp:positionV relativeFrom="paragraph">
              <wp:posOffset>77470</wp:posOffset>
            </wp:positionV>
            <wp:extent cx="2712085" cy="296227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712085" cy="2962275"/>
                    </a:xfrm>
                    <a:prstGeom prst="rect">
                      <a:avLst/>
                    </a:prstGeom>
                  </pic:spPr>
                </pic:pic>
              </a:graphicData>
            </a:graphic>
          </wp:anchor>
        </w:drawing>
      </w:r>
    </w:p>
    <w:p w:rsidR="00753E96" w:rsidRDefault="00410DBD" w:rsidP="008E698F">
      <w:pPr>
        <w:jc w:val="both"/>
      </w:pPr>
      <w:r>
        <w:t>The users’ answers were</w:t>
      </w:r>
      <w:r w:rsidR="0067698F">
        <w:t xml:space="preserve"> then</w:t>
      </w:r>
      <w:r>
        <w:t xml:space="preserve"> reflected back to the user as is shown in </w:t>
      </w:r>
      <w:r w:rsidR="00F80DEA">
        <w:fldChar w:fldCharType="begin"/>
      </w:r>
      <w:r w:rsidR="00012037">
        <w:instrText xml:space="preserve"> REF _Ref40084623 \h </w:instrText>
      </w:r>
      <w:r w:rsidR="00F80DEA">
        <w:fldChar w:fldCharType="separate"/>
      </w:r>
      <w:r w:rsidR="00E92785" w:rsidRPr="00525D61">
        <w:t xml:space="preserve">Figure </w:t>
      </w:r>
      <w:r w:rsidR="00E92785">
        <w:rPr>
          <w:noProof/>
        </w:rPr>
        <w:t>2</w:t>
      </w:r>
      <w:r w:rsidR="00F80DEA">
        <w:fldChar w:fldCharType="end"/>
      </w:r>
      <w:r>
        <w:t>.</w:t>
      </w:r>
      <w:r w:rsidR="00A118AA">
        <w:t xml:space="preserve"> </w:t>
      </w:r>
      <w:r>
        <w:t>This page ended with</w:t>
      </w:r>
      <w:r w:rsidR="0067698F">
        <w:t xml:space="preserve"> an expression of the researchers’ thanks and</w:t>
      </w:r>
      <w:r>
        <w:t xml:space="preserve"> a reminder </w:t>
      </w:r>
      <w:r w:rsidR="0067698F">
        <w:t>for the participant to</w:t>
      </w:r>
      <w:r>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F80DEA"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4.55pt;margin-top:69.8pt;width:195.4pt;height:15.65pt;z-index:251665408" stroked="f">
            <v:textbox inset="0,0,0,0">
              <w:txbxContent>
                <w:p w:rsidR="006D2D02" w:rsidRPr="00525D61" w:rsidRDefault="006D2D02" w:rsidP="00525D61">
                  <w:pPr>
                    <w:pStyle w:val="Caption"/>
                    <w:jc w:val="center"/>
                    <w:rPr>
                      <w:noProof/>
                      <w:color w:val="auto"/>
                      <w:sz w:val="20"/>
                      <w:szCs w:val="20"/>
                    </w:rPr>
                  </w:pPr>
                  <w:bookmarkStart w:id="1" w:name="_Ref40084623"/>
                  <w:r w:rsidRPr="00525D61">
                    <w:rPr>
                      <w:color w:val="auto"/>
                    </w:rPr>
                    <w:t xml:space="preserve">Figure </w:t>
                  </w:r>
                  <w:r w:rsidR="00F80DEA" w:rsidRPr="00525D61">
                    <w:rPr>
                      <w:color w:val="auto"/>
                    </w:rPr>
                    <w:fldChar w:fldCharType="begin"/>
                  </w:r>
                  <w:r w:rsidRPr="00525D61">
                    <w:rPr>
                      <w:color w:val="auto"/>
                    </w:rPr>
                    <w:instrText xml:space="preserve"> SEQ Figure \* ARABIC </w:instrText>
                  </w:r>
                  <w:r w:rsidR="00F80DEA" w:rsidRPr="00525D61">
                    <w:rPr>
                      <w:color w:val="auto"/>
                    </w:rPr>
                    <w:fldChar w:fldCharType="separate"/>
                  </w:r>
                  <w:r w:rsidR="00E92785">
                    <w:rPr>
                      <w:noProof/>
                      <w:color w:val="auto"/>
                    </w:rPr>
                    <w:t>2</w:t>
                  </w:r>
                  <w:r w:rsidR="00F80DEA"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F80DEA">
        <w:fldChar w:fldCharType="begin"/>
      </w:r>
      <w:r w:rsidR="00DC5142">
        <w:instrText xml:space="preserve"> REF _Ref40006365 \h </w:instrText>
      </w:r>
      <w:r w:rsidR="00F80DEA">
        <w:fldChar w:fldCharType="separate"/>
      </w:r>
      <w:r w:rsidR="00E92785" w:rsidRPr="00DC5142">
        <w:t xml:space="preserve">Figure </w:t>
      </w:r>
      <w:r w:rsidR="00E92785">
        <w:rPr>
          <w:noProof/>
        </w:rPr>
        <w:t>3</w:t>
      </w:r>
      <w:r w:rsidR="00F80DEA">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F80DEA" w:rsidRPr="00DC5142">
        <w:rPr>
          <w:color w:val="auto"/>
        </w:rPr>
        <w:fldChar w:fldCharType="begin"/>
      </w:r>
      <w:r w:rsidRPr="00DC5142">
        <w:rPr>
          <w:color w:val="auto"/>
        </w:rPr>
        <w:instrText xml:space="preserve"> SEQ Figure \* ARABIC </w:instrText>
      </w:r>
      <w:r w:rsidR="00F80DEA" w:rsidRPr="00DC5142">
        <w:rPr>
          <w:color w:val="auto"/>
        </w:rPr>
        <w:fldChar w:fldCharType="separate"/>
      </w:r>
      <w:r w:rsidR="00E92785">
        <w:rPr>
          <w:noProof/>
          <w:color w:val="auto"/>
        </w:rPr>
        <w:t>3</w:t>
      </w:r>
      <w:r w:rsidR="00F80DEA" w:rsidRPr="00DC5142">
        <w:rPr>
          <w:color w:val="auto"/>
        </w:rPr>
        <w:fldChar w:fldCharType="end"/>
      </w:r>
      <w:bookmarkEnd w:id="2"/>
      <w:r w:rsidRPr="00DC5142">
        <w:rPr>
          <w:color w:val="auto"/>
        </w:rPr>
        <w:t xml:space="preserve"> - Flat CSV file showing data from survey</w:t>
      </w:r>
    </w:p>
    <w:p w:rsidR="00DC5142" w:rsidRDefault="00E00076" w:rsidP="00BC3956">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 xml:space="preserve">The </w:t>
      </w:r>
      <w:r w:rsidR="006D2D02">
        <w:t>analysis of this data and the more informal insights to be drawn therefrom are</w:t>
      </w:r>
      <w:r w:rsidR="00DC5142">
        <w:t xml:space="preserve"> left to the reader alone</w:t>
      </w:r>
      <w:r w:rsidR="00525D61">
        <w:t xml:space="preserve"> to evaluate and internalize</w:t>
      </w:r>
      <w:r w:rsidR="00DC5142">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F80DEA">
        <w:fldChar w:fldCharType="begin"/>
      </w:r>
      <w:r w:rsidR="003B5AAE">
        <w:instrText xml:space="preserve"> REF _Ref40084875 \h </w:instrText>
      </w:r>
      <w:r w:rsidR="00F80DEA">
        <w:fldChar w:fldCharType="separate"/>
      </w:r>
      <w:r w:rsidR="00E92785" w:rsidRPr="00BD15CD">
        <w:t xml:space="preserve">Table </w:t>
      </w:r>
      <w:r w:rsidR="00E92785">
        <w:rPr>
          <w:noProof/>
        </w:rPr>
        <w:t>1</w:t>
      </w:r>
      <w:r w:rsidR="00F80DEA">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F80DEA" w:rsidRPr="00BD15CD">
        <w:rPr>
          <w:color w:val="auto"/>
        </w:rPr>
        <w:fldChar w:fldCharType="begin"/>
      </w:r>
      <w:r w:rsidRPr="00BD15CD">
        <w:rPr>
          <w:color w:val="auto"/>
        </w:rPr>
        <w:instrText xml:space="preserve"> SEQ Table \* ARABIC </w:instrText>
      </w:r>
      <w:r w:rsidR="00F80DEA" w:rsidRPr="00BD15CD">
        <w:rPr>
          <w:color w:val="auto"/>
        </w:rPr>
        <w:fldChar w:fldCharType="separate"/>
      </w:r>
      <w:r w:rsidR="00E92785">
        <w:rPr>
          <w:noProof/>
          <w:color w:val="auto"/>
        </w:rPr>
        <w:t>1</w:t>
      </w:r>
      <w:r w:rsidR="00F80DEA"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E565A6" w:rsidP="00BD15CD">
            <w:pPr>
              <w:jc w:val="both"/>
            </w:pPr>
            <w:r>
              <w:t xml:space="preserve"> </w:t>
            </w:r>
            <w:r w:rsidR="00BD15CD">
              <w:t>2 Never heard the word used</w:t>
            </w:r>
          </w:p>
          <w:p w:rsidR="00BD15CD" w:rsidRDefault="00E565A6" w:rsidP="00BD15CD">
            <w:pPr>
              <w:jc w:val="both"/>
            </w:pPr>
            <w:r>
              <w:t xml:space="preserve"> </w:t>
            </w:r>
            <w:r w:rsidR="006D2D02">
              <w:t>2 Have heard others use it</w:t>
            </w:r>
          </w:p>
          <w:p w:rsidR="00BD15CD" w:rsidRDefault="00E565A6" w:rsidP="00BD15CD">
            <w:pPr>
              <w:jc w:val="both"/>
            </w:pPr>
            <w:r>
              <w:t xml:space="preserve"> </w:t>
            </w:r>
            <w:r w:rsidR="006D2D02">
              <w:t>8 Have used it a little</w:t>
            </w:r>
          </w:p>
          <w:p w:rsidR="00BD15CD" w:rsidRDefault="006D2D02" w:rsidP="00BD15CD">
            <w:pPr>
              <w:jc w:val="both"/>
            </w:pPr>
            <w:r>
              <w:t>15 Used it and am interested</w:t>
            </w:r>
          </w:p>
          <w:p w:rsidR="00BD15CD" w:rsidRDefault="00E565A6" w:rsidP="00BD15CD">
            <w:pPr>
              <w:jc w:val="both"/>
            </w:pPr>
            <w:r>
              <w:t xml:space="preserve"> </w:t>
            </w:r>
            <w:r w:rsidR="006D2D02">
              <w:t>3 Deeply Involved</w:t>
            </w:r>
          </w:p>
          <w:p w:rsidR="00BD15CD" w:rsidRDefault="00E565A6" w:rsidP="00EB12F0">
            <w:pPr>
              <w:jc w:val="both"/>
            </w:pPr>
            <w:r>
              <w:t xml:space="preserve"> </w:t>
            </w:r>
            <w:r w:rsidR="00BD15CD">
              <w:t>5</w:t>
            </w:r>
            <w:r w:rsidR="00BD15CD" w:rsidRPr="00075F9C">
              <w:t xml:space="preserve"> </w:t>
            </w:r>
            <w:r w:rsidR="00BD15CD">
              <w:t>Participated in Discussion</w:t>
            </w:r>
          </w:p>
        </w:tc>
        <w:tc>
          <w:tcPr>
            <w:tcW w:w="2070" w:type="dxa"/>
          </w:tcPr>
          <w:p w:rsidR="00757169" w:rsidRDefault="00E565A6" w:rsidP="00757169">
            <w:pPr>
              <w:jc w:val="both"/>
            </w:pPr>
            <w:r>
              <w:t xml:space="preserve"> </w:t>
            </w:r>
            <w:r w:rsidR="006D2D02">
              <w:t>8 Not Important</w:t>
            </w:r>
          </w:p>
          <w:p w:rsidR="00757169" w:rsidRDefault="00E565A6" w:rsidP="00757169">
            <w:pPr>
              <w:jc w:val="both"/>
            </w:pPr>
            <w:r>
              <w:t xml:space="preserve"> </w:t>
            </w:r>
            <w:r w:rsidR="006D2D02">
              <w:t>0 Interesting</w:t>
            </w:r>
          </w:p>
          <w:p w:rsidR="00757169" w:rsidRDefault="00757169" w:rsidP="00757169">
            <w:pPr>
              <w:jc w:val="both"/>
            </w:pPr>
            <w:r>
              <w:t xml:space="preserve">14 Useful </w:t>
            </w:r>
            <w:r w:rsidR="006D2D02">
              <w:t>Concept</w:t>
            </w:r>
          </w:p>
          <w:p w:rsidR="00757169" w:rsidRDefault="00E565A6" w:rsidP="00757169">
            <w:pPr>
              <w:jc w:val="both"/>
            </w:pPr>
            <w:r>
              <w:t xml:space="preserve"> </w:t>
            </w:r>
            <w:r w:rsidR="006D2D02">
              <w:t>0 Important to Others</w:t>
            </w:r>
          </w:p>
          <w:p w:rsidR="00757169" w:rsidRDefault="00E565A6" w:rsidP="00757169">
            <w:pPr>
              <w:jc w:val="both"/>
            </w:pPr>
            <w:r>
              <w:t xml:space="preserve"> </w:t>
            </w:r>
            <w:r w:rsidR="006D2D02">
              <w:t>7 Important to me</w:t>
            </w:r>
          </w:p>
          <w:p w:rsidR="00BD15CD" w:rsidRDefault="00E565A6" w:rsidP="00757169">
            <w:pPr>
              <w:jc w:val="both"/>
            </w:pPr>
            <w:r>
              <w:t xml:space="preserve"> </w:t>
            </w:r>
            <w:r w:rsidR="00757169">
              <w:t>5</w:t>
            </w:r>
            <w:r w:rsidR="00757169" w:rsidRPr="004D0D2F">
              <w:t xml:space="preserve"> </w:t>
            </w:r>
            <w:r w:rsidR="00757169">
              <w:t>Vital to all</w:t>
            </w:r>
          </w:p>
        </w:tc>
        <w:tc>
          <w:tcPr>
            <w:tcW w:w="2340" w:type="dxa"/>
          </w:tcPr>
          <w:p w:rsidR="00757169" w:rsidRDefault="00E565A6" w:rsidP="00757169">
            <w:pPr>
              <w:jc w:val="both"/>
            </w:pPr>
            <w:r>
              <w:t xml:space="preserve"> </w:t>
            </w:r>
            <w:r w:rsidR="006D2D02">
              <w:t>5 Never Seen</w:t>
            </w:r>
          </w:p>
          <w:p w:rsidR="00757169" w:rsidRDefault="00E565A6" w:rsidP="00757169">
            <w:pPr>
              <w:jc w:val="both"/>
            </w:pPr>
            <w:r>
              <w:t xml:space="preserve"> </w:t>
            </w:r>
            <w:r w:rsidR="006D2D02">
              <w:t>2 No Consensus</w:t>
            </w:r>
          </w:p>
          <w:p w:rsidR="00757169" w:rsidRDefault="00E565A6" w:rsidP="00757169">
            <w:pPr>
              <w:jc w:val="both"/>
            </w:pPr>
            <w:r>
              <w:t xml:space="preserve"> </w:t>
            </w:r>
            <w:r w:rsidR="006D2D02">
              <w:t>8 Competing Definitions</w:t>
            </w:r>
          </w:p>
          <w:p w:rsidR="00757169" w:rsidRDefault="006D2D02" w:rsidP="00757169">
            <w:pPr>
              <w:jc w:val="both"/>
            </w:pPr>
            <w:r>
              <w:t>11 Mine Evolving</w:t>
            </w:r>
          </w:p>
          <w:p w:rsidR="00757169" w:rsidRDefault="00E565A6" w:rsidP="00757169">
            <w:pPr>
              <w:jc w:val="both"/>
            </w:pPr>
            <w:r>
              <w:t xml:space="preserve"> </w:t>
            </w:r>
            <w:r w:rsidR="006D2D02">
              <w:t>0 well defined consensus</w:t>
            </w:r>
          </w:p>
          <w:p w:rsidR="00BD15CD" w:rsidRDefault="00E565A6" w:rsidP="00757169">
            <w:pPr>
              <w:jc w:val="both"/>
            </w:pPr>
            <w:r>
              <w:t xml:space="preserve"> </w:t>
            </w:r>
            <w:r w:rsidR="00757169">
              <w:t>0 Universal Term</w:t>
            </w:r>
          </w:p>
        </w:tc>
        <w:tc>
          <w:tcPr>
            <w:tcW w:w="2700" w:type="dxa"/>
          </w:tcPr>
          <w:p w:rsidR="00BD15CD" w:rsidRDefault="00E565A6" w:rsidP="00BD15CD">
            <w:pPr>
              <w:jc w:val="both"/>
            </w:pPr>
            <w:r>
              <w:t xml:space="preserve"> </w:t>
            </w:r>
            <w:r w:rsidR="006D2D02">
              <w:t>4 Never Considered</w:t>
            </w:r>
          </w:p>
          <w:p w:rsidR="00BD15CD" w:rsidRDefault="00E565A6" w:rsidP="00BD15CD">
            <w:pPr>
              <w:jc w:val="both"/>
            </w:pPr>
            <w:r>
              <w:t xml:space="preserve"> </w:t>
            </w:r>
            <w:r w:rsidR="006D2D02">
              <w:t>1 Nebulous</w:t>
            </w:r>
          </w:p>
          <w:p w:rsidR="00BD15CD" w:rsidRDefault="006D2D02" w:rsidP="00BD15CD">
            <w:pPr>
              <w:jc w:val="both"/>
            </w:pPr>
            <w:r>
              <w:t>19 Open to new</w:t>
            </w:r>
          </w:p>
          <w:p w:rsidR="00BD15CD" w:rsidRDefault="00E565A6" w:rsidP="00BD15CD">
            <w:pPr>
              <w:jc w:val="both"/>
            </w:pPr>
            <w:r>
              <w:t xml:space="preserve"> </w:t>
            </w:r>
            <w:r w:rsidR="00BD15CD">
              <w:t xml:space="preserve">9 Will Adopt </w:t>
            </w:r>
            <w:r w:rsidR="006D2D02">
              <w:t>Others</w:t>
            </w:r>
          </w:p>
          <w:p w:rsidR="00BD15CD" w:rsidRDefault="00BD15CD" w:rsidP="00BD15CD">
            <w:pPr>
              <w:jc w:val="both"/>
            </w:pPr>
            <w:r>
              <w:t>20</w:t>
            </w:r>
            <w:r w:rsidRPr="00670F83">
              <w:t xml:space="preserve"> </w:t>
            </w:r>
            <w:r w:rsidR="006D2D02">
              <w:t>Comfortable with my view</w:t>
            </w:r>
          </w:p>
          <w:p w:rsidR="00BD15CD" w:rsidRDefault="00E565A6"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4D0D2F" w:rsidRPr="00E00076" w:rsidRDefault="004D0D2F" w:rsidP="00BC3956">
      <w:pPr>
        <w:jc w:val="both"/>
      </w:pPr>
    </w:p>
    <w:p w:rsidR="0004545F" w:rsidRDefault="003B5AAE" w:rsidP="00BC3956">
      <w:pPr>
        <w:jc w:val="both"/>
      </w:pPr>
      <w:r>
        <w:t xml:space="preserve"> Early impressions were confirmed by</w:t>
      </w:r>
      <w:r w:rsidR="00802811">
        <w:t xml:space="preserve"> the data from the Likert Survey</w:t>
      </w:r>
      <w:r>
        <w:t xml:space="preserve"> which</w:t>
      </w:r>
      <w:r w:rsidR="00802811">
        <w:t xml:space="preserve"> appears below i</w:t>
      </w:r>
      <w:r>
        <w:t>n</w:t>
      </w:r>
      <w:r w:rsidR="00802811">
        <w:t xml:space="preserve"> </w:t>
      </w:r>
      <w:r w:rsidR="00F80DEA">
        <w:fldChar w:fldCharType="begin"/>
      </w:r>
      <w:r w:rsidR="00802811">
        <w:instrText xml:space="preserve"> REF _Ref40013718 \h </w:instrText>
      </w:r>
      <w:r w:rsidR="00F80DEA">
        <w:fldChar w:fldCharType="separate"/>
      </w:r>
      <w:r w:rsidR="00E92785" w:rsidRPr="00BD15CD">
        <w:t xml:space="preserve">Table </w:t>
      </w:r>
      <w:r w:rsidR="00E92785">
        <w:rPr>
          <w:noProof/>
        </w:rPr>
        <w:t>2</w:t>
      </w:r>
      <w:r w:rsidR="00E92785" w:rsidRPr="00BD15CD">
        <w:t xml:space="preserve">. </w:t>
      </w:r>
      <w:r w:rsidR="00F80DEA">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F80DEA" w:rsidRPr="00BD15CD">
        <w:rPr>
          <w:color w:val="auto"/>
        </w:rPr>
        <w:fldChar w:fldCharType="begin"/>
      </w:r>
      <w:r w:rsidRPr="00BD15CD">
        <w:rPr>
          <w:color w:val="auto"/>
        </w:rPr>
        <w:instrText xml:space="preserve"> SEQ Table \* ARABIC </w:instrText>
      </w:r>
      <w:r w:rsidR="00F80DEA" w:rsidRPr="00BD15CD">
        <w:rPr>
          <w:color w:val="auto"/>
        </w:rPr>
        <w:fldChar w:fldCharType="separate"/>
      </w:r>
      <w:r w:rsidR="00E92785">
        <w:rPr>
          <w:noProof/>
          <w:color w:val="auto"/>
        </w:rPr>
        <w:t>2</w:t>
      </w:r>
      <w:r w:rsidR="00F80DEA" w:rsidRPr="00BD15CD">
        <w:rPr>
          <w:color w:val="auto"/>
        </w:rPr>
        <w:fldChar w:fldCharType="end"/>
      </w:r>
      <w:r w:rsidRPr="00BD15CD">
        <w:rPr>
          <w:color w:val="auto"/>
        </w:rPr>
        <w:t xml:space="preserve">. </w:t>
      </w:r>
      <w:bookmarkEnd w:id="4"/>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 xml:space="preserve">The adherents of the Constructivist approach would not only find this more deeply founded outcome would be desirable, they would suggest that getting </w:t>
      </w:r>
      <w:r w:rsidR="00366A3F">
        <w:lastRenderedPageBreak/>
        <w:t>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lastRenderedPageBreak/>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F80DEA"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6D2D02" w:rsidRDefault="006D2D02"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6D2D02" w:rsidRPr="00BC68EA" w:rsidRDefault="006D2D02" w:rsidP="00035B86">
                  <w:pPr>
                    <w:pStyle w:val="Caption"/>
                    <w:jc w:val="center"/>
                    <w:rPr>
                      <w:color w:val="auto"/>
                    </w:rPr>
                  </w:pPr>
                  <w:bookmarkStart w:id="5" w:name="_Ref40077976"/>
                  <w:r w:rsidRPr="00035B86">
                    <w:rPr>
                      <w:color w:val="auto"/>
                    </w:rPr>
                    <w:t xml:space="preserve">Figure </w:t>
                  </w:r>
                  <w:r w:rsidR="00F80DEA" w:rsidRPr="00035B86">
                    <w:rPr>
                      <w:color w:val="auto"/>
                    </w:rPr>
                    <w:fldChar w:fldCharType="begin"/>
                  </w:r>
                  <w:r w:rsidRPr="00035B86">
                    <w:rPr>
                      <w:color w:val="auto"/>
                    </w:rPr>
                    <w:instrText xml:space="preserve"> SEQ Figure \* ARABIC </w:instrText>
                  </w:r>
                  <w:r w:rsidR="00F80DEA" w:rsidRPr="00035B86">
                    <w:rPr>
                      <w:color w:val="auto"/>
                    </w:rPr>
                    <w:fldChar w:fldCharType="separate"/>
                  </w:r>
                  <w:r w:rsidR="00E92785">
                    <w:rPr>
                      <w:noProof/>
                      <w:color w:val="auto"/>
                    </w:rPr>
                    <w:t>4</w:t>
                  </w:r>
                  <w:r w:rsidR="00F80DEA"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F80DEA">
        <w:fldChar w:fldCharType="begin"/>
      </w:r>
      <w:r w:rsidR="00035B86">
        <w:instrText xml:space="preserve"> REF _Ref40077976 \h </w:instrText>
      </w:r>
      <w:r w:rsidR="00F80DEA">
        <w:fldChar w:fldCharType="separate"/>
      </w:r>
      <w:r w:rsidR="00E92785" w:rsidRPr="00035B86">
        <w:t xml:space="preserve">Figure </w:t>
      </w:r>
      <w:r w:rsidR="00E92785">
        <w:rPr>
          <w:noProof/>
        </w:rPr>
        <w:t>4</w:t>
      </w:r>
      <w:r w:rsidR="00F80DEA">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181384" w:rsidRDefault="00181384" w:rsidP="00EB3F4E">
      <w:pPr>
        <w:pStyle w:val="SIW-Norm"/>
      </w:pP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w:t>
      </w:r>
      <w:r>
        <w:lastRenderedPageBreak/>
        <w:t xml:space="preserve">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rams as PALII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w:t>
      </w:r>
      <w:r>
        <w:lastRenderedPageBreak/>
        <w:t>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F80DEA" w:rsidRPr="002E0D92">
        <w:rPr>
          <w:color w:val="auto"/>
        </w:rPr>
        <w:fldChar w:fldCharType="begin"/>
      </w:r>
      <w:r w:rsidRPr="002E0D92">
        <w:rPr>
          <w:color w:val="auto"/>
        </w:rPr>
        <w:instrText xml:space="preserve"> SEQ Table \* ARABIC </w:instrText>
      </w:r>
      <w:r w:rsidR="00F80DEA" w:rsidRPr="002E0D92">
        <w:rPr>
          <w:color w:val="auto"/>
        </w:rPr>
        <w:fldChar w:fldCharType="separate"/>
      </w:r>
      <w:r w:rsidR="00E92785">
        <w:rPr>
          <w:noProof/>
          <w:color w:val="auto"/>
        </w:rPr>
        <w:t>3</w:t>
      </w:r>
      <w:r w:rsidR="00F80DEA"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122FB7" w:rsidRDefault="00122FB7" w:rsidP="00561F5F">
      <w:pPr>
        <w:spacing w:before="200"/>
        <w:ind w:left="374" w:right="180" w:hanging="187"/>
      </w:pPr>
      <w:r w:rsidRPr="001D7A57">
        <w:t xml:space="preserve">Burmaogla, S., &amp; Saritas, O. (2017).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International Journal of Theoretical Physics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lastRenderedPageBreak/>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122FB7" w:rsidRDefault="00122FB7" w:rsidP="00561F5F">
      <w:pPr>
        <w:spacing w:before="200"/>
        <w:ind w:left="374" w:right="180" w:hanging="187"/>
      </w:pPr>
      <w:r w:rsidRPr="00E33D56">
        <w:t xml:space="preserve">Heijltjes, A., Van Gog, T., &amp; Paas, F. (2014).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Kott, A., &amp; Perconti, P. (2018). Long-term forecasts of military technologies for a 20–30 year horizon: An empirical assessment of accuracy. Technological Forecasting and Social Change, 137, 272-279.</w:t>
      </w:r>
    </w:p>
    <w:p w:rsidR="00122FB7" w:rsidRDefault="00122FB7" w:rsidP="00561F5F">
      <w:pPr>
        <w:spacing w:before="200"/>
        <w:ind w:left="374" w:right="180" w:hanging="187"/>
      </w:pPr>
      <w:r>
        <w:t>Kubrick, S. (1968). 2001: a space odyssey.</w:t>
      </w:r>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in the Proceedings of the Interservice/Industry Simulation, Training and Education Conference,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Is Metacognition ever bad?.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Matthews, M. R. (Ed.). (1998). Constructivism in science education: A philosophical examination.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Shaw, K., Davis, D.M., Rizvi, S.Z., &amp; Davis, M.C. (2019). Quantum Computing: Evaluating Potential Quantification of Projective Psychological Test Scoring. In the Proceedings of the ModSim World Conference.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Retrieved on 18 April 2020 from: </w:t>
      </w:r>
      <w:r w:rsidRPr="004E7758">
        <w:t>https://en.wiktionary.org/wiki/critical_thinking</w:t>
      </w:r>
      <w:r>
        <w:t>.</w:t>
      </w:r>
    </w:p>
    <w:p w:rsidR="00122FB7" w:rsidRPr="00561F5F" w:rsidRDefault="00122FB7"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122FB7" w:rsidRDefault="00122FB7"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6B9" w:rsidRDefault="009276B9" w:rsidP="004B4C30">
      <w:r>
        <w:separator/>
      </w:r>
    </w:p>
  </w:endnote>
  <w:endnote w:type="continuationSeparator" w:id="0">
    <w:p w:rsidR="009276B9" w:rsidRDefault="009276B9"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02" w:rsidRDefault="006D2D02">
    <w:pPr>
      <w:pStyle w:val="Footer"/>
      <w:tabs>
        <w:tab w:val="clear" w:pos="8640"/>
        <w:tab w:val="right" w:pos="10080"/>
      </w:tabs>
    </w:pPr>
    <w:r>
      <w:rPr>
        <w:i/>
        <w:sz w:val="18"/>
        <w:szCs w:val="18"/>
      </w:rPr>
      <w:t xml:space="preserve">2020 Paper No. 20299 Page </w:t>
    </w:r>
    <w:r w:rsidR="00F80DEA">
      <w:rPr>
        <w:i/>
        <w:sz w:val="18"/>
        <w:szCs w:val="18"/>
      </w:rPr>
      <w:fldChar w:fldCharType="begin"/>
    </w:r>
    <w:r>
      <w:rPr>
        <w:i/>
        <w:sz w:val="18"/>
        <w:szCs w:val="18"/>
      </w:rPr>
      <w:instrText>PAGE</w:instrText>
    </w:r>
    <w:r w:rsidR="00F80DEA">
      <w:rPr>
        <w:i/>
        <w:sz w:val="18"/>
        <w:szCs w:val="18"/>
      </w:rPr>
      <w:fldChar w:fldCharType="separate"/>
    </w:r>
    <w:r w:rsidR="005E6E68">
      <w:rPr>
        <w:i/>
        <w:noProof/>
        <w:sz w:val="18"/>
        <w:szCs w:val="18"/>
      </w:rPr>
      <w:t>12</w:t>
    </w:r>
    <w:r w:rsidR="00F80DEA">
      <w:rPr>
        <w:i/>
        <w:sz w:val="18"/>
        <w:szCs w:val="18"/>
      </w:rPr>
      <w:fldChar w:fldCharType="end"/>
    </w:r>
    <w:r>
      <w:rPr>
        <w:i/>
        <w:sz w:val="18"/>
        <w:szCs w:val="18"/>
      </w:rPr>
      <w:t xml:space="preserve"> of </w:t>
    </w:r>
    <w:r w:rsidR="00F80DEA">
      <w:rPr>
        <w:i/>
        <w:sz w:val="18"/>
        <w:szCs w:val="18"/>
      </w:rPr>
      <w:fldChar w:fldCharType="begin"/>
    </w:r>
    <w:r>
      <w:rPr>
        <w:i/>
        <w:sz w:val="18"/>
        <w:szCs w:val="18"/>
      </w:rPr>
      <w:instrText>NUMPAGES</w:instrText>
    </w:r>
    <w:r w:rsidR="00F80DEA">
      <w:rPr>
        <w:i/>
        <w:sz w:val="18"/>
        <w:szCs w:val="18"/>
      </w:rPr>
      <w:fldChar w:fldCharType="separate"/>
    </w:r>
    <w:r w:rsidR="005E6E68">
      <w:rPr>
        <w:i/>
        <w:noProof/>
        <w:sz w:val="18"/>
        <w:szCs w:val="18"/>
      </w:rPr>
      <w:t>15</w:t>
    </w:r>
    <w:r w:rsidR="00F80DE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6B9" w:rsidRDefault="009276B9" w:rsidP="004B4C30">
      <w:r>
        <w:separator/>
      </w:r>
    </w:p>
  </w:footnote>
  <w:footnote w:type="continuationSeparator" w:id="0">
    <w:p w:rsidR="009276B9" w:rsidRDefault="009276B9"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02" w:rsidRDefault="006D2D02">
    <w:pPr>
      <w:pStyle w:val="Header"/>
      <w:ind w:right="-90"/>
      <w:jc w:val="right"/>
      <w:rPr>
        <w:i/>
        <w:iCs/>
        <w:sz w:val="16"/>
      </w:rPr>
    </w:pPr>
  </w:p>
  <w:p w:rsidR="006D2D02" w:rsidRDefault="006D2D02">
    <w:pPr>
      <w:pStyle w:val="Header"/>
      <w:jc w:val="right"/>
      <w:rPr>
        <w:i/>
        <w:iCs/>
        <w:sz w:val="16"/>
      </w:rPr>
    </w:pPr>
  </w:p>
  <w:p w:rsidR="006D2D02" w:rsidRDefault="006D2D02">
    <w:pPr>
      <w:pStyle w:val="Header"/>
      <w:jc w:val="right"/>
      <w:rPr>
        <w:i/>
        <w:iCs/>
        <w:sz w:val="18"/>
      </w:rPr>
    </w:pPr>
  </w:p>
  <w:p w:rsidR="006D2D02" w:rsidRDefault="006D2D02" w:rsidP="00D673AE">
    <w:pPr>
      <w:pStyle w:val="Header"/>
      <w:tabs>
        <w:tab w:val="clear" w:pos="8640"/>
        <w:tab w:val="left" w:pos="9360"/>
      </w:tabs>
      <w:jc w:val="right"/>
      <w:rPr>
        <w:i/>
        <w:iCs/>
        <w:sz w:val="18"/>
      </w:rPr>
    </w:pPr>
    <w:r>
      <w:rPr>
        <w:i/>
        <w:iCs/>
        <w:sz w:val="18"/>
      </w:rPr>
      <w:t>Interservice/Industry Training, Simulation, and Education Conference (I/ITSEC)</w:t>
    </w:r>
  </w:p>
  <w:p w:rsidR="006D2D02" w:rsidRDefault="006D2D02" w:rsidP="00D673AE">
    <w:pPr>
      <w:pStyle w:val="Header"/>
      <w:tabs>
        <w:tab w:val="clear" w:pos="8640"/>
        <w:tab w:val="left" w:pos="9360"/>
      </w:tabs>
      <w:jc w:val="right"/>
      <w:rPr>
        <w:i/>
        <w:iCs/>
        <w:sz w:val="18"/>
      </w:rPr>
    </w:pPr>
  </w:p>
  <w:p w:rsidR="006D2D02" w:rsidRDefault="006D2D0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38E0"/>
    <w:rsid w:val="0004545F"/>
    <w:rsid w:val="000614D9"/>
    <w:rsid w:val="00075F9C"/>
    <w:rsid w:val="00080A72"/>
    <w:rsid w:val="00090EB0"/>
    <w:rsid w:val="00096BE4"/>
    <w:rsid w:val="000A3972"/>
    <w:rsid w:val="000B222D"/>
    <w:rsid w:val="000C1512"/>
    <w:rsid w:val="000C6F43"/>
    <w:rsid w:val="000D3499"/>
    <w:rsid w:val="000F0A01"/>
    <w:rsid w:val="000F48FF"/>
    <w:rsid w:val="00122FB7"/>
    <w:rsid w:val="00130A88"/>
    <w:rsid w:val="001318EA"/>
    <w:rsid w:val="0013570D"/>
    <w:rsid w:val="00157C76"/>
    <w:rsid w:val="001617AD"/>
    <w:rsid w:val="0017209F"/>
    <w:rsid w:val="00181384"/>
    <w:rsid w:val="00191E9F"/>
    <w:rsid w:val="001B3F9F"/>
    <w:rsid w:val="001F10E6"/>
    <w:rsid w:val="00210274"/>
    <w:rsid w:val="00237064"/>
    <w:rsid w:val="0024319D"/>
    <w:rsid w:val="00260395"/>
    <w:rsid w:val="002677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F0C8B"/>
    <w:rsid w:val="00410DBD"/>
    <w:rsid w:val="004360CD"/>
    <w:rsid w:val="004527E7"/>
    <w:rsid w:val="00462E75"/>
    <w:rsid w:val="00466670"/>
    <w:rsid w:val="004A61A8"/>
    <w:rsid w:val="004B4C30"/>
    <w:rsid w:val="004D0D2F"/>
    <w:rsid w:val="004E7758"/>
    <w:rsid w:val="004F20EF"/>
    <w:rsid w:val="004F6AD7"/>
    <w:rsid w:val="00525D61"/>
    <w:rsid w:val="00544830"/>
    <w:rsid w:val="00561F5F"/>
    <w:rsid w:val="0057288A"/>
    <w:rsid w:val="00573CFD"/>
    <w:rsid w:val="005841E9"/>
    <w:rsid w:val="00585C09"/>
    <w:rsid w:val="00585D65"/>
    <w:rsid w:val="00585D78"/>
    <w:rsid w:val="005A4377"/>
    <w:rsid w:val="005A5159"/>
    <w:rsid w:val="005D24D9"/>
    <w:rsid w:val="005E6E68"/>
    <w:rsid w:val="005F112E"/>
    <w:rsid w:val="0061526C"/>
    <w:rsid w:val="00616BA9"/>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E31A5"/>
    <w:rsid w:val="007E4C7A"/>
    <w:rsid w:val="007E60E8"/>
    <w:rsid w:val="00802811"/>
    <w:rsid w:val="00817A23"/>
    <w:rsid w:val="00833992"/>
    <w:rsid w:val="00861E0A"/>
    <w:rsid w:val="0087087A"/>
    <w:rsid w:val="00883953"/>
    <w:rsid w:val="008C426A"/>
    <w:rsid w:val="008C6203"/>
    <w:rsid w:val="008E1D62"/>
    <w:rsid w:val="008E698F"/>
    <w:rsid w:val="008E6E75"/>
    <w:rsid w:val="00900D21"/>
    <w:rsid w:val="009219A0"/>
    <w:rsid w:val="009236AA"/>
    <w:rsid w:val="009276B9"/>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24E7"/>
    <w:rsid w:val="00D55CFF"/>
    <w:rsid w:val="00D673AE"/>
    <w:rsid w:val="00D70744"/>
    <w:rsid w:val="00D71D60"/>
    <w:rsid w:val="00DB266D"/>
    <w:rsid w:val="00DC42EF"/>
    <w:rsid w:val="00DC5142"/>
    <w:rsid w:val="00DD5F06"/>
    <w:rsid w:val="00E00076"/>
    <w:rsid w:val="00E04504"/>
    <w:rsid w:val="00E16F2C"/>
    <w:rsid w:val="00E20551"/>
    <w:rsid w:val="00E33D56"/>
    <w:rsid w:val="00E565A6"/>
    <w:rsid w:val="00E6555F"/>
    <w:rsid w:val="00E76A22"/>
    <w:rsid w:val="00E83309"/>
    <w:rsid w:val="00E92785"/>
    <w:rsid w:val="00E9493B"/>
    <w:rsid w:val="00EB12F0"/>
    <w:rsid w:val="00EB3F4E"/>
    <w:rsid w:val="00EB50FD"/>
    <w:rsid w:val="00EC2AE7"/>
    <w:rsid w:val="00ED3088"/>
    <w:rsid w:val="00ED56A9"/>
    <w:rsid w:val="00EF6073"/>
    <w:rsid w:val="00F03283"/>
    <w:rsid w:val="00F16464"/>
    <w:rsid w:val="00F21741"/>
    <w:rsid w:val="00F264AB"/>
    <w:rsid w:val="00F33E61"/>
    <w:rsid w:val="00F35D72"/>
    <w:rsid w:val="00F729E2"/>
    <w:rsid w:val="00F768A3"/>
    <w:rsid w:val="00F80285"/>
    <w:rsid w:val="00F80DEA"/>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D70E7F6-0C9D-4D06-A4AE-D09ACF403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8770</Words>
  <Characters>49992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2020-05-13T15:27:00Z</cp:lastPrinted>
  <dcterms:created xsi:type="dcterms:W3CDTF">2020-05-13T18:25:00Z</dcterms:created>
  <dcterms:modified xsi:type="dcterms:W3CDTF">2020-05-13T18:25:00Z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