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3240"/>
        <w:gridCol w:w="2610"/>
      </w:tblGrid>
      <w:tr w:rsidR="00F65F72" w:rsidRPr="000C1512" w:rsidTr="00F65F72">
        <w:trPr>
          <w:trHeight w:hRule="exact" w:val="273"/>
        </w:trPr>
        <w:tc>
          <w:tcPr>
            <w:tcW w:w="3510" w:type="dxa"/>
            <w:vAlign w:val="center"/>
          </w:tcPr>
          <w:p w:rsidR="00F65F72" w:rsidRPr="000C1512" w:rsidRDefault="00F65F72" w:rsidP="005B5D2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F65F72" w:rsidRPr="000C1512" w:rsidRDefault="00F65F72" w:rsidP="00D31913">
            <w:pPr>
              <w:ind w:left="-828" w:firstLine="828"/>
              <w:jc w:val="center"/>
              <w:rPr>
                <w:b/>
                <w:bCs/>
                <w:iCs/>
              </w:rPr>
            </w:pPr>
            <w:r>
              <w:rPr>
                <w:b/>
                <w:bCs/>
                <w:iCs/>
              </w:rPr>
              <w:t>Brian L. Morgan</w:t>
            </w:r>
          </w:p>
        </w:tc>
        <w:tc>
          <w:tcPr>
            <w:tcW w:w="2610" w:type="dxa"/>
          </w:tcPr>
          <w:p w:rsidR="00F65F72" w:rsidRPr="00FD729F" w:rsidRDefault="00F65F72" w:rsidP="00B81CAB">
            <w:pPr>
              <w:jc w:val="center"/>
              <w:rPr>
                <w:b/>
                <w:bCs/>
                <w:iCs/>
              </w:rPr>
            </w:pPr>
            <w:r w:rsidRPr="00FD729F">
              <w:rPr>
                <w:b/>
                <w:bCs/>
                <w:iCs/>
              </w:rPr>
              <w:t>Mark C. Davis</w:t>
            </w:r>
          </w:p>
        </w:tc>
      </w:tr>
      <w:tr w:rsidR="00F65F72" w:rsidTr="00F65F72">
        <w:trPr>
          <w:trHeight w:hRule="exact" w:val="273"/>
        </w:trPr>
        <w:tc>
          <w:tcPr>
            <w:tcW w:w="3510" w:type="dxa"/>
            <w:vAlign w:val="center"/>
          </w:tcPr>
          <w:p w:rsidR="00F65F72" w:rsidRDefault="00F65F72" w:rsidP="005B5D2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F65F72" w:rsidRDefault="00F65F72" w:rsidP="00D31913">
            <w:pPr>
              <w:ind w:left="-828" w:firstLine="828"/>
              <w:jc w:val="center"/>
            </w:pPr>
            <w:r>
              <w:rPr>
                <w:b/>
                <w:bCs/>
                <w:iCs/>
              </w:rPr>
              <w:t>Naval Post Graduate School</w:t>
            </w:r>
          </w:p>
        </w:tc>
        <w:tc>
          <w:tcPr>
            <w:tcW w:w="2610" w:type="dxa"/>
          </w:tcPr>
          <w:p w:rsidR="00F65F72" w:rsidRPr="00FD729F" w:rsidRDefault="00F65F72" w:rsidP="00B81CAB">
            <w:pPr>
              <w:ind w:hanging="17"/>
              <w:jc w:val="center"/>
              <w:rPr>
                <w:b/>
                <w:bCs/>
                <w:iCs/>
              </w:rPr>
            </w:pPr>
            <w:r w:rsidRPr="00FD729F">
              <w:rPr>
                <w:b/>
                <w:bCs/>
                <w:iCs/>
              </w:rPr>
              <w:t>Wood Duck Research, Inc.</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Pr>
                <w:b/>
                <w:bCs/>
                <w:iCs/>
              </w:rPr>
              <w:t>Los Angeles, California</w:t>
            </w:r>
          </w:p>
        </w:tc>
        <w:tc>
          <w:tcPr>
            <w:tcW w:w="3240" w:type="dxa"/>
            <w:vAlign w:val="center"/>
          </w:tcPr>
          <w:p w:rsidR="00F65F72" w:rsidRDefault="00F65F72" w:rsidP="00D31913">
            <w:pPr>
              <w:ind w:left="-828" w:firstLine="828"/>
              <w:jc w:val="center"/>
              <w:rPr>
                <w:b/>
                <w:bCs/>
                <w:iCs/>
              </w:rPr>
            </w:pPr>
            <w:r>
              <w:rPr>
                <w:b/>
                <w:bCs/>
                <w:iCs/>
              </w:rPr>
              <w:t>Monterey, California</w:t>
            </w:r>
          </w:p>
        </w:tc>
        <w:tc>
          <w:tcPr>
            <w:tcW w:w="2610" w:type="dxa"/>
          </w:tcPr>
          <w:p w:rsidR="00F65F72" w:rsidRPr="00FD729F" w:rsidRDefault="00F65F72" w:rsidP="00B81CAB">
            <w:pPr>
              <w:jc w:val="center"/>
              <w:rPr>
                <w:b/>
                <w:bCs/>
                <w:iCs/>
              </w:rPr>
            </w:pPr>
            <w:r w:rsidRPr="00FD729F">
              <w:rPr>
                <w:b/>
                <w:bCs/>
                <w:iCs/>
              </w:rPr>
              <w:t>Mooresville, North Carolina</w:t>
            </w:r>
          </w:p>
        </w:tc>
      </w:tr>
      <w:tr w:rsidR="00F65F72" w:rsidTr="00F65F72">
        <w:trPr>
          <w:trHeight w:hRule="exact" w:val="273"/>
        </w:trPr>
        <w:tc>
          <w:tcPr>
            <w:tcW w:w="3510" w:type="dxa"/>
            <w:vAlign w:val="center"/>
          </w:tcPr>
          <w:p w:rsidR="00F65F72" w:rsidRDefault="00F65F72" w:rsidP="005B5D2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F65F72" w:rsidRDefault="00F65F72" w:rsidP="00D31913">
            <w:pPr>
              <w:ind w:left="-828" w:firstLine="828"/>
              <w:jc w:val="center"/>
              <w:rPr>
                <w:b/>
                <w:bCs/>
                <w:iCs/>
              </w:rPr>
            </w:pPr>
            <w:r>
              <w:rPr>
                <w:b/>
                <w:bCs/>
                <w:iCs/>
              </w:rPr>
              <w:t>blmorgan@nps.edu</w:t>
            </w:r>
          </w:p>
        </w:tc>
        <w:tc>
          <w:tcPr>
            <w:tcW w:w="2610" w:type="dxa"/>
          </w:tcPr>
          <w:p w:rsidR="00F65F72" w:rsidRPr="00FD729F" w:rsidRDefault="00F65F72" w:rsidP="00B81CAB">
            <w:pPr>
              <w:jc w:val="center"/>
              <w:rPr>
                <w:b/>
                <w:bCs/>
                <w:iCs/>
              </w:rPr>
            </w:pPr>
            <w:r w:rsidRPr="00FD729F">
              <w:rPr>
                <w:b/>
                <w:bCs/>
                <w:iCs/>
              </w:rPr>
              <w:t>mark@woodduckresearch.org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w:t>
      </w:r>
      <w:proofErr w:type="gramStart"/>
      <w:r w:rsidR="00C5600C">
        <w:rPr>
          <w:iCs/>
        </w:rPr>
        <w:t>The</w:t>
      </w:r>
      <w:proofErr w:type="gramEnd"/>
      <w:r w:rsidR="00C5600C">
        <w:rPr>
          <w:iCs/>
        </w:rPr>
        <w:t xml:space="preserv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3240"/>
        <w:gridCol w:w="2610"/>
      </w:tblGrid>
      <w:tr w:rsidR="000571A9" w:rsidRPr="000C1512" w:rsidTr="006324BD">
        <w:trPr>
          <w:trHeight w:hRule="exact" w:val="273"/>
        </w:trPr>
        <w:tc>
          <w:tcPr>
            <w:tcW w:w="3510" w:type="dxa"/>
            <w:vAlign w:val="center"/>
          </w:tcPr>
          <w:p w:rsidR="000571A9" w:rsidRPr="000C1512" w:rsidRDefault="000571A9" w:rsidP="006324BD">
            <w:pPr>
              <w:ind w:left="-828" w:firstLine="828"/>
              <w:jc w:val="center"/>
              <w:rPr>
                <w:b/>
                <w:bCs/>
                <w:iCs/>
              </w:rPr>
            </w:pPr>
            <w:r w:rsidRPr="000C1512">
              <w:rPr>
                <w:b/>
                <w:bCs/>
                <w:iCs/>
              </w:rPr>
              <w:t>Dan M. Davis</w:t>
            </w:r>
            <w:r>
              <w:rPr>
                <w:b/>
                <w:bCs/>
                <w:iCs/>
              </w:rPr>
              <w:t xml:space="preserve"> &amp; Benjamin D. Nye</w:t>
            </w:r>
          </w:p>
        </w:tc>
        <w:tc>
          <w:tcPr>
            <w:tcW w:w="3240" w:type="dxa"/>
            <w:vAlign w:val="center"/>
          </w:tcPr>
          <w:p w:rsidR="000571A9" w:rsidRPr="000C1512" w:rsidRDefault="000571A9" w:rsidP="006324BD">
            <w:pPr>
              <w:ind w:left="-828" w:firstLine="828"/>
              <w:jc w:val="center"/>
              <w:rPr>
                <w:b/>
                <w:bCs/>
                <w:iCs/>
              </w:rPr>
            </w:pPr>
            <w:r>
              <w:rPr>
                <w:b/>
                <w:bCs/>
                <w:iCs/>
              </w:rPr>
              <w:t>Brian L. Morgan</w:t>
            </w:r>
          </w:p>
        </w:tc>
        <w:tc>
          <w:tcPr>
            <w:tcW w:w="2610" w:type="dxa"/>
          </w:tcPr>
          <w:p w:rsidR="000571A9" w:rsidRPr="00FD729F" w:rsidRDefault="000571A9" w:rsidP="006324BD">
            <w:pPr>
              <w:jc w:val="center"/>
              <w:rPr>
                <w:b/>
                <w:bCs/>
                <w:iCs/>
              </w:rPr>
            </w:pPr>
            <w:r w:rsidRPr="00FD729F">
              <w:rPr>
                <w:b/>
                <w:bCs/>
                <w:iCs/>
              </w:rPr>
              <w:t>Mark C. Davis</w:t>
            </w:r>
          </w:p>
        </w:tc>
      </w:tr>
      <w:tr w:rsidR="000571A9" w:rsidTr="006324BD">
        <w:trPr>
          <w:trHeight w:hRule="exact" w:val="273"/>
        </w:trPr>
        <w:tc>
          <w:tcPr>
            <w:tcW w:w="3510" w:type="dxa"/>
            <w:vAlign w:val="center"/>
          </w:tcPr>
          <w:p w:rsidR="000571A9" w:rsidRDefault="000571A9" w:rsidP="006324BD">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3240" w:type="dxa"/>
            <w:vAlign w:val="center"/>
          </w:tcPr>
          <w:p w:rsidR="000571A9" w:rsidRDefault="000571A9" w:rsidP="006324BD">
            <w:pPr>
              <w:ind w:left="-828" w:firstLine="828"/>
              <w:jc w:val="center"/>
            </w:pPr>
            <w:r>
              <w:rPr>
                <w:b/>
                <w:bCs/>
                <w:iCs/>
              </w:rPr>
              <w:t>Naval Post Graduate School</w:t>
            </w:r>
          </w:p>
        </w:tc>
        <w:tc>
          <w:tcPr>
            <w:tcW w:w="2610" w:type="dxa"/>
          </w:tcPr>
          <w:p w:rsidR="000571A9" w:rsidRPr="00FD729F" w:rsidRDefault="000571A9" w:rsidP="006324BD">
            <w:pPr>
              <w:ind w:hanging="17"/>
              <w:jc w:val="center"/>
              <w:rPr>
                <w:b/>
                <w:bCs/>
                <w:iCs/>
              </w:rPr>
            </w:pPr>
            <w:r w:rsidRPr="00FD729F">
              <w:rPr>
                <w:b/>
                <w:bCs/>
                <w:iCs/>
              </w:rPr>
              <w:t>Wood Duck Research, Inc.</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Pr>
                <w:b/>
                <w:bCs/>
                <w:iCs/>
              </w:rPr>
              <w:t>Los Angeles, California</w:t>
            </w:r>
          </w:p>
        </w:tc>
        <w:tc>
          <w:tcPr>
            <w:tcW w:w="3240" w:type="dxa"/>
            <w:vAlign w:val="center"/>
          </w:tcPr>
          <w:p w:rsidR="000571A9" w:rsidRDefault="000571A9" w:rsidP="006324BD">
            <w:pPr>
              <w:ind w:left="-828" w:firstLine="828"/>
              <w:jc w:val="center"/>
              <w:rPr>
                <w:b/>
                <w:bCs/>
                <w:iCs/>
              </w:rPr>
            </w:pPr>
            <w:r>
              <w:rPr>
                <w:b/>
                <w:bCs/>
                <w:iCs/>
              </w:rPr>
              <w:t>Monterey, California</w:t>
            </w:r>
          </w:p>
        </w:tc>
        <w:tc>
          <w:tcPr>
            <w:tcW w:w="2610" w:type="dxa"/>
          </w:tcPr>
          <w:p w:rsidR="000571A9" w:rsidRPr="00FD729F" w:rsidRDefault="000571A9" w:rsidP="006324BD">
            <w:pPr>
              <w:jc w:val="center"/>
              <w:rPr>
                <w:b/>
                <w:bCs/>
                <w:iCs/>
              </w:rPr>
            </w:pPr>
            <w:r w:rsidRPr="00FD729F">
              <w:rPr>
                <w:b/>
                <w:bCs/>
                <w:iCs/>
              </w:rPr>
              <w:t>Mooresville, North Carolina</w:t>
            </w:r>
          </w:p>
        </w:tc>
      </w:tr>
      <w:tr w:rsidR="000571A9" w:rsidTr="006324BD">
        <w:trPr>
          <w:trHeight w:hRule="exact" w:val="273"/>
        </w:trPr>
        <w:tc>
          <w:tcPr>
            <w:tcW w:w="3510" w:type="dxa"/>
            <w:vAlign w:val="center"/>
          </w:tcPr>
          <w:p w:rsidR="000571A9" w:rsidRDefault="000571A9" w:rsidP="006324BD">
            <w:pPr>
              <w:ind w:left="-828" w:firstLine="828"/>
              <w:jc w:val="center"/>
              <w:rPr>
                <w:b/>
                <w:bCs/>
                <w:iCs/>
              </w:rPr>
            </w:pPr>
            <w:r w:rsidRPr="00F65F72">
              <w:rPr>
                <w:b/>
                <w:bCs/>
                <w:iCs/>
              </w:rPr>
              <w:t>dmdavis@acm.org</w:t>
            </w:r>
            <w:r>
              <w:rPr>
                <w:b/>
                <w:bCs/>
                <w:iCs/>
              </w:rPr>
              <w:t xml:space="preserve"> &amp; nye@ict.usc.edu</w:t>
            </w:r>
          </w:p>
        </w:tc>
        <w:tc>
          <w:tcPr>
            <w:tcW w:w="3240" w:type="dxa"/>
            <w:vAlign w:val="center"/>
          </w:tcPr>
          <w:p w:rsidR="000571A9" w:rsidRDefault="000571A9" w:rsidP="006324BD">
            <w:pPr>
              <w:ind w:left="-828" w:firstLine="828"/>
              <w:jc w:val="center"/>
              <w:rPr>
                <w:b/>
                <w:bCs/>
                <w:iCs/>
              </w:rPr>
            </w:pPr>
            <w:r>
              <w:rPr>
                <w:b/>
                <w:bCs/>
                <w:iCs/>
              </w:rPr>
              <w:t>blmorgan@nps.edu</w:t>
            </w:r>
          </w:p>
        </w:tc>
        <w:tc>
          <w:tcPr>
            <w:tcW w:w="2610" w:type="dxa"/>
          </w:tcPr>
          <w:p w:rsidR="000571A9" w:rsidRPr="00FD729F" w:rsidRDefault="000571A9" w:rsidP="006324BD">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1A6055"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7"/>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proofErr w:type="gramStart"/>
                  <w:r w:rsidRPr="001B732E">
                    <w:rPr>
                      <w:color w:val="auto"/>
                    </w:rPr>
                    <w:t xml:space="preserve">Figure </w:t>
                  </w:r>
                  <w:r w:rsidR="001A6055" w:rsidRPr="001B732E">
                    <w:rPr>
                      <w:color w:val="auto"/>
                    </w:rPr>
                    <w:fldChar w:fldCharType="begin"/>
                  </w:r>
                  <w:r w:rsidRPr="001B732E">
                    <w:rPr>
                      <w:color w:val="auto"/>
                    </w:rPr>
                    <w:instrText xml:space="preserve"> SEQ Figure \* ARABIC </w:instrText>
                  </w:r>
                  <w:r w:rsidR="001A6055" w:rsidRPr="001B732E">
                    <w:rPr>
                      <w:color w:val="auto"/>
                    </w:rPr>
                    <w:fldChar w:fldCharType="separate"/>
                  </w:r>
                  <w:r>
                    <w:rPr>
                      <w:noProof/>
                      <w:color w:val="auto"/>
                    </w:rPr>
                    <w:t>1</w:t>
                  </w:r>
                  <w:r w:rsidR="001A6055" w:rsidRPr="001B732E">
                    <w:rPr>
                      <w:color w:val="auto"/>
                    </w:rPr>
                    <w:fldChar w:fldCharType="end"/>
                  </w:r>
                  <w:r w:rsidRPr="001B732E">
                    <w:rPr>
                      <w:color w:val="auto"/>
                    </w:rPr>
                    <w:t>.</w:t>
                  </w:r>
                  <w:proofErr w:type="gramEnd"/>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w:t>
      </w:r>
      <w:proofErr w:type="gramStart"/>
      <w:r w:rsidR="00204C51">
        <w:t>”.</w:t>
      </w:r>
      <w:proofErr w:type="gramEnd"/>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 xml:space="preserve">As opposed to many civilian industries, </w:t>
      </w:r>
      <w:proofErr w:type="gramStart"/>
      <w:r>
        <w:t>DoD</w:t>
      </w:r>
      <w:proofErr w:type="gramEnd"/>
      <w:r>
        <w:t xml:space="preserve">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w:t>
      </w:r>
      <w:proofErr w:type="gramStart"/>
      <w:r>
        <w:t>DoD</w:t>
      </w:r>
      <w:proofErr w:type="gramEnd"/>
      <w:r>
        <w:t xml:space="preserve">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proofErr w:type="gramStart"/>
      <w:r w:rsidR="008A1112">
        <w:t xml:space="preserve">Defense </w:t>
      </w:r>
      <w:r>
        <w:t>,</w:t>
      </w:r>
      <w:proofErr w:type="gramEnd"/>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1A6055"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8"/>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proofErr w:type="gramStart"/>
                  <w:r w:rsidRPr="008D5764">
                    <w:rPr>
                      <w:color w:val="auto"/>
                    </w:rPr>
                    <w:t xml:space="preserve">Figure </w:t>
                  </w:r>
                  <w:r w:rsidR="001A6055" w:rsidRPr="008D5764">
                    <w:rPr>
                      <w:color w:val="auto"/>
                    </w:rPr>
                    <w:fldChar w:fldCharType="begin"/>
                  </w:r>
                  <w:r w:rsidRPr="008D5764">
                    <w:rPr>
                      <w:color w:val="auto"/>
                    </w:rPr>
                    <w:instrText xml:space="preserve"> SEQ Figure \* ARABIC </w:instrText>
                  </w:r>
                  <w:r w:rsidR="001A6055" w:rsidRPr="008D5764">
                    <w:rPr>
                      <w:color w:val="auto"/>
                    </w:rPr>
                    <w:fldChar w:fldCharType="separate"/>
                  </w:r>
                  <w:r w:rsidRPr="008D5764">
                    <w:rPr>
                      <w:noProof/>
                      <w:color w:val="auto"/>
                    </w:rPr>
                    <w:t>2</w:t>
                  </w:r>
                  <w:r w:rsidR="001A6055"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proofErr w:type="gramStart"/>
      <w:r w:rsidR="00204C51">
        <w:t>2015 )</w:t>
      </w:r>
      <w:proofErr w:type="gramEnd"/>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w:t>
      </w:r>
      <w:proofErr w:type="gramStart"/>
      <w:r w:rsidR="00204C51" w:rsidRPr="001E687B">
        <w:t>STEM</w:t>
      </w:r>
      <w:r w:rsidR="00204C51" w:rsidRPr="001E687B" w:rsidDel="00D06B80">
        <w:t xml:space="preserve"> </w:t>
      </w:r>
      <w:r w:rsidR="00204C51" w:rsidRPr="007D38F8">
        <w:t>)</w:t>
      </w:r>
      <w:proofErr w:type="gramEnd"/>
      <w:r w:rsidR="00204C51" w:rsidRPr="007D38F8">
        <w:t xml:space="preserve">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w:t>
      </w:r>
      <w:proofErr w:type="gramStart"/>
      <w:r w:rsidRPr="001E687B">
        <w:t>DoD</w:t>
      </w:r>
      <w:proofErr w:type="gramEnd"/>
      <w:r w:rsidRPr="001E687B">
        <w:t>.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 xml:space="preserve">benefit from a virtual </w:t>
      </w:r>
      <w:proofErr w:type="gramStart"/>
      <w:r>
        <w:t>mentor</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w:t>
      </w:r>
      <w:proofErr w:type="gramStart"/>
      <w:r w:rsidRPr="001E687B">
        <w:t>Navy</w:t>
      </w:r>
      <w:proofErr w:type="gramEnd"/>
      <w:r w:rsidRPr="001E687B">
        <w:t xml:space="preserve">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Default="00204C51" w:rsidP="004F4A45">
      <w:pPr>
        <w:jc w:val="both"/>
        <w:rPr>
          <w:szCs w:val="24"/>
        </w:rPr>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 There still needs to be a substantial corpus of carefully collected questions and answers available to the system that can be answered within the latency limits that circumscribe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In Figure 3, the flow begins at the top left and proceeds clockwise through the process.</w:t>
      </w:r>
      <w:r w:rsidRPr="00756406">
        <w:rPr>
          <w:i/>
        </w:rPr>
        <w:t xml:space="preserve"> </w:t>
      </w:r>
      <w:r>
        <w:t xml:space="preserve">The icons are notional only and should not deceive the reader as to their importance, weight or size, </w:t>
      </w:r>
      <w:r w:rsidRPr="00CD76EC">
        <w:rPr>
          <w:i/>
        </w:rPr>
        <w:t>e.g</w:t>
      </w:r>
      <w:r>
        <w:t>. the storage icons approximately the same image-on-page size, whereas, in physical fact they differ by three orders of magnitude in data size. The important steps are the data flows from the storage locations into and out of the computational functions.</w:t>
      </w:r>
    </w:p>
    <w:p w:rsidR="00204C51" w:rsidRDefault="001A6055" w:rsidP="004F4A45">
      <w:pPr>
        <w:jc w:val="both"/>
      </w:pPr>
      <w:r>
        <w:pict>
          <v:shape id="_x0000_s1034" type="#_x0000_t202" style="width:471.8pt;height:227.35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3800656" cy="2443162"/>
                        <wp:effectExtent l="19050" t="0" r="9344" b="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9" cstate="print"/>
                                <a:srcRect t="6667" b="8000"/>
                                <a:stretch>
                                  <a:fillRect/>
                                </a:stretch>
                              </pic:blipFill>
                              <pic:spPr>
                                <a:xfrm>
                                  <a:off x="0" y="0"/>
                                  <a:ext cx="3805748" cy="2446436"/>
                                </a:xfrm>
                                <a:prstGeom prst="rect">
                                  <a:avLst/>
                                </a:prstGeom>
                                <a:ln>
                                  <a:noFill/>
                                </a:ln>
                              </pic:spPr>
                            </pic:pic>
                          </a:graphicData>
                        </a:graphic>
                      </wp:inline>
                    </w:drawing>
                  </w:r>
                </w:p>
                <w:p w:rsidR="00204C51" w:rsidRDefault="00204C51" w:rsidP="009F4686">
                  <w:pPr>
                    <w:spacing w:before="120"/>
                    <w:jc w:val="center"/>
                  </w:pPr>
                  <w:proofErr w:type="gramStart"/>
                  <w:r w:rsidRPr="0078609E">
                    <w:t xml:space="preserve">Figure </w:t>
                  </w:r>
                  <w:fldSimple w:instr=" SEQ Figure \* ARABIC ">
                    <w:r>
                      <w:rPr>
                        <w:noProof/>
                      </w:rPr>
                      <w:t>3</w:t>
                    </w:r>
                  </w:fldSimple>
                  <w:r>
                    <w:t>.</w:t>
                  </w:r>
                  <w:proofErr w:type="gramEnd"/>
                  <w:r w:rsidRPr="0078609E">
                    <w:t xml:space="preserve"> MentorPal Notional Flow Chart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lastRenderedPageBreak/>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0" cstate="print"/>
                    <a:stretch>
                      <a:fillRect/>
                    </a:stretch>
                  </pic:blipFill>
                  <pic:spPr>
                    <a:xfrm>
                      <a:off x="0" y="0"/>
                      <a:ext cx="2540000" cy="1911350"/>
                    </a:xfrm>
                    <a:prstGeom prst="rect">
                      <a:avLst/>
                    </a:prstGeom>
                  </pic:spPr>
                </pic:pic>
              </a:graphicData>
            </a:graphic>
          </wp:anchor>
        </w:drawing>
      </w:r>
    </w:p>
    <w:p w:rsidR="00204C51" w:rsidRPr="00C84E7E" w:rsidRDefault="001A6055"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1A6055" w:rsidRPr="00C84E7E">
                    <w:rPr>
                      <w:color w:val="auto"/>
                    </w:rPr>
                    <w:fldChar w:fldCharType="begin"/>
                  </w:r>
                  <w:r w:rsidRPr="00C84E7E">
                    <w:rPr>
                      <w:color w:val="auto"/>
                    </w:rPr>
                    <w:instrText xml:space="preserve"> SEQ Figure \* ARABIC </w:instrText>
                  </w:r>
                  <w:r w:rsidR="001A6055" w:rsidRPr="00C84E7E">
                    <w:rPr>
                      <w:color w:val="auto"/>
                    </w:rPr>
                    <w:fldChar w:fldCharType="separate"/>
                  </w:r>
                  <w:r>
                    <w:rPr>
                      <w:noProof/>
                      <w:color w:val="auto"/>
                    </w:rPr>
                    <w:t>4</w:t>
                  </w:r>
                  <w:r w:rsidR="001A6055"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lastRenderedPageBreak/>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w:t>
      </w:r>
      <w:proofErr w:type="gramStart"/>
      <w:r>
        <w:t>(Feynman, 1982).</w:t>
      </w:r>
      <w:proofErr w:type="gramEnd"/>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gramStart"/>
      <w:r>
        <w:t>milliKelvin</w:t>
      </w:r>
      <w:proofErr w:type="gramEnd"/>
      <w:r>
        <w:t>) to create a useable quantum effect. (Lucas, 2013)</w:t>
      </w:r>
    </w:p>
    <w:p w:rsidR="00204C51" w:rsidRDefault="00204C51" w:rsidP="00204C51">
      <w:pPr>
        <w:pStyle w:val="SIW-Norm"/>
      </w:pPr>
    </w:p>
    <w:p w:rsidR="00204C51" w:rsidRPr="009617AF" w:rsidRDefault="001A6055"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1"/>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1A6055" w:rsidRPr="009F1020">
                    <w:rPr>
                      <w:color w:val="auto"/>
                    </w:rPr>
                    <w:fldChar w:fldCharType="begin"/>
                  </w:r>
                  <w:r w:rsidRPr="009F1020">
                    <w:rPr>
                      <w:color w:val="auto"/>
                    </w:rPr>
                    <w:instrText xml:space="preserve"> SEQ Figure \* ARABIC </w:instrText>
                  </w:r>
                  <w:r w:rsidR="001A6055" w:rsidRPr="009F1020">
                    <w:rPr>
                      <w:color w:val="auto"/>
                    </w:rPr>
                    <w:fldChar w:fldCharType="separate"/>
                  </w:r>
                  <w:r>
                    <w:rPr>
                      <w:noProof/>
                      <w:color w:val="auto"/>
                    </w:rPr>
                    <w:t>5</w:t>
                  </w:r>
                  <w:r w:rsidR="001A6055"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 xml:space="preserve">Lockheed Martin Quantum Computing Center (QCC) at the Information Sciences Institute (ISI) in Marina </w:t>
      </w:r>
      <w:proofErr w:type="gramStart"/>
      <w:r w:rsidR="00204C51" w:rsidRPr="009617AF">
        <w:t>del</w:t>
      </w:r>
      <w:proofErr w:type="gramEnd"/>
      <w:r w:rsidR="00204C51" w:rsidRPr="009617AF">
        <w:t xml:space="preserve"> Rey</w:t>
      </w:r>
      <w:r w:rsidR="00204C51">
        <w:t xml:space="preserve">. There is another in the San Francisco Bay area in a joint Google and NASA project, and one has putatively been ordered by the </w:t>
      </w:r>
      <w:proofErr w:type="gramStart"/>
      <w:r w:rsidR="00204C51">
        <w:t>DoD’s</w:t>
      </w:r>
      <w:proofErr w:type="gramEnd"/>
      <w:r w:rsidR="00204C51">
        <w:t xml:space="preserve">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1A6055" w:rsidP="00204C51">
      <w:pPr>
        <w:pStyle w:val="SIW-Norm"/>
      </w:pPr>
      <w:r>
        <w:rPr>
          <w:noProof/>
          <w:lang w:eastAsia="zh-TW"/>
        </w:rPr>
        <w:lastRenderedPageBreak/>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2"/>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proofErr w:type="gramStart"/>
                  <w:r w:rsidRPr="008100F0">
                    <w:rPr>
                      <w:color w:val="auto"/>
                    </w:rPr>
                    <w:t xml:space="preserve">Figure </w:t>
                  </w:r>
                  <w:r w:rsidR="001A6055" w:rsidRPr="008100F0">
                    <w:rPr>
                      <w:color w:val="auto"/>
                    </w:rPr>
                    <w:fldChar w:fldCharType="begin"/>
                  </w:r>
                  <w:r w:rsidRPr="008100F0">
                    <w:rPr>
                      <w:color w:val="auto"/>
                    </w:rPr>
                    <w:instrText xml:space="preserve"> SEQ Figure \* ARABIC </w:instrText>
                  </w:r>
                  <w:r w:rsidR="001A6055" w:rsidRPr="008100F0">
                    <w:rPr>
                      <w:color w:val="auto"/>
                    </w:rPr>
                    <w:fldChar w:fldCharType="separate"/>
                  </w:r>
                  <w:r>
                    <w:rPr>
                      <w:noProof/>
                      <w:color w:val="auto"/>
                    </w:rPr>
                    <w:t>6</w:t>
                  </w:r>
                  <w:r w:rsidR="001A6055" w:rsidRPr="008100F0">
                    <w:rPr>
                      <w:color w:val="auto"/>
                    </w:rPr>
                    <w:fldChar w:fldCharType="end"/>
                  </w:r>
                  <w:r>
                    <w:rPr>
                      <w:color w:val="auto"/>
                    </w:rPr>
                    <w:t>.</w:t>
                  </w:r>
                  <w:proofErr w:type="gramEnd"/>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roofErr w:type="gramStart"/>
      <w:r>
        <w:t>”.</w:t>
      </w:r>
      <w:proofErr w:type="gramEnd"/>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representation turns out to be well suited for these problems as compared with other machine learning approaches and </w:t>
      </w:r>
      <w:r w:rsidRPr="009617AF">
        <w:lastRenderedPageBreak/>
        <w:t>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1A6055" w:rsidP="00204C51">
      <w:pPr>
        <w:pStyle w:val="SIW-Norm"/>
        <w:jc w:val="center"/>
      </w:pPr>
      <w:r>
        <w:pict>
          <v:shape id="_x0000_s1033" type="#_x0000_t202" style="width:450pt;height:170.45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3"/>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proofErr w:type="gramStart"/>
                  <w:r w:rsidRPr="009E596B">
                    <w:rPr>
                      <w:color w:val="auto"/>
                    </w:rPr>
                    <w:t xml:space="preserve">Figure </w:t>
                  </w:r>
                  <w:r w:rsidR="001A6055" w:rsidRPr="009E596B">
                    <w:rPr>
                      <w:color w:val="auto"/>
                    </w:rPr>
                    <w:fldChar w:fldCharType="begin"/>
                  </w:r>
                  <w:r w:rsidRPr="009E596B">
                    <w:rPr>
                      <w:color w:val="auto"/>
                    </w:rPr>
                    <w:instrText xml:space="preserve"> SEQ Figure \* ARABIC </w:instrText>
                  </w:r>
                  <w:r w:rsidR="001A6055" w:rsidRPr="009E596B">
                    <w:rPr>
                      <w:color w:val="auto"/>
                    </w:rPr>
                    <w:fldChar w:fldCharType="separate"/>
                  </w:r>
                  <w:r>
                    <w:rPr>
                      <w:noProof/>
                      <w:color w:val="auto"/>
                    </w:rPr>
                    <w:t>7</w:t>
                  </w:r>
                  <w:r w:rsidR="001A6055"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winner of the 2012 ImageNet Large-Scale Visual Recognition Challenge AlexNet </w:t>
      </w:r>
      <w:r>
        <w:t>(</w:t>
      </w:r>
      <w:r w:rsidRPr="00852988">
        <w:t>Krizhevsky</w:t>
      </w:r>
      <w:r>
        <w:t xml:space="preserve"> </w:t>
      </w:r>
      <w:r w:rsidRPr="00840FAE">
        <w:rPr>
          <w:i/>
        </w:rPr>
        <w:t>et al.</w:t>
      </w:r>
      <w:r>
        <w:t>, 2010)</w:t>
      </w:r>
      <w:r w:rsidRPr="009617AF">
        <w:t xml:space="preserve"> has over 60 million weights with 5 convolutional layers, max pool layers, and 3 fully connected layers. The network was trained on over 15 million images with over 22 thousand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stones requires extensive retraining. An approach to address this limitation is to develop less monolithic deep </w:t>
      </w:r>
      <w:r w:rsidRPr="009617AF">
        <w:lastRenderedPageBreak/>
        <w:t>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 xml:space="preserve">A computer, not recognizing what had happened, might pursue </w:t>
      </w:r>
      <w:proofErr w:type="gramStart"/>
      <w:r>
        <w:t>a sensitivity</w:t>
      </w:r>
      <w:proofErr w:type="gramEnd"/>
      <w:r>
        <w:t xml:space="preserve">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662EF0">
      <w:pPr>
        <w:pStyle w:val="ListParagraph"/>
        <w:numPr>
          <w:ilvl w:val="0"/>
          <w:numId w:val="5"/>
        </w:numPr>
        <w:ind w:left="630" w:right="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662EF0">
      <w:pPr>
        <w:ind w:left="630" w:right="270"/>
      </w:pPr>
    </w:p>
    <w:p w:rsidR="00204C51" w:rsidRDefault="00204C51" w:rsidP="00662EF0">
      <w:pPr>
        <w:pStyle w:val="ListParagraph"/>
        <w:numPr>
          <w:ilvl w:val="0"/>
          <w:numId w:val="5"/>
        </w:numPr>
        <w:ind w:left="630" w:right="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lastRenderedPageBreak/>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w:t>
      </w:r>
      <w:proofErr w:type="gramStart"/>
      <w:r>
        <w:t>issue</w:t>
      </w:r>
      <w:proofErr w:type="gramEnd"/>
      <w:r>
        <w:t xml:space="preserv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lastRenderedPageBreak/>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204C51">
      <w:pPr>
        <w:pStyle w:val="DanzSIW-Refs"/>
        <w:numPr>
          <w:ilvl w:val="0"/>
          <w:numId w:val="0"/>
        </w:numPr>
        <w:tabs>
          <w:tab w:val="clear" w:pos="540"/>
        </w:tabs>
        <w:spacing w:after="120"/>
        <w:ind w:left="547" w:right="360" w:hanging="187"/>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lastRenderedPageBreak/>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204C51">
      <w:pPr>
        <w:pStyle w:val="DanzSIW-Refs"/>
        <w:numPr>
          <w:ilvl w:val="0"/>
          <w:numId w:val="0"/>
        </w:numPr>
        <w:tabs>
          <w:tab w:val="clear" w:pos="540"/>
        </w:tabs>
        <w:spacing w:after="120"/>
        <w:ind w:left="547" w:right="360" w:hanging="187"/>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proofErr w:type="gramStart"/>
      <w:r>
        <w:t xml:space="preserve">Wikipedia, (2019), </w:t>
      </w:r>
      <w:r w:rsidRPr="00F8216D">
        <w:rPr>
          <w:i/>
        </w:rPr>
        <w:t>HAL 9000.</w:t>
      </w:r>
      <w:proofErr w:type="gramEnd"/>
      <w:r w:rsidRPr="00F8216D">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D4C" w:rsidRDefault="00A02D4C" w:rsidP="004B4C30">
      <w:r>
        <w:separator/>
      </w:r>
    </w:p>
  </w:endnote>
  <w:endnote w:type="continuationSeparator" w:id="0">
    <w:p w:rsidR="00A02D4C" w:rsidRDefault="00A02D4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1A6055">
      <w:rPr>
        <w:i/>
        <w:sz w:val="18"/>
        <w:szCs w:val="18"/>
      </w:rPr>
      <w:fldChar w:fldCharType="begin"/>
    </w:r>
    <w:r w:rsidR="00090EB0">
      <w:rPr>
        <w:i/>
        <w:sz w:val="18"/>
        <w:szCs w:val="18"/>
      </w:rPr>
      <w:instrText>PAGE</w:instrText>
    </w:r>
    <w:r w:rsidR="001A6055">
      <w:rPr>
        <w:i/>
        <w:sz w:val="18"/>
        <w:szCs w:val="18"/>
      </w:rPr>
      <w:fldChar w:fldCharType="separate"/>
    </w:r>
    <w:r w:rsidR="00BE2147">
      <w:rPr>
        <w:i/>
        <w:noProof/>
        <w:sz w:val="18"/>
        <w:szCs w:val="18"/>
      </w:rPr>
      <w:t>8</w:t>
    </w:r>
    <w:r w:rsidR="001A6055">
      <w:rPr>
        <w:i/>
        <w:sz w:val="18"/>
        <w:szCs w:val="18"/>
      </w:rPr>
      <w:fldChar w:fldCharType="end"/>
    </w:r>
    <w:r w:rsidR="00090EB0">
      <w:rPr>
        <w:i/>
        <w:sz w:val="18"/>
        <w:szCs w:val="18"/>
      </w:rPr>
      <w:t xml:space="preserve"> of </w:t>
    </w:r>
    <w:r w:rsidR="001A6055">
      <w:rPr>
        <w:i/>
        <w:sz w:val="18"/>
        <w:szCs w:val="18"/>
      </w:rPr>
      <w:fldChar w:fldCharType="begin"/>
    </w:r>
    <w:r w:rsidR="00090EB0">
      <w:rPr>
        <w:i/>
        <w:sz w:val="18"/>
        <w:szCs w:val="18"/>
      </w:rPr>
      <w:instrText>NUMPAGES</w:instrText>
    </w:r>
    <w:r w:rsidR="001A6055">
      <w:rPr>
        <w:i/>
        <w:sz w:val="18"/>
        <w:szCs w:val="18"/>
      </w:rPr>
      <w:fldChar w:fldCharType="separate"/>
    </w:r>
    <w:r w:rsidR="00BE2147">
      <w:rPr>
        <w:i/>
        <w:noProof/>
        <w:sz w:val="18"/>
        <w:szCs w:val="18"/>
      </w:rPr>
      <w:t>14</w:t>
    </w:r>
    <w:r w:rsidR="001A6055">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D4C" w:rsidRDefault="00A02D4C" w:rsidP="004B4C30">
      <w:r>
        <w:separator/>
      </w:r>
    </w:p>
  </w:footnote>
  <w:footnote w:type="continuationSeparator" w:id="0">
    <w:p w:rsidR="00A02D4C" w:rsidRDefault="00A02D4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42A5A"/>
    <w:rsid w:val="00044B73"/>
    <w:rsid w:val="0004547E"/>
    <w:rsid w:val="000571A9"/>
    <w:rsid w:val="00080A72"/>
    <w:rsid w:val="00081106"/>
    <w:rsid w:val="00090EB0"/>
    <w:rsid w:val="000A460D"/>
    <w:rsid w:val="000C1512"/>
    <w:rsid w:val="000C6F43"/>
    <w:rsid w:val="00112FF7"/>
    <w:rsid w:val="00130A88"/>
    <w:rsid w:val="0013570D"/>
    <w:rsid w:val="0019653F"/>
    <w:rsid w:val="001A6055"/>
    <w:rsid w:val="00204C51"/>
    <w:rsid w:val="002107C4"/>
    <w:rsid w:val="0027393B"/>
    <w:rsid w:val="002C37DF"/>
    <w:rsid w:val="002D58B0"/>
    <w:rsid w:val="002E4636"/>
    <w:rsid w:val="00303E6A"/>
    <w:rsid w:val="003528BA"/>
    <w:rsid w:val="00363056"/>
    <w:rsid w:val="004527E7"/>
    <w:rsid w:val="004B4C30"/>
    <w:rsid w:val="004F4A45"/>
    <w:rsid w:val="00504DCD"/>
    <w:rsid w:val="00537902"/>
    <w:rsid w:val="00573CFD"/>
    <w:rsid w:val="005841E9"/>
    <w:rsid w:val="005B751F"/>
    <w:rsid w:val="005F112E"/>
    <w:rsid w:val="00635719"/>
    <w:rsid w:val="00643366"/>
    <w:rsid w:val="00662EF0"/>
    <w:rsid w:val="006B76DD"/>
    <w:rsid w:val="00736CD5"/>
    <w:rsid w:val="00743915"/>
    <w:rsid w:val="00781337"/>
    <w:rsid w:val="007C4F55"/>
    <w:rsid w:val="00827E09"/>
    <w:rsid w:val="00831BE3"/>
    <w:rsid w:val="0089132E"/>
    <w:rsid w:val="008A1112"/>
    <w:rsid w:val="008C3CA0"/>
    <w:rsid w:val="008F0B42"/>
    <w:rsid w:val="009113B1"/>
    <w:rsid w:val="00927747"/>
    <w:rsid w:val="00953A4E"/>
    <w:rsid w:val="0096378A"/>
    <w:rsid w:val="0098783A"/>
    <w:rsid w:val="00991445"/>
    <w:rsid w:val="00992C00"/>
    <w:rsid w:val="009A5B9A"/>
    <w:rsid w:val="009A714E"/>
    <w:rsid w:val="009B4FB0"/>
    <w:rsid w:val="009F0642"/>
    <w:rsid w:val="009F4686"/>
    <w:rsid w:val="009F564B"/>
    <w:rsid w:val="00A0153D"/>
    <w:rsid w:val="00A02D4C"/>
    <w:rsid w:val="00A45139"/>
    <w:rsid w:val="00A6747D"/>
    <w:rsid w:val="00A859B3"/>
    <w:rsid w:val="00AC3063"/>
    <w:rsid w:val="00AD7F03"/>
    <w:rsid w:val="00AF6425"/>
    <w:rsid w:val="00B074A6"/>
    <w:rsid w:val="00B17203"/>
    <w:rsid w:val="00B730B4"/>
    <w:rsid w:val="00BA4611"/>
    <w:rsid w:val="00BE2147"/>
    <w:rsid w:val="00BF2EAD"/>
    <w:rsid w:val="00C03066"/>
    <w:rsid w:val="00C5600C"/>
    <w:rsid w:val="00C95958"/>
    <w:rsid w:val="00D33BE5"/>
    <w:rsid w:val="00D45C90"/>
    <w:rsid w:val="00D8158D"/>
    <w:rsid w:val="00D91386"/>
    <w:rsid w:val="00E31436"/>
    <w:rsid w:val="00E31C80"/>
    <w:rsid w:val="00E45BCC"/>
    <w:rsid w:val="00E80FE8"/>
    <w:rsid w:val="00EC542F"/>
    <w:rsid w:val="00F53A4B"/>
    <w:rsid w:val="00F65F72"/>
    <w:rsid w:val="00F860B9"/>
    <w:rsid w:val="00FB44AB"/>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8062</Words>
  <Characters>45959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DMD</cp:lastModifiedBy>
  <cp:revision>2</cp:revision>
  <cp:lastPrinted>2020-03-25T17:06:00Z</cp:lastPrinted>
  <dcterms:created xsi:type="dcterms:W3CDTF">2020-06-08T21:26:00Z</dcterms:created>
  <dcterms:modified xsi:type="dcterms:W3CDTF">2020-06-08T21:26:00Z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